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207" w:rsidRDefault="003E5AB2">
      <w:pPr>
        <w:jc w:val="center"/>
        <w:rPr>
          <w:b/>
          <w:sz w:val="28"/>
          <w:szCs w:val="28"/>
        </w:rPr>
      </w:pPr>
      <w:r>
        <w:rPr>
          <w:b/>
          <w:sz w:val="28"/>
          <w:szCs w:val="28"/>
        </w:rPr>
        <w:t>Open Data User Group</w:t>
      </w:r>
    </w:p>
    <w:p w:rsidR="00776207" w:rsidRDefault="003E5AB2">
      <w:pPr>
        <w:jc w:val="center"/>
      </w:pPr>
      <w:r>
        <w:rPr>
          <w:b/>
        </w:rPr>
        <w:t>13</w:t>
      </w:r>
      <w:r>
        <w:rPr>
          <w:b/>
          <w:vertAlign w:val="superscript"/>
        </w:rPr>
        <w:t>th</w:t>
      </w:r>
      <w:r>
        <w:rPr>
          <w:b/>
        </w:rPr>
        <w:t xml:space="preserve"> meeting</w:t>
      </w:r>
    </w:p>
    <w:p w:rsidR="00776207" w:rsidRDefault="003E5AB2">
      <w:pPr>
        <w:jc w:val="center"/>
        <w:rPr>
          <w:b/>
        </w:rPr>
      </w:pPr>
      <w:r>
        <w:rPr>
          <w:b/>
        </w:rPr>
        <w:t>14 May 2013, 14:00-17:00</w:t>
      </w:r>
    </w:p>
    <w:p w:rsidR="00776207" w:rsidRDefault="003E5AB2">
      <w:pPr>
        <w:jc w:val="center"/>
      </w:pPr>
      <w:r>
        <w:t>ODI, 3</w:t>
      </w:r>
      <w:r>
        <w:rPr>
          <w:vertAlign w:val="superscript"/>
        </w:rPr>
        <w:t>rd</w:t>
      </w:r>
      <w:r>
        <w:t xml:space="preserve"> Floor, 65 Clifton Street, London, EC2A 4JE</w:t>
      </w:r>
    </w:p>
    <w:tbl>
      <w:tblPr>
        <w:tblW w:w="9180" w:type="dxa"/>
        <w:tblCellMar>
          <w:left w:w="10" w:type="dxa"/>
          <w:right w:w="10" w:type="dxa"/>
        </w:tblCellMar>
        <w:tblLook w:val="0000"/>
      </w:tblPr>
      <w:tblGrid>
        <w:gridCol w:w="4503"/>
        <w:gridCol w:w="4677"/>
      </w:tblGrid>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Attendees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Apologies</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Heather Savory (Chair) (HS)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Roger Taylor (RT)</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Gesche Schmid (GS)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Jacqui Taylor (JT)</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Bob Barr (BB)</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Jennie Campbell (JC)</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Andrew Mackenzie (AM)</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Adam Tickell (AT)</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Paul Malyon (PM)</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BIS Observer (BIS)</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Chris Royles (CR)</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Ed Parkes (Cabinet Office) (EP)</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Jeni Tennison (JTe)</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Dominique Lazanski (DL)</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pP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Sarah Hitchcock (SH)</w:t>
            </w: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rPr>
                <w:b/>
              </w:rPr>
              <w:t>Officials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pP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Sejal Acharya (Cabinet Office) (SA)</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rPr>
                <w:b/>
              </w:rPr>
            </w:pP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Tord Johnsen (Cabinet Office) (TJ)</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pPr>
          </w:p>
        </w:tc>
      </w:tr>
      <w:tr w:rsidR="00776207">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pP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776207">
            <w:pPr>
              <w:spacing w:after="0" w:line="240" w:lineRule="auto"/>
            </w:pPr>
          </w:p>
        </w:tc>
      </w:tr>
    </w:tbl>
    <w:p w:rsidR="00776207" w:rsidRDefault="00776207">
      <w:pPr>
        <w:rPr>
          <w:b/>
        </w:rPr>
      </w:pPr>
    </w:p>
    <w:p w:rsidR="00776207" w:rsidRDefault="003E5AB2">
      <w:pPr>
        <w:rPr>
          <w:b/>
        </w:rPr>
      </w:pPr>
      <w:r>
        <w:rPr>
          <w:b/>
        </w:rPr>
        <w:t>Agenda</w:t>
      </w:r>
    </w:p>
    <w:tbl>
      <w:tblPr>
        <w:tblW w:w="9180" w:type="dxa"/>
        <w:tblCellMar>
          <w:left w:w="10" w:type="dxa"/>
          <w:right w:w="10" w:type="dxa"/>
        </w:tblCellMar>
        <w:tblLook w:val="0000"/>
      </w:tblPr>
      <w:tblGrid>
        <w:gridCol w:w="647"/>
        <w:gridCol w:w="8533"/>
      </w:tblGrid>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Item</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Description</w:t>
            </w:r>
          </w:p>
        </w:tc>
      </w:tr>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1</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line="240" w:lineRule="auto"/>
              <w:rPr>
                <w:sz w:val="24"/>
                <w:szCs w:val="24"/>
              </w:rPr>
            </w:pPr>
            <w:r>
              <w:rPr>
                <w:sz w:val="24"/>
                <w:szCs w:val="24"/>
              </w:rPr>
              <w:t>Chair’s welcome and update</w:t>
            </w:r>
          </w:p>
        </w:tc>
      </w:tr>
      <w:tr w:rsidR="00776207">
        <w:trPr>
          <w:trHeight w:val="63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2</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rsidP="003E5AB2">
            <w:pPr>
              <w:spacing w:line="240" w:lineRule="auto"/>
            </w:pPr>
            <w:r>
              <w:rPr>
                <w:sz w:val="24"/>
                <w:szCs w:val="24"/>
              </w:rPr>
              <w:t>Actions and minutes from last meeting</w:t>
            </w:r>
          </w:p>
        </w:tc>
      </w:tr>
      <w:tr w:rsidR="00776207">
        <w:trPr>
          <w:trHeight w:val="63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3</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Discussion about ongoing benefits cases:</w:t>
            </w:r>
          </w:p>
          <w:p w:rsidR="00776207" w:rsidRDefault="003E5AB2">
            <w:pPr>
              <w:pStyle w:val="ListParagraph"/>
              <w:numPr>
                <w:ilvl w:val="0"/>
                <w:numId w:val="1"/>
              </w:numPr>
            </w:pPr>
            <w:r>
              <w:t>Cadastral polygons</w:t>
            </w:r>
          </w:p>
          <w:p w:rsidR="00776207" w:rsidRDefault="003E5AB2">
            <w:pPr>
              <w:pStyle w:val="ListParagraph"/>
              <w:numPr>
                <w:ilvl w:val="0"/>
                <w:numId w:val="1"/>
              </w:numPr>
            </w:pPr>
            <w:r>
              <w:t>OS derived data</w:t>
            </w:r>
          </w:p>
          <w:p w:rsidR="00776207" w:rsidRDefault="003E5AB2">
            <w:pPr>
              <w:pStyle w:val="ListParagraph"/>
              <w:numPr>
                <w:ilvl w:val="0"/>
                <w:numId w:val="1"/>
              </w:numPr>
            </w:pPr>
            <w:r>
              <w:t xml:space="preserve">CodePoint with Polygons </w:t>
            </w:r>
          </w:p>
          <w:p w:rsidR="00776207" w:rsidRDefault="003E5AB2">
            <w:pPr>
              <w:pStyle w:val="ListParagraph"/>
              <w:numPr>
                <w:ilvl w:val="0"/>
                <w:numId w:val="1"/>
              </w:numPr>
            </w:pPr>
            <w:r>
              <w:t xml:space="preserve">DVLA Bulk Data </w:t>
            </w:r>
          </w:p>
          <w:p w:rsidR="00776207" w:rsidRDefault="003E5AB2">
            <w:pPr>
              <w:pStyle w:val="ListParagraph"/>
              <w:numPr>
                <w:ilvl w:val="0"/>
                <w:numId w:val="1"/>
              </w:numPr>
            </w:pPr>
            <w:r>
              <w:t>Energy Performance Certificates</w:t>
            </w:r>
          </w:p>
          <w:p w:rsidR="00776207" w:rsidRDefault="003E5AB2">
            <w:pPr>
              <w:pStyle w:val="ListParagraph"/>
              <w:numPr>
                <w:ilvl w:val="0"/>
                <w:numId w:val="1"/>
              </w:numPr>
            </w:pPr>
            <w:r>
              <w:t>Local Government</w:t>
            </w:r>
          </w:p>
          <w:p w:rsidR="00776207" w:rsidRDefault="003E5AB2">
            <w:pPr>
              <w:pStyle w:val="ListParagraph"/>
              <w:numPr>
                <w:ilvl w:val="0"/>
                <w:numId w:val="1"/>
              </w:numPr>
            </w:pPr>
            <w:r>
              <w:t>Charity Commission Register</w:t>
            </w:r>
          </w:p>
          <w:p w:rsidR="00776207" w:rsidRDefault="003E5AB2">
            <w:pPr>
              <w:pStyle w:val="ListParagraph"/>
              <w:numPr>
                <w:ilvl w:val="0"/>
                <w:numId w:val="1"/>
              </w:numPr>
            </w:pPr>
            <w:r>
              <w:t>VAT Register (Letter)</w:t>
            </w:r>
          </w:p>
        </w:tc>
      </w:tr>
      <w:tr w:rsidR="00776207">
        <w:trPr>
          <w:trHeight w:val="341"/>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4</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BREAK</w:t>
            </w:r>
          </w:p>
        </w:tc>
      </w:tr>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5</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rsidP="003E5AB2">
            <w:pPr>
              <w:spacing w:line="240" w:lineRule="auto"/>
            </w:pPr>
            <w:r>
              <w:t>ODUG Membership</w:t>
            </w:r>
          </w:p>
        </w:tc>
      </w:tr>
      <w:tr w:rsidR="00776207">
        <w:trPr>
          <w:trHeight w:val="308"/>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6</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line="240" w:lineRule="auto"/>
            </w:pPr>
            <w:r>
              <w:t>KPIs and Risk register</w:t>
            </w:r>
          </w:p>
        </w:tc>
      </w:tr>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7</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Progress on data requests</w:t>
            </w:r>
          </w:p>
          <w:p w:rsidR="00776207" w:rsidRDefault="003E5AB2">
            <w:pPr>
              <w:pStyle w:val="ListParagraph"/>
              <w:numPr>
                <w:ilvl w:val="0"/>
                <w:numId w:val="2"/>
              </w:numPr>
            </w:pPr>
            <w:r>
              <w:t>ODUG</w:t>
            </w:r>
          </w:p>
          <w:p w:rsidR="00776207" w:rsidRDefault="003E5AB2">
            <w:pPr>
              <w:spacing w:line="240" w:lineRule="auto"/>
            </w:pPr>
            <w:r>
              <w:t>b.    Cabinet Office</w:t>
            </w:r>
          </w:p>
        </w:tc>
      </w:tr>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8</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ODUG Event</w:t>
            </w:r>
          </w:p>
        </w:tc>
      </w:tr>
      <w:tr w:rsidR="00776207">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rPr>
                <w:b/>
              </w:rPr>
            </w:pPr>
            <w:r>
              <w:rPr>
                <w:b/>
              </w:rPr>
              <w:t>9</w:t>
            </w:r>
          </w:p>
        </w:tc>
        <w:tc>
          <w:tcPr>
            <w:tcW w:w="85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6207" w:rsidRDefault="003E5AB2">
            <w:pPr>
              <w:spacing w:after="0" w:line="240" w:lineRule="auto"/>
            </w:pPr>
            <w:r>
              <w:t>A.O.B</w:t>
            </w:r>
          </w:p>
        </w:tc>
      </w:tr>
    </w:tbl>
    <w:p w:rsidR="00776207" w:rsidRDefault="00776207"/>
    <w:p w:rsidR="00776207" w:rsidRDefault="003E5AB2">
      <w:pPr>
        <w:rPr>
          <w:b/>
          <w:u w:val="single"/>
        </w:rPr>
      </w:pPr>
      <w:r>
        <w:rPr>
          <w:b/>
          <w:u w:val="single"/>
        </w:rPr>
        <w:lastRenderedPageBreak/>
        <w:t>Welcome and Updates</w:t>
      </w:r>
    </w:p>
    <w:p w:rsidR="00776207" w:rsidRDefault="003E5AB2">
      <w:pPr>
        <w:pStyle w:val="ListParagraph"/>
        <w:numPr>
          <w:ilvl w:val="0"/>
          <w:numId w:val="3"/>
        </w:numPr>
        <w:spacing w:after="200" w:line="276" w:lineRule="auto"/>
      </w:pPr>
      <w:r>
        <w:t xml:space="preserve">The Chair thanked members for the improved quality of papers for discussion at the meeting, and the work they were undertaking, including members who were not able to attend this meeting in person. She updated the group on her recent activities: </w:t>
      </w:r>
    </w:p>
    <w:p w:rsidR="00776207" w:rsidRDefault="003E5AB2">
      <w:pPr>
        <w:pStyle w:val="ListParagraph"/>
        <w:numPr>
          <w:ilvl w:val="0"/>
          <w:numId w:val="4"/>
        </w:numPr>
        <w:spacing w:after="200" w:line="276" w:lineRule="auto"/>
      </w:pPr>
      <w:r>
        <w:t>The Chair announced first data release from Land Registry Historic Price Paid Information which is extremely positive for ODUG.</w:t>
      </w:r>
    </w:p>
    <w:p w:rsidR="00776207" w:rsidRDefault="003E5AB2">
      <w:pPr>
        <w:pStyle w:val="ListParagraph"/>
        <w:numPr>
          <w:ilvl w:val="0"/>
          <w:numId w:val="4"/>
        </w:numPr>
        <w:spacing w:after="200" w:line="276" w:lineRule="auto"/>
      </w:pPr>
      <w:r>
        <w:t>The Chair has been attending a number of meetings on PAF</w:t>
      </w:r>
      <w:proofErr w:type="gramStart"/>
      <w:r>
        <w:t>..</w:t>
      </w:r>
      <w:proofErr w:type="gramEnd"/>
      <w:r>
        <w:t xml:space="preserve"> </w:t>
      </w:r>
    </w:p>
    <w:p w:rsidR="00776207" w:rsidRDefault="003E5AB2">
      <w:pPr>
        <w:pStyle w:val="ListParagraph"/>
        <w:numPr>
          <w:ilvl w:val="0"/>
          <w:numId w:val="4"/>
        </w:numPr>
        <w:spacing w:after="200" w:line="276" w:lineRule="auto"/>
      </w:pPr>
      <w:r>
        <w:t>The Chair attended the Open Government Partnership (OGP) Reception which had a number of countries and ministers present.</w:t>
      </w:r>
    </w:p>
    <w:p w:rsidR="00776207" w:rsidRDefault="003E5AB2">
      <w:pPr>
        <w:pStyle w:val="ListParagraph"/>
        <w:numPr>
          <w:ilvl w:val="0"/>
          <w:numId w:val="4"/>
        </w:numPr>
        <w:spacing w:after="200" w:line="276" w:lineRule="auto"/>
      </w:pPr>
      <w:r>
        <w:t xml:space="preserve">The Chair met with Met Office, a very positive meeting as a result of which a working group has been formed with the Met Office and data innovators to progress the release of open data. </w:t>
      </w:r>
    </w:p>
    <w:p w:rsidR="00776207" w:rsidRDefault="003E5AB2">
      <w:pPr>
        <w:pStyle w:val="ListParagraph"/>
        <w:numPr>
          <w:ilvl w:val="0"/>
          <w:numId w:val="4"/>
        </w:numPr>
        <w:spacing w:after="200" w:line="276" w:lineRule="auto"/>
      </w:pPr>
      <w:r>
        <w:t xml:space="preserve"> The most recent DSB discussed the independent feasibility study for a National Address Dataset which recommended a freemium model for addressing information.</w:t>
      </w:r>
    </w:p>
    <w:p w:rsidR="00776207" w:rsidRDefault="003E5AB2">
      <w:pPr>
        <w:pStyle w:val="ListParagraph"/>
        <w:numPr>
          <w:ilvl w:val="0"/>
          <w:numId w:val="4"/>
        </w:numPr>
        <w:spacing w:after="200" w:line="276" w:lineRule="auto"/>
      </w:pPr>
      <w:r>
        <w:t>The Chair and JT attended a meeting at Policy Exchange where Michael Fallon, Minister for Business presented the plans for the Privatisation of the Royal Mail</w:t>
      </w:r>
    </w:p>
    <w:p w:rsidR="00776207" w:rsidRDefault="003E5AB2">
      <w:pPr>
        <w:pStyle w:val="ListParagraph"/>
        <w:numPr>
          <w:ilvl w:val="0"/>
          <w:numId w:val="4"/>
        </w:numPr>
        <w:spacing w:after="200" w:line="276" w:lineRule="auto"/>
      </w:pPr>
      <w:r>
        <w:t>The Chair and BB attended the Future Address Management Conference.</w:t>
      </w:r>
    </w:p>
    <w:p w:rsidR="00776207" w:rsidRDefault="003E5AB2">
      <w:pPr>
        <w:rPr>
          <w:b/>
          <w:u w:val="single"/>
        </w:rPr>
      </w:pPr>
      <w:r>
        <w:rPr>
          <w:b/>
          <w:u w:val="single"/>
        </w:rPr>
        <w:t xml:space="preserve">Actions and Minutes </w:t>
      </w:r>
    </w:p>
    <w:p w:rsidR="00776207" w:rsidRDefault="003E5AB2">
      <w:pPr>
        <w:pStyle w:val="ListParagraph"/>
        <w:numPr>
          <w:ilvl w:val="0"/>
          <w:numId w:val="3"/>
        </w:numPr>
        <w:spacing w:after="200" w:line="276" w:lineRule="auto"/>
      </w:pPr>
      <w:r>
        <w:t>The actions and minutes from the last meeting were approved.</w:t>
      </w:r>
    </w:p>
    <w:p w:rsidR="00776207" w:rsidRDefault="00776207">
      <w:pPr>
        <w:pStyle w:val="ListParagraph"/>
        <w:ind w:left="1080"/>
      </w:pPr>
    </w:p>
    <w:p w:rsidR="00776207" w:rsidRDefault="003E5AB2">
      <w:pPr>
        <w:rPr>
          <w:b/>
          <w:u w:val="single"/>
        </w:rPr>
      </w:pPr>
      <w:r>
        <w:rPr>
          <w:b/>
          <w:u w:val="single"/>
        </w:rPr>
        <w:t>Updates on Specific Benefits Cases:</w:t>
      </w:r>
    </w:p>
    <w:p w:rsidR="00776207" w:rsidRDefault="003E5AB2">
      <w:pPr>
        <w:rPr>
          <w:i/>
        </w:rPr>
      </w:pPr>
      <w:r>
        <w:rPr>
          <w:i/>
        </w:rPr>
        <w:t xml:space="preserve">Cadastral Polygons </w:t>
      </w:r>
    </w:p>
    <w:p w:rsidR="00776207" w:rsidRDefault="003E5AB2">
      <w:pPr>
        <w:pStyle w:val="ListParagraph"/>
        <w:numPr>
          <w:ilvl w:val="0"/>
          <w:numId w:val="3"/>
        </w:numPr>
        <w:spacing w:after="200" w:line="276" w:lineRule="auto"/>
      </w:pPr>
      <w:r>
        <w:t>Work has been progressing on this, a number of meetings and communications have been taking place with Land Registry and DEFRA, all were very insightful.  Land Registry is willing to release the data however the data release is currently being held back by Ordnance Survey.</w:t>
      </w:r>
    </w:p>
    <w:p w:rsidR="00776207" w:rsidRDefault="003E5AB2">
      <w:pPr>
        <w:rPr>
          <w:i/>
        </w:rPr>
      </w:pPr>
      <w:r>
        <w:rPr>
          <w:i/>
        </w:rPr>
        <w:t>OS derived data</w:t>
      </w:r>
    </w:p>
    <w:p w:rsidR="00776207" w:rsidRDefault="003E5AB2">
      <w:pPr>
        <w:pStyle w:val="ListParagraph"/>
        <w:numPr>
          <w:ilvl w:val="0"/>
          <w:numId w:val="3"/>
        </w:numPr>
        <w:spacing w:after="200" w:line="276" w:lineRule="auto"/>
      </w:pPr>
      <w:r>
        <w:t xml:space="preserve">Good progress has been made with this work; the focus is currently on how to bring derived data in line with open data and to achieve the release of OS Open Data under the OGL. </w:t>
      </w:r>
    </w:p>
    <w:p w:rsidR="00776207" w:rsidRDefault="003E5AB2">
      <w:pPr>
        <w:pStyle w:val="ListParagraph"/>
        <w:numPr>
          <w:ilvl w:val="0"/>
          <w:numId w:val="3"/>
        </w:numPr>
        <w:spacing w:after="200" w:line="276" w:lineRule="auto"/>
      </w:pPr>
      <w:r>
        <w:t>However more work needs to be done in terms of adding case studies to evidence where OS derived data licensing is a barrier. There also needs to be a stronger focus on commercial data re-use.</w:t>
      </w:r>
    </w:p>
    <w:p w:rsidR="00776207" w:rsidRDefault="003E5AB2">
      <w:pPr>
        <w:pStyle w:val="ListParagraph"/>
        <w:numPr>
          <w:ilvl w:val="0"/>
          <w:numId w:val="3"/>
        </w:numPr>
        <w:spacing w:after="200" w:line="276" w:lineRule="auto"/>
      </w:pPr>
      <w:r>
        <w:lastRenderedPageBreak/>
        <w:t>ODUG will write a response to OS’s previous letter and will seek to meet with OS to discuss the benefits case.</w:t>
      </w:r>
    </w:p>
    <w:p w:rsidR="00776207" w:rsidRDefault="003E5AB2">
      <w:pPr>
        <w:rPr>
          <w:i/>
        </w:rPr>
      </w:pPr>
      <w:r>
        <w:rPr>
          <w:i/>
        </w:rPr>
        <w:t xml:space="preserve">CodePoint with Polygons </w:t>
      </w:r>
    </w:p>
    <w:p w:rsidR="00776207" w:rsidRDefault="003E5AB2">
      <w:pPr>
        <w:pStyle w:val="ListParagraph"/>
        <w:numPr>
          <w:ilvl w:val="0"/>
          <w:numId w:val="3"/>
        </w:numPr>
        <w:spacing w:after="200" w:line="276" w:lineRule="auto"/>
      </w:pPr>
      <w:r>
        <w:t>Work on benefits case has made progress, but it has not been possible to understand the cost implications. A request will be made to OS to tell ODUG how much it would cost to release this data as Open Data.</w:t>
      </w:r>
    </w:p>
    <w:p w:rsidR="00776207" w:rsidRDefault="003E5AB2">
      <w:pPr>
        <w:pStyle w:val="ListParagraph"/>
        <w:numPr>
          <w:ilvl w:val="0"/>
          <w:numId w:val="3"/>
        </w:numPr>
        <w:spacing w:after="200" w:line="276" w:lineRule="auto"/>
      </w:pPr>
      <w:r>
        <w:t>This benefits case and the Public Rights of Way benefits case will be pursued independently of the OS derived data collection.</w:t>
      </w:r>
    </w:p>
    <w:p w:rsidR="00776207" w:rsidRDefault="003E5AB2">
      <w:pPr>
        <w:rPr>
          <w:i/>
        </w:rPr>
      </w:pPr>
      <w:r>
        <w:rPr>
          <w:i/>
        </w:rPr>
        <w:t>DVLA Bulk Data</w:t>
      </w:r>
    </w:p>
    <w:p w:rsidR="00776207" w:rsidRDefault="003E5AB2">
      <w:pPr>
        <w:pStyle w:val="ListParagraph"/>
        <w:numPr>
          <w:ilvl w:val="0"/>
          <w:numId w:val="3"/>
        </w:numPr>
        <w:spacing w:after="200" w:line="276" w:lineRule="auto"/>
      </w:pPr>
      <w:r>
        <w:t xml:space="preserve"> The DVLA benefits case is progressing with some good research and analysis, however some work needs to be done on this to strengthen the case further. An issue that was made was around the consistency of supplying the Open Data. </w:t>
      </w:r>
    </w:p>
    <w:p w:rsidR="00776207" w:rsidRDefault="003E5AB2">
      <w:pPr>
        <w:rPr>
          <w:i/>
        </w:rPr>
      </w:pPr>
      <w:r>
        <w:rPr>
          <w:i/>
        </w:rPr>
        <w:t xml:space="preserve">Energy Performance Certificates </w:t>
      </w:r>
    </w:p>
    <w:p w:rsidR="00776207" w:rsidRDefault="003E5AB2">
      <w:pPr>
        <w:pStyle w:val="ListParagraph"/>
        <w:numPr>
          <w:ilvl w:val="0"/>
          <w:numId w:val="3"/>
        </w:numPr>
        <w:spacing w:after="200" w:line="276" w:lineRule="auto"/>
      </w:pPr>
      <w:r>
        <w:t>A draft benefits case will be circulated around to ODUG shortly.</w:t>
      </w:r>
    </w:p>
    <w:p w:rsidR="00776207" w:rsidRDefault="003E5AB2">
      <w:pPr>
        <w:rPr>
          <w:i/>
        </w:rPr>
      </w:pPr>
      <w:r>
        <w:rPr>
          <w:i/>
        </w:rPr>
        <w:t xml:space="preserve">Charity Commission Register </w:t>
      </w:r>
    </w:p>
    <w:p w:rsidR="00776207" w:rsidRDefault="003E5AB2">
      <w:pPr>
        <w:pStyle w:val="ListParagraph"/>
        <w:numPr>
          <w:ilvl w:val="0"/>
          <w:numId w:val="3"/>
        </w:numPr>
        <w:spacing w:after="200" w:line="276" w:lineRule="auto"/>
      </w:pPr>
      <w:r>
        <w:t xml:space="preserve">Work on this benefits case has progressed further. The proposal is to ask for a Minister to write a letter to the Charity Commission. </w:t>
      </w:r>
    </w:p>
    <w:p w:rsidR="00776207" w:rsidRDefault="003E5AB2">
      <w:pPr>
        <w:rPr>
          <w:i/>
        </w:rPr>
      </w:pPr>
      <w:r>
        <w:rPr>
          <w:i/>
        </w:rPr>
        <w:t xml:space="preserve">VAT Register </w:t>
      </w:r>
    </w:p>
    <w:p w:rsidR="00776207" w:rsidRDefault="003E5AB2">
      <w:pPr>
        <w:pStyle w:val="ListParagraph"/>
        <w:numPr>
          <w:ilvl w:val="0"/>
          <w:numId w:val="3"/>
        </w:numPr>
        <w:spacing w:after="200" w:line="276" w:lineRule="auto"/>
      </w:pPr>
      <w:r>
        <w:t>Progress is being made on this benefits case. ODUG and Cabinet Office Transparency Team have had useful discussions with HMRC and are awaiting further information on timing. Officials in BIS and Cabinet Office are currently completing an action from the Public Sector Transparency Board on writing a letter of support for the release of this data.</w:t>
      </w:r>
    </w:p>
    <w:p w:rsidR="00776207" w:rsidRDefault="003E5AB2">
      <w:pPr>
        <w:rPr>
          <w:b/>
          <w:u w:val="single"/>
        </w:rPr>
      </w:pPr>
      <w:r>
        <w:rPr>
          <w:b/>
          <w:u w:val="single"/>
        </w:rPr>
        <w:t xml:space="preserve">ODUG Membership </w:t>
      </w:r>
    </w:p>
    <w:p w:rsidR="00776207" w:rsidRDefault="003E5AB2">
      <w:pPr>
        <w:pStyle w:val="ListParagraph"/>
        <w:numPr>
          <w:ilvl w:val="0"/>
          <w:numId w:val="3"/>
        </w:numPr>
        <w:spacing w:after="200" w:line="276" w:lineRule="auto"/>
        <w:ind w:left="1077" w:hanging="357"/>
      </w:pPr>
      <w:r>
        <w:t xml:space="preserve">Cabinet Office is currently doing some work around the skills that are needed in ODUG and what skills are missing at present.  </w:t>
      </w:r>
    </w:p>
    <w:p w:rsidR="00776207" w:rsidRDefault="003E5AB2">
      <w:pPr>
        <w:pStyle w:val="ListParagraph"/>
        <w:numPr>
          <w:ilvl w:val="0"/>
          <w:numId w:val="3"/>
        </w:numPr>
        <w:spacing w:after="200" w:line="276" w:lineRule="auto"/>
        <w:ind w:left="1077" w:hanging="357"/>
      </w:pPr>
      <w:r>
        <w:t xml:space="preserve">Moving forward and to ensure a fair share of the group’s workload, there will be tighter criteria on meeting attendance and contributions from each member. </w:t>
      </w:r>
    </w:p>
    <w:p w:rsidR="00776207" w:rsidRDefault="003E5AB2">
      <w:pPr>
        <w:pStyle w:val="ListParagraph"/>
        <w:numPr>
          <w:ilvl w:val="0"/>
          <w:numId w:val="3"/>
        </w:numPr>
        <w:spacing w:after="200" w:line="276" w:lineRule="auto"/>
        <w:ind w:left="1077" w:hanging="357"/>
      </w:pPr>
      <w:r>
        <w:t xml:space="preserve"> The Chair will be having one to ones with all ODUG members this week and early next week. Comments will feed into the strategy and plan for ODUG’s second year of operation. </w:t>
      </w:r>
    </w:p>
    <w:p w:rsidR="00776207" w:rsidRDefault="003E5AB2">
      <w:pPr>
        <w:rPr>
          <w:b/>
          <w:u w:val="single"/>
        </w:rPr>
      </w:pPr>
      <w:r>
        <w:rPr>
          <w:b/>
          <w:u w:val="single"/>
        </w:rPr>
        <w:t>Progress on data requests</w:t>
      </w:r>
    </w:p>
    <w:p w:rsidR="00776207" w:rsidRDefault="003E5AB2">
      <w:pPr>
        <w:pStyle w:val="ListParagraph"/>
        <w:numPr>
          <w:ilvl w:val="0"/>
          <w:numId w:val="3"/>
        </w:numPr>
        <w:spacing w:after="200" w:line="276" w:lineRule="auto"/>
        <w:ind w:left="1077" w:hanging="357"/>
      </w:pPr>
      <w:r>
        <w:t xml:space="preserve">The Transparency Team updated on the flow of data requests coming through and how there is still a stable flow of incoming requests. There has been an improvement in </w:t>
      </w:r>
      <w:r>
        <w:lastRenderedPageBreak/>
        <w:t>departmental discussions over data requests which aids in resolving data requests where there is more of an access issue to data, rather than data not already being released.</w:t>
      </w:r>
    </w:p>
    <w:p w:rsidR="00776207" w:rsidRDefault="003E5AB2">
      <w:pPr>
        <w:pStyle w:val="ListParagraph"/>
        <w:numPr>
          <w:ilvl w:val="0"/>
          <w:numId w:val="3"/>
        </w:numPr>
        <w:spacing w:after="200" w:line="276" w:lineRule="auto"/>
        <w:ind w:left="1077" w:hanging="357"/>
      </w:pPr>
      <w:r>
        <w:t>The Transparency Team have also sifted through all the Historical Data Requests and are taking 30 requests forward to resolve.</w:t>
      </w:r>
    </w:p>
    <w:p w:rsidR="00776207" w:rsidRDefault="003E5AB2">
      <w:pPr>
        <w:pStyle w:val="ListParagraph"/>
        <w:numPr>
          <w:ilvl w:val="0"/>
          <w:numId w:val="3"/>
        </w:numPr>
        <w:spacing w:after="200" w:line="276" w:lineRule="auto"/>
        <w:ind w:left="1077" w:hanging="357"/>
      </w:pPr>
      <w:r>
        <w:t xml:space="preserve">Cabinet Office confirmed that the status of data requests is updated on a weekly basis. This weekly update is fed back to ODUG to form the basis for the Group’s update of the Roadmap visualisation no less frequent than after each ODUG meeting.  The Chair reiterated the ambition to update this monthly to track the progress of incoming requests and how quickly they are being handled. </w:t>
      </w:r>
    </w:p>
    <w:p w:rsidR="00776207" w:rsidRDefault="003E5AB2">
      <w:pPr>
        <w:rPr>
          <w:b/>
          <w:u w:val="single"/>
        </w:rPr>
      </w:pPr>
      <w:r>
        <w:rPr>
          <w:b/>
          <w:u w:val="single"/>
        </w:rPr>
        <w:t>ODUG Event</w:t>
      </w:r>
    </w:p>
    <w:p w:rsidR="00776207" w:rsidRDefault="003E5AB2">
      <w:pPr>
        <w:pStyle w:val="ListParagraph"/>
        <w:numPr>
          <w:ilvl w:val="0"/>
          <w:numId w:val="3"/>
        </w:numPr>
        <w:spacing w:after="200" w:line="276" w:lineRule="auto"/>
        <w:ind w:left="1077" w:hanging="357"/>
      </w:pPr>
      <w:r>
        <w:t xml:space="preserve">Cabinet Office is working on securing attendance by Ministers attending the ODUG event which will take place in June after the G8 event. </w:t>
      </w:r>
    </w:p>
    <w:p w:rsidR="00776207" w:rsidRDefault="00776207"/>
    <w:p w:rsidR="00776207" w:rsidRDefault="003E5AB2">
      <w:pPr>
        <w:pStyle w:val="ListParagraph"/>
        <w:numPr>
          <w:ilvl w:val="0"/>
          <w:numId w:val="3"/>
        </w:numPr>
        <w:spacing w:after="200" w:line="276" w:lineRule="auto"/>
        <w:ind w:left="1077" w:hanging="357"/>
      </w:pPr>
      <w:r>
        <w:t>The next ODUG meeting is on 11 June.</w:t>
      </w:r>
    </w:p>
    <w:p w:rsidR="003E5AB2" w:rsidRDefault="003E5AB2">
      <w:pPr>
        <w:suppressAutoHyphens w:val="0"/>
        <w:spacing w:after="0" w:line="240" w:lineRule="auto"/>
      </w:pPr>
      <w:r>
        <w:br w:type="page"/>
      </w:r>
    </w:p>
    <w:p w:rsidR="003E5AB2" w:rsidRPr="003E5AB2" w:rsidRDefault="003E5AB2" w:rsidP="003E5AB2">
      <w:pPr>
        <w:rPr>
          <w:b/>
        </w:rPr>
      </w:pPr>
      <w:r w:rsidRPr="003E5AB2">
        <w:rPr>
          <w:b/>
        </w:rPr>
        <w:lastRenderedPageBreak/>
        <w:t>Action List</w:t>
      </w:r>
    </w:p>
    <w:p w:rsidR="003E5AB2" w:rsidRDefault="003E5AB2" w:rsidP="003E5AB2">
      <w:pPr>
        <w:pStyle w:val="NoSpacing"/>
        <w:rPr>
          <w:b/>
          <w:sz w:val="24"/>
          <w:szCs w:val="24"/>
        </w:rPr>
      </w:pPr>
      <w:r>
        <w:rPr>
          <w:b/>
          <w:sz w:val="24"/>
          <w:szCs w:val="24"/>
        </w:rPr>
        <w:t>Secretariat</w:t>
      </w:r>
    </w:p>
    <w:tbl>
      <w:tblPr>
        <w:tblW w:w="6903" w:type="dxa"/>
        <w:tblCellMar>
          <w:left w:w="10" w:type="dxa"/>
          <w:right w:w="10" w:type="dxa"/>
        </w:tblCellMar>
        <w:tblLook w:val="0000"/>
      </w:tblPr>
      <w:tblGrid>
        <w:gridCol w:w="6903"/>
      </w:tblGrid>
      <w:tr w:rsidR="003E5AB2" w:rsidTr="003E5AB2">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Circulate minutes and actions from thirteenth meeting</w:t>
            </w:r>
          </w:p>
        </w:tc>
      </w:tr>
      <w:tr w:rsidR="003E5AB2" w:rsidTr="003E5AB2">
        <w:tc>
          <w:tcPr>
            <w:tcW w:w="69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Publish note and actions from thirteenth meeting on data.gov.uk</w:t>
            </w:r>
          </w:p>
        </w:tc>
      </w:tr>
    </w:tbl>
    <w:p w:rsidR="003E5AB2" w:rsidRDefault="003E5AB2" w:rsidP="003E5AB2">
      <w:pPr>
        <w:pStyle w:val="NoSpacing"/>
        <w:rPr>
          <w:sz w:val="24"/>
          <w:szCs w:val="24"/>
        </w:rPr>
      </w:pPr>
    </w:p>
    <w:p w:rsidR="003E5AB2" w:rsidRDefault="003E5AB2" w:rsidP="003E5AB2">
      <w:pPr>
        <w:pStyle w:val="NoSpacing"/>
        <w:rPr>
          <w:b/>
          <w:sz w:val="24"/>
          <w:szCs w:val="24"/>
        </w:rPr>
      </w:pPr>
      <w:r>
        <w:rPr>
          <w:b/>
          <w:sz w:val="24"/>
          <w:szCs w:val="24"/>
        </w:rPr>
        <w:t>Collaboration Space</w:t>
      </w:r>
    </w:p>
    <w:tbl>
      <w:tblPr>
        <w:tblW w:w="3738" w:type="pct"/>
        <w:tblCellMar>
          <w:left w:w="10" w:type="dxa"/>
          <w:right w:w="10" w:type="dxa"/>
        </w:tblCellMar>
        <w:tblLook w:val="0000"/>
      </w:tblPr>
      <w:tblGrid>
        <w:gridCol w:w="6909"/>
      </w:tblGrid>
      <w:tr w:rsidR="003E5AB2" w:rsidTr="003E5AB2">
        <w:tc>
          <w:tcPr>
            <w:tcW w:w="6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PlainText"/>
              <w:rPr>
                <w:rFonts w:ascii="Calibri" w:hAnsi="Calibri"/>
                <w:sz w:val="24"/>
                <w:szCs w:val="24"/>
              </w:rPr>
            </w:pPr>
            <w:r>
              <w:rPr>
                <w:rFonts w:ascii="Calibri" w:hAnsi="Calibri"/>
                <w:sz w:val="24"/>
                <w:szCs w:val="24"/>
              </w:rPr>
              <w:t>Advise ODUG members when they need to log into the collaboration space to prioritise new tranches of data requests</w:t>
            </w:r>
          </w:p>
        </w:tc>
      </w:tr>
    </w:tbl>
    <w:p w:rsidR="003E5AB2" w:rsidRDefault="003E5AB2" w:rsidP="003E5AB2">
      <w:pPr>
        <w:pStyle w:val="NoSpacing"/>
        <w:rPr>
          <w:b/>
          <w:sz w:val="24"/>
          <w:szCs w:val="24"/>
        </w:rPr>
      </w:pPr>
    </w:p>
    <w:p w:rsidR="003E5AB2" w:rsidRDefault="003E5AB2" w:rsidP="003E5AB2">
      <w:pPr>
        <w:pStyle w:val="NoSpacing"/>
        <w:rPr>
          <w:b/>
          <w:sz w:val="24"/>
          <w:szCs w:val="24"/>
        </w:rPr>
      </w:pPr>
      <w:r>
        <w:rPr>
          <w:b/>
          <w:sz w:val="24"/>
          <w:szCs w:val="24"/>
        </w:rPr>
        <w:t>ODUG Benefits Cases</w:t>
      </w:r>
    </w:p>
    <w:p w:rsidR="003E5AB2" w:rsidRDefault="003E5AB2" w:rsidP="003E5AB2">
      <w:pPr>
        <w:pStyle w:val="NoSpacing"/>
        <w:rPr>
          <w:i/>
          <w:sz w:val="24"/>
          <w:szCs w:val="24"/>
        </w:rPr>
      </w:pPr>
      <w:r>
        <w:rPr>
          <w:i/>
          <w:sz w:val="24"/>
          <w:szCs w:val="24"/>
        </w:rPr>
        <w:t>General</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Publish all new, so far unpublished, benefits cases</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National Address Dataset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Survey of ~20 SMEs on use of National Address Data and PAF</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Investigate through conversations with local authorities where they are trying to use the PAF, but having difficulties</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Clarify the full list of postcodes in ONS’ public postcode record</w:t>
            </w:r>
          </w:p>
        </w:tc>
      </w:tr>
    </w:tbl>
    <w:p w:rsidR="003E5AB2" w:rsidRDefault="003E5AB2" w:rsidP="003E5AB2">
      <w:pPr>
        <w:pStyle w:val="NoSpacing"/>
        <w:rPr>
          <w:b/>
          <w:sz w:val="24"/>
          <w:szCs w:val="24"/>
        </w:rPr>
      </w:pPr>
    </w:p>
    <w:p w:rsidR="003E5AB2" w:rsidRDefault="00B815D2" w:rsidP="003E5AB2">
      <w:pPr>
        <w:pStyle w:val="NoSpacing"/>
        <w:rPr>
          <w:i/>
          <w:sz w:val="24"/>
          <w:szCs w:val="24"/>
        </w:rPr>
      </w:pPr>
      <w:r>
        <w:rPr>
          <w:i/>
          <w:sz w:val="24"/>
          <w:szCs w:val="24"/>
        </w:rPr>
        <w:t xml:space="preserve">Historic Weather Observations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 xml:space="preserve">Meeting of working group scheduled for 24 May </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VAT Register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Secure plan for release of this dataset from HMRC</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OS Derived Data Licensing Restrictions – with River Networks and Rights of Way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 xml:space="preserve">Meet with the Environment Agency about flooding data </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Redevelopment of benefits case for rights of way</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Refine benefits case in line with comments arising from discussions</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Send letter to OS articulating ODUG asks on derived data licensing</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Set up meeting with OS</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Cadastral land polygons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Final stakeholder consultation and then publish benefits case</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DVLA Bulk data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Develop benefits case</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Refine benefits case in light of ODUG comments</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Local Government data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GS and JT to meet Transparency Team to identify data requests for quick resolution</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Charity Commission Register</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Minister to write to Charity Commission</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 xml:space="preserve">Energy Performance Certificates </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Develop benefits case</w:t>
            </w:r>
          </w:p>
        </w:tc>
      </w:tr>
    </w:tbl>
    <w:p w:rsidR="003E5AB2" w:rsidRDefault="003E5AB2" w:rsidP="003E5AB2">
      <w:pPr>
        <w:pStyle w:val="NoSpacing"/>
        <w:rPr>
          <w:i/>
          <w:sz w:val="24"/>
          <w:szCs w:val="24"/>
        </w:rPr>
      </w:pPr>
    </w:p>
    <w:p w:rsidR="003E5AB2" w:rsidRDefault="003E5AB2" w:rsidP="003E5AB2">
      <w:pPr>
        <w:pStyle w:val="NoSpacing"/>
        <w:rPr>
          <w:i/>
          <w:sz w:val="24"/>
          <w:szCs w:val="24"/>
        </w:rPr>
      </w:pPr>
      <w:r>
        <w:rPr>
          <w:i/>
          <w:sz w:val="24"/>
          <w:szCs w:val="24"/>
        </w:rPr>
        <w:t>CodePoint with Polygons</w:t>
      </w:r>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Develop benefits case</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Transparency Team to share additional information with CR</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Send letter to Ordnance Survey requesting information on the costs of including of CodePoint in OS OpenData portfolio</w:t>
            </w:r>
          </w:p>
        </w:tc>
      </w:tr>
    </w:tbl>
    <w:p w:rsidR="003E5AB2" w:rsidRDefault="003E5AB2" w:rsidP="003E5AB2">
      <w:pPr>
        <w:pStyle w:val="NoSpacing"/>
        <w:rPr>
          <w:i/>
          <w:sz w:val="24"/>
          <w:szCs w:val="24"/>
        </w:rPr>
      </w:pPr>
    </w:p>
    <w:p w:rsidR="003E5AB2" w:rsidRDefault="003E5AB2" w:rsidP="003E5AB2">
      <w:pPr>
        <w:pStyle w:val="NoSpacing"/>
        <w:rPr>
          <w:b/>
          <w:sz w:val="24"/>
          <w:szCs w:val="24"/>
        </w:rPr>
      </w:pPr>
      <w:r>
        <w:rPr>
          <w:b/>
          <w:sz w:val="24"/>
          <w:szCs w:val="24"/>
        </w:rPr>
        <w:t xml:space="preserve">Open Data Licensing </w:t>
      </w:r>
    </w:p>
    <w:tbl>
      <w:tblPr>
        <w:tblW w:w="3738" w:type="pct"/>
        <w:tblCellMar>
          <w:left w:w="10" w:type="dxa"/>
          <w:right w:w="10" w:type="dxa"/>
        </w:tblCellMar>
        <w:tblLook w:val="0000"/>
      </w:tblPr>
      <w:tblGrid>
        <w:gridCol w:w="6909"/>
      </w:tblGrid>
      <w:tr w:rsidR="003E5AB2" w:rsidTr="003E5AB2">
        <w:tc>
          <w:tcPr>
            <w:tcW w:w="69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ODUG and ODI to deliver joint paper on Open Data Licensing Issues</w:t>
            </w:r>
          </w:p>
        </w:tc>
      </w:tr>
    </w:tbl>
    <w:p w:rsidR="003E5AB2" w:rsidRDefault="003E5AB2" w:rsidP="003E5AB2">
      <w:pPr>
        <w:pStyle w:val="NoSpacing"/>
        <w:rPr>
          <w:i/>
          <w:sz w:val="24"/>
          <w:szCs w:val="24"/>
        </w:rPr>
      </w:pPr>
    </w:p>
    <w:p w:rsidR="003E5AB2" w:rsidRDefault="003E5AB2" w:rsidP="003E5AB2">
      <w:pPr>
        <w:pStyle w:val="NoSpacing"/>
        <w:rPr>
          <w:b/>
          <w:sz w:val="24"/>
          <w:szCs w:val="24"/>
        </w:rPr>
      </w:pPr>
      <w:r>
        <w:rPr>
          <w:b/>
          <w:sz w:val="24"/>
          <w:szCs w:val="24"/>
        </w:rPr>
        <w:t xml:space="preserve">Data.gov.uk </w:t>
      </w:r>
      <w:proofErr w:type="spellStart"/>
      <w:r>
        <w:rPr>
          <w:b/>
          <w:sz w:val="24"/>
          <w:szCs w:val="24"/>
        </w:rPr>
        <w:t>Workstream</w:t>
      </w:r>
      <w:proofErr w:type="spellEnd"/>
    </w:p>
    <w:tbl>
      <w:tblPr>
        <w:tblW w:w="3663" w:type="pct"/>
        <w:tblLayout w:type="fixed"/>
        <w:tblCellMar>
          <w:left w:w="10" w:type="dxa"/>
          <w:right w:w="10" w:type="dxa"/>
        </w:tblCellMar>
        <w:tblLook w:val="0000"/>
      </w:tblPr>
      <w:tblGrid>
        <w:gridCol w:w="6771"/>
      </w:tblGrid>
      <w:tr w:rsidR="003E5AB2" w:rsidTr="003E5AB2">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PlainText"/>
              <w:tabs>
                <w:tab w:val="left" w:pos="2385"/>
              </w:tabs>
              <w:rPr>
                <w:rFonts w:ascii="Calibri" w:hAnsi="Calibri"/>
                <w:sz w:val="24"/>
                <w:szCs w:val="24"/>
              </w:rPr>
            </w:pPr>
            <w:r>
              <w:rPr>
                <w:rFonts w:ascii="Calibri" w:hAnsi="Calibri"/>
                <w:sz w:val="24"/>
                <w:szCs w:val="24"/>
              </w:rPr>
              <w:t>Data.gov.uk to provide number of visits for each ODUG benefits case</w:t>
            </w:r>
          </w:p>
        </w:tc>
      </w:tr>
      <w:tr w:rsidR="003E5AB2" w:rsidTr="003E5AB2">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Add display of progress on Open Data Strategy commitments to reporting tool</w:t>
            </w:r>
          </w:p>
        </w:tc>
      </w:tr>
      <w:tr w:rsidR="003E5AB2" w:rsidTr="003E5AB2">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Include supportive data requests from legacy list into current work</w:t>
            </w:r>
          </w:p>
        </w:tc>
      </w:tr>
      <w:tr w:rsidR="003E5AB2" w:rsidTr="003E5AB2">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pPr>
            <w:r>
              <w:rPr>
                <w:sz w:val="24"/>
                <w:szCs w:val="24"/>
              </w:rPr>
              <w:t xml:space="preserve">ODUG to write to </w:t>
            </w:r>
            <w:r w:rsidR="00794030">
              <w:rPr>
                <w:sz w:val="24"/>
                <w:szCs w:val="24"/>
              </w:rPr>
              <w:fldChar w:fldCharType="begin"/>
            </w:r>
            <w:r>
              <w:rPr>
                <w:sz w:val="24"/>
                <w:szCs w:val="24"/>
              </w:rPr>
              <w:instrText xml:space="preserve"> PAGE \* ARABIC </w:instrText>
            </w:r>
            <w:r w:rsidR="00794030">
              <w:rPr>
                <w:sz w:val="24"/>
                <w:szCs w:val="24"/>
              </w:rPr>
              <w:fldChar w:fldCharType="separate"/>
            </w:r>
            <w:r>
              <w:rPr>
                <w:sz w:val="24"/>
                <w:szCs w:val="24"/>
              </w:rPr>
              <w:t>1</w:t>
            </w:r>
            <w:r w:rsidR="00794030">
              <w:rPr>
                <w:sz w:val="24"/>
                <w:szCs w:val="24"/>
              </w:rPr>
              <w:fldChar w:fldCharType="end"/>
            </w:r>
            <w:r>
              <w:rPr>
                <w:sz w:val="24"/>
                <w:szCs w:val="24"/>
              </w:rPr>
              <w:t>depts. about progress on data publication commitments in respective the Pipeline and their Open Data Strategy Commitments</w:t>
            </w:r>
          </w:p>
        </w:tc>
      </w:tr>
      <w:tr w:rsidR="003E5AB2" w:rsidTr="003E5AB2">
        <w:tc>
          <w:tcPr>
            <w:tcW w:w="6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spacing w:after="0" w:line="240" w:lineRule="auto"/>
              <w:rPr>
                <w:sz w:val="24"/>
                <w:szCs w:val="24"/>
              </w:rPr>
            </w:pPr>
            <w:r>
              <w:rPr>
                <w:sz w:val="24"/>
                <w:szCs w:val="24"/>
              </w:rPr>
              <w:t>ODUG to meet with DGU and Transparency Team on updates to ODUG pages on DGU</w:t>
            </w:r>
          </w:p>
        </w:tc>
      </w:tr>
    </w:tbl>
    <w:p w:rsidR="003E5AB2" w:rsidRDefault="003E5AB2" w:rsidP="003E5AB2">
      <w:pPr>
        <w:pStyle w:val="NoSpacing"/>
        <w:rPr>
          <w:sz w:val="24"/>
          <w:szCs w:val="24"/>
        </w:rPr>
      </w:pPr>
    </w:p>
    <w:p w:rsidR="003E5AB2" w:rsidRDefault="003E5AB2" w:rsidP="003E5AB2">
      <w:pPr>
        <w:pStyle w:val="NoSpacing"/>
        <w:rPr>
          <w:b/>
          <w:sz w:val="24"/>
          <w:szCs w:val="24"/>
        </w:rPr>
      </w:pPr>
      <w:r>
        <w:rPr>
          <w:b/>
          <w:sz w:val="24"/>
          <w:szCs w:val="24"/>
        </w:rPr>
        <w:t xml:space="preserve">Communications </w:t>
      </w:r>
      <w:proofErr w:type="spellStart"/>
      <w:r>
        <w:rPr>
          <w:b/>
          <w:sz w:val="24"/>
          <w:szCs w:val="24"/>
        </w:rPr>
        <w:t>Workstream</w:t>
      </w:r>
      <w:proofErr w:type="spellEnd"/>
    </w:p>
    <w:tbl>
      <w:tblPr>
        <w:tblW w:w="6912" w:type="dxa"/>
        <w:tblCellMar>
          <w:left w:w="10" w:type="dxa"/>
          <w:right w:w="10" w:type="dxa"/>
        </w:tblCellMar>
        <w:tblLook w:val="0000"/>
      </w:tblPr>
      <w:tblGrid>
        <w:gridCol w:w="6912"/>
      </w:tblGrid>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Set up facility for sentiment monitoring for ODUG and provide a baseline assessment</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ODUG Branding</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Draw up and share key points to make and slides on ODUG</w:t>
            </w:r>
          </w:p>
        </w:tc>
      </w:tr>
      <w:tr w:rsidR="003E5AB2" w:rsidTr="003E5AB2">
        <w:tc>
          <w:tcPr>
            <w:tcW w:w="6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5AB2" w:rsidRDefault="003E5AB2" w:rsidP="00EE614A">
            <w:pPr>
              <w:pStyle w:val="NoSpacing"/>
              <w:rPr>
                <w:sz w:val="24"/>
                <w:szCs w:val="24"/>
              </w:rPr>
            </w:pPr>
            <w:r>
              <w:rPr>
                <w:sz w:val="24"/>
                <w:szCs w:val="24"/>
              </w:rPr>
              <w:t>ODUG schedule of comms events and stakeholder engagement plan</w:t>
            </w:r>
          </w:p>
        </w:tc>
      </w:tr>
    </w:tbl>
    <w:p w:rsidR="003E5AB2" w:rsidRDefault="003E5AB2" w:rsidP="003E5AB2"/>
    <w:sectPr w:rsidR="003E5AB2" w:rsidSect="00776207">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D28" w:rsidRDefault="005C5D28" w:rsidP="00776207">
      <w:pPr>
        <w:spacing w:after="0" w:line="240" w:lineRule="auto"/>
      </w:pPr>
      <w:r>
        <w:separator/>
      </w:r>
    </w:p>
  </w:endnote>
  <w:endnote w:type="continuationSeparator" w:id="0">
    <w:p w:rsidR="005C5D28" w:rsidRDefault="005C5D28" w:rsidP="007762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07" w:rsidRDefault="00776207">
    <w:pPr>
      <w:pStyle w:val="Footer"/>
      <w:jc w:val="center"/>
    </w:pPr>
    <w:r>
      <w:rPr>
        <w:color w:val="000000"/>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D28" w:rsidRDefault="005C5D28" w:rsidP="00776207">
      <w:pPr>
        <w:spacing w:after="0" w:line="240" w:lineRule="auto"/>
      </w:pPr>
      <w:r w:rsidRPr="00776207">
        <w:rPr>
          <w:color w:val="000000"/>
        </w:rPr>
        <w:separator/>
      </w:r>
    </w:p>
  </w:footnote>
  <w:footnote w:type="continuationSeparator" w:id="0">
    <w:p w:rsidR="005C5D28" w:rsidRDefault="005C5D28" w:rsidP="007762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07" w:rsidRDefault="00776207">
    <w:pPr>
      <w:pStyle w:val="Header"/>
      <w:jc w:val="center"/>
    </w:pPr>
    <w:r>
      <w:rPr>
        <w:color w:val="000000"/>
      </w:rPr>
      <w:t>UNCLASSIFIED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414C"/>
    <w:multiLevelType w:val="multilevel"/>
    <w:tmpl w:val="65F018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A6029D6"/>
    <w:multiLevelType w:val="multilevel"/>
    <w:tmpl w:val="7F26500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0651AB1"/>
    <w:multiLevelType w:val="multilevel"/>
    <w:tmpl w:val="5ADADD34"/>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3">
    <w:nsid w:val="71EC34E2"/>
    <w:multiLevelType w:val="multilevel"/>
    <w:tmpl w:val="1ACEAC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776207"/>
    <w:rsid w:val="003E5AB2"/>
    <w:rsid w:val="005C5D28"/>
    <w:rsid w:val="00776207"/>
    <w:rsid w:val="00794030"/>
    <w:rsid w:val="00B815D2"/>
    <w:rsid w:val="00BA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6207"/>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6207"/>
    <w:pPr>
      <w:tabs>
        <w:tab w:val="center" w:pos="4513"/>
        <w:tab w:val="right" w:pos="9026"/>
      </w:tabs>
      <w:spacing w:after="0" w:line="240" w:lineRule="auto"/>
    </w:pPr>
  </w:style>
  <w:style w:type="character" w:customStyle="1" w:styleId="HeaderChar">
    <w:name w:val="Header Char"/>
    <w:basedOn w:val="DefaultParagraphFont"/>
    <w:rsid w:val="00776207"/>
  </w:style>
  <w:style w:type="paragraph" w:styleId="Footer">
    <w:name w:val="footer"/>
    <w:basedOn w:val="Normal"/>
    <w:rsid w:val="00776207"/>
    <w:pPr>
      <w:tabs>
        <w:tab w:val="center" w:pos="4513"/>
        <w:tab w:val="right" w:pos="9026"/>
      </w:tabs>
      <w:spacing w:after="0" w:line="240" w:lineRule="auto"/>
    </w:pPr>
  </w:style>
  <w:style w:type="character" w:customStyle="1" w:styleId="FooterChar">
    <w:name w:val="Footer Char"/>
    <w:basedOn w:val="DefaultParagraphFont"/>
    <w:rsid w:val="00776207"/>
  </w:style>
  <w:style w:type="paragraph" w:styleId="ListParagraph">
    <w:name w:val="List Paragraph"/>
    <w:basedOn w:val="Normal"/>
    <w:rsid w:val="00776207"/>
    <w:pPr>
      <w:spacing w:after="0" w:line="240" w:lineRule="auto"/>
      <w:ind w:left="720"/>
    </w:pPr>
  </w:style>
  <w:style w:type="character" w:styleId="CommentReference">
    <w:name w:val="annotation reference"/>
    <w:basedOn w:val="DefaultParagraphFont"/>
    <w:rsid w:val="00776207"/>
    <w:rPr>
      <w:sz w:val="16"/>
      <w:szCs w:val="16"/>
    </w:rPr>
  </w:style>
  <w:style w:type="paragraph" w:styleId="CommentText">
    <w:name w:val="annotation text"/>
    <w:basedOn w:val="Normal"/>
    <w:rsid w:val="00776207"/>
    <w:pPr>
      <w:spacing w:line="240" w:lineRule="auto"/>
    </w:pPr>
    <w:rPr>
      <w:sz w:val="20"/>
      <w:szCs w:val="20"/>
    </w:rPr>
  </w:style>
  <w:style w:type="character" w:customStyle="1" w:styleId="CommentTextChar">
    <w:name w:val="Comment Text Char"/>
    <w:basedOn w:val="DefaultParagraphFont"/>
    <w:rsid w:val="00776207"/>
  </w:style>
  <w:style w:type="paragraph" w:styleId="CommentSubject">
    <w:name w:val="annotation subject"/>
    <w:basedOn w:val="CommentText"/>
    <w:next w:val="CommentText"/>
    <w:rsid w:val="00776207"/>
    <w:rPr>
      <w:b/>
      <w:bCs/>
    </w:rPr>
  </w:style>
  <w:style w:type="character" w:customStyle="1" w:styleId="CommentSubjectChar">
    <w:name w:val="Comment Subject Char"/>
    <w:basedOn w:val="CommentTextChar"/>
    <w:rsid w:val="00776207"/>
    <w:rPr>
      <w:b/>
      <w:bCs/>
    </w:rPr>
  </w:style>
  <w:style w:type="paragraph" w:styleId="BalloonText">
    <w:name w:val="Balloon Text"/>
    <w:basedOn w:val="Normal"/>
    <w:rsid w:val="00776207"/>
    <w:pPr>
      <w:spacing w:after="0" w:line="240" w:lineRule="auto"/>
    </w:pPr>
    <w:rPr>
      <w:rFonts w:ascii="Tahoma" w:hAnsi="Tahoma" w:cs="Tahoma"/>
      <w:sz w:val="16"/>
      <w:szCs w:val="16"/>
    </w:rPr>
  </w:style>
  <w:style w:type="character" w:customStyle="1" w:styleId="BalloonTextChar">
    <w:name w:val="Balloon Text Char"/>
    <w:basedOn w:val="DefaultParagraphFont"/>
    <w:rsid w:val="00776207"/>
    <w:rPr>
      <w:rFonts w:ascii="Tahoma" w:hAnsi="Tahoma" w:cs="Tahoma"/>
      <w:sz w:val="16"/>
      <w:szCs w:val="16"/>
    </w:rPr>
  </w:style>
  <w:style w:type="paragraph" w:styleId="NoSpacing">
    <w:name w:val="No Spacing"/>
    <w:rsid w:val="003E5AB2"/>
    <w:pPr>
      <w:suppressAutoHyphens/>
    </w:pPr>
    <w:rPr>
      <w:sz w:val="22"/>
      <w:szCs w:val="22"/>
      <w:lang w:val="en-US" w:eastAsia="en-US"/>
    </w:rPr>
  </w:style>
  <w:style w:type="paragraph" w:styleId="PlainText">
    <w:name w:val="Plain Text"/>
    <w:basedOn w:val="Normal"/>
    <w:link w:val="PlainTextChar"/>
    <w:rsid w:val="003E5AB2"/>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3E5AB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1254</Words>
  <Characters>7152</Characters>
  <Application>Microsoft Office Word</Application>
  <DocSecurity>0</DocSecurity>
  <Lines>59</Lines>
  <Paragraphs>16</Paragraphs>
  <ScaleCrop>false</ScaleCrop>
  <Company>Hewlett-Packard</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 Johnsen</dc:creator>
  <cp:lastModifiedBy>Heather Savory</cp:lastModifiedBy>
  <cp:revision>4</cp:revision>
  <cp:lastPrinted>2013-05-16T15:45:00Z</cp:lastPrinted>
  <dcterms:created xsi:type="dcterms:W3CDTF">2015-02-18T13:58:00Z</dcterms:created>
  <dcterms:modified xsi:type="dcterms:W3CDTF">2015-02-18T14:02:00Z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870c45d8-3f06-469f-9a9a-f8159bdfd803</vt:lpwstr>
  </property>
</Properties>
</file>