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58" w:rsidRPr="00B46D06" w:rsidRDefault="00F07558" w:rsidP="00F07558">
      <w:pPr>
        <w:jc w:val="center"/>
        <w:rPr>
          <w:b/>
          <w:sz w:val="28"/>
          <w:szCs w:val="28"/>
        </w:rPr>
      </w:pPr>
      <w:r w:rsidRPr="00B46D06">
        <w:rPr>
          <w:b/>
          <w:sz w:val="28"/>
          <w:szCs w:val="28"/>
        </w:rPr>
        <w:t>Open Data User Group</w:t>
      </w:r>
    </w:p>
    <w:p w:rsidR="00F07558" w:rsidRPr="00B46D06" w:rsidRDefault="00F07558" w:rsidP="00F07558">
      <w:pPr>
        <w:jc w:val="center"/>
        <w:rPr>
          <w:b/>
        </w:rPr>
      </w:pPr>
      <w:r>
        <w:rPr>
          <w:b/>
        </w:rPr>
        <w:t>14</w:t>
      </w:r>
      <w:r w:rsidRPr="00B725D1">
        <w:rPr>
          <w:b/>
          <w:vertAlign w:val="superscript"/>
        </w:rPr>
        <w:t>th</w:t>
      </w:r>
      <w:r>
        <w:rPr>
          <w:b/>
        </w:rPr>
        <w:t xml:space="preserve"> </w:t>
      </w:r>
      <w:r w:rsidRPr="00B46D06">
        <w:rPr>
          <w:b/>
        </w:rPr>
        <w:t>meeting</w:t>
      </w:r>
    </w:p>
    <w:p w:rsidR="00F07558" w:rsidRDefault="00F07558" w:rsidP="00F07558">
      <w:pPr>
        <w:jc w:val="center"/>
        <w:rPr>
          <w:b/>
        </w:rPr>
      </w:pPr>
      <w:r>
        <w:rPr>
          <w:b/>
        </w:rPr>
        <w:t>11 June 2013</w:t>
      </w:r>
      <w:r w:rsidRPr="00B46D06">
        <w:rPr>
          <w:b/>
        </w:rPr>
        <w:t xml:space="preserve">, </w:t>
      </w:r>
      <w:r>
        <w:rPr>
          <w:b/>
        </w:rPr>
        <w:t>14:00</w:t>
      </w:r>
      <w:r w:rsidRPr="00B46D06">
        <w:rPr>
          <w:b/>
        </w:rPr>
        <w:t>-1</w:t>
      </w:r>
      <w:r>
        <w:rPr>
          <w:b/>
        </w:rPr>
        <w:t>7</w:t>
      </w:r>
      <w:r w:rsidRPr="00B46D06">
        <w:rPr>
          <w:b/>
        </w:rPr>
        <w:t>:00</w:t>
      </w:r>
    </w:p>
    <w:p w:rsidR="00F07558" w:rsidRPr="002D41B6" w:rsidRDefault="00F07558" w:rsidP="00F07558">
      <w:pPr>
        <w:jc w:val="center"/>
        <w:rPr>
          <w:b/>
          <w:bCs/>
        </w:rPr>
      </w:pPr>
      <w:r>
        <w:t>Hercules House, Hercules Road</w:t>
      </w:r>
      <w:r w:rsidRPr="002D41B6">
        <w:t xml:space="preserve">, </w:t>
      </w:r>
      <w:r w:rsidRPr="002D41B6">
        <w:rPr>
          <w:bCs/>
        </w:rPr>
        <w:t>London SE1 7DU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677"/>
      </w:tblGrid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Attendees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  <w:rPr>
                <w:b/>
              </w:rPr>
            </w:pPr>
            <w:r w:rsidRPr="00143C0E">
              <w:rPr>
                <w:b/>
              </w:rPr>
              <w:t>Apologies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 w:rsidRPr="00591B01">
              <w:t>Heather Savory (Chair) (HS)</w:t>
            </w:r>
          </w:p>
        </w:tc>
        <w:tc>
          <w:tcPr>
            <w:tcW w:w="4677" w:type="dxa"/>
          </w:tcPr>
          <w:p w:rsidR="00F07558" w:rsidRDefault="00F07558" w:rsidP="00D16385">
            <w:pPr>
              <w:spacing w:after="0" w:line="240" w:lineRule="auto"/>
            </w:pPr>
            <w:r>
              <w:t>Adam Tickell (AT)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Gesche Schmid (GS)</w:t>
            </w:r>
          </w:p>
        </w:tc>
        <w:tc>
          <w:tcPr>
            <w:tcW w:w="4677" w:type="dxa"/>
          </w:tcPr>
          <w:p w:rsidR="00F07558" w:rsidRDefault="00F07558" w:rsidP="00D16385">
            <w:pPr>
              <w:spacing w:after="0" w:line="240" w:lineRule="auto"/>
            </w:pPr>
            <w:r>
              <w:t>Paul Malyon (PM)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Bob Barr (BB)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Jeni Tennison (JTe)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Andrew Mackenzie (AM)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BIS Observer (BIS)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Default="00F07558" w:rsidP="00D16385">
            <w:pPr>
              <w:spacing w:after="0" w:line="240" w:lineRule="auto"/>
            </w:pPr>
            <w:r>
              <w:t xml:space="preserve">Roger Taylor (RT) 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Ed Parkes (Cabinet Office) (EP)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Chris Royles (CR)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Tord Johnsen (Cabinet Office) (TJ)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Jennie Campbell (JC)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Sarah Hitchcock (SH)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Dominique Lazanski (DL)</w:t>
            </w: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  <w:r w:rsidRPr="00F5167C">
              <w:rPr>
                <w:b/>
              </w:rPr>
              <w:t>Officials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  <w:r>
              <w:t>Jacqui Taylor (JT)</w:t>
            </w:r>
          </w:p>
        </w:tc>
        <w:tc>
          <w:tcPr>
            <w:tcW w:w="4677" w:type="dxa"/>
          </w:tcPr>
          <w:p w:rsidR="00F07558" w:rsidRPr="00143C0E" w:rsidRDefault="00F07558" w:rsidP="00D16385">
            <w:pPr>
              <w:spacing w:after="0" w:line="240" w:lineRule="auto"/>
              <w:rPr>
                <w:b/>
              </w:rPr>
            </w:pPr>
            <w:r>
              <w:t>Sejal Acharya (Cabinet Office) (SA)</w:t>
            </w:r>
          </w:p>
        </w:tc>
      </w:tr>
      <w:tr w:rsidR="00F07558" w:rsidRPr="00591B01" w:rsidTr="00D16385">
        <w:tc>
          <w:tcPr>
            <w:tcW w:w="4503" w:type="dxa"/>
          </w:tcPr>
          <w:p w:rsidR="00F07558" w:rsidRPr="00591B01" w:rsidRDefault="00F07558" w:rsidP="00D16385">
            <w:pPr>
              <w:spacing w:after="0" w:line="240" w:lineRule="auto"/>
            </w:pPr>
          </w:p>
        </w:tc>
        <w:tc>
          <w:tcPr>
            <w:tcW w:w="4677" w:type="dxa"/>
          </w:tcPr>
          <w:p w:rsidR="00F07558" w:rsidRPr="00591B01" w:rsidRDefault="00F07558" w:rsidP="00D16385">
            <w:pPr>
              <w:spacing w:after="0" w:line="240" w:lineRule="auto"/>
            </w:pPr>
          </w:p>
        </w:tc>
      </w:tr>
    </w:tbl>
    <w:p w:rsidR="00F07558" w:rsidRDefault="00F07558" w:rsidP="00F07558">
      <w:pPr>
        <w:rPr>
          <w:b/>
        </w:rPr>
      </w:pPr>
    </w:p>
    <w:p w:rsidR="00D15B09" w:rsidRDefault="00D15B09" w:rsidP="00F07558">
      <w:pPr>
        <w:rPr>
          <w:b/>
        </w:rPr>
      </w:pPr>
    </w:p>
    <w:p w:rsidR="00F07558" w:rsidRPr="00B46D06" w:rsidRDefault="00F07558" w:rsidP="00F07558">
      <w:pPr>
        <w:rPr>
          <w:b/>
        </w:rPr>
      </w:pPr>
      <w:r>
        <w:rPr>
          <w:b/>
        </w:rPr>
        <w:t>A</w:t>
      </w:r>
      <w:r w:rsidRPr="00B46D06">
        <w:rPr>
          <w:b/>
        </w:rPr>
        <w:t>genda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7"/>
        <w:gridCol w:w="8533"/>
      </w:tblGrid>
      <w:tr w:rsidR="00F07558" w:rsidRPr="00591B01" w:rsidTr="00D16385">
        <w:tc>
          <w:tcPr>
            <w:tcW w:w="647" w:type="dxa"/>
          </w:tcPr>
          <w:p w:rsidR="00F07558" w:rsidRPr="00591B01" w:rsidRDefault="00F07558" w:rsidP="00D16385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Item</w:t>
            </w:r>
          </w:p>
        </w:tc>
        <w:tc>
          <w:tcPr>
            <w:tcW w:w="8533" w:type="dxa"/>
          </w:tcPr>
          <w:p w:rsidR="00F07558" w:rsidRPr="00591B01" w:rsidRDefault="00F07558" w:rsidP="00D16385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Description</w:t>
            </w:r>
          </w:p>
        </w:tc>
      </w:tr>
      <w:tr w:rsidR="00F07558" w:rsidRPr="00591B01" w:rsidTr="00D16385">
        <w:tc>
          <w:tcPr>
            <w:tcW w:w="647" w:type="dxa"/>
          </w:tcPr>
          <w:p w:rsidR="00F07558" w:rsidRPr="00591B01" w:rsidRDefault="00F07558" w:rsidP="00D16385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1</w:t>
            </w:r>
          </w:p>
        </w:tc>
        <w:tc>
          <w:tcPr>
            <w:tcW w:w="8533" w:type="dxa"/>
          </w:tcPr>
          <w:p w:rsidR="00F07558" w:rsidRDefault="00F07558" w:rsidP="00D163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Chair’s welcome and update</w:t>
            </w:r>
          </w:p>
        </w:tc>
      </w:tr>
      <w:tr w:rsidR="00F07558" w:rsidRPr="00591B01" w:rsidTr="00D16385">
        <w:trPr>
          <w:trHeight w:val="634"/>
        </w:trPr>
        <w:tc>
          <w:tcPr>
            <w:tcW w:w="647" w:type="dxa"/>
          </w:tcPr>
          <w:p w:rsidR="00F07558" w:rsidRPr="00591B01" w:rsidRDefault="00F07558" w:rsidP="00D16385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2</w:t>
            </w:r>
          </w:p>
        </w:tc>
        <w:tc>
          <w:tcPr>
            <w:tcW w:w="8533" w:type="dxa"/>
          </w:tcPr>
          <w:p w:rsidR="00F07558" w:rsidRDefault="00F07558" w:rsidP="00810D8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 and minutes from last meeting</w:t>
            </w:r>
          </w:p>
        </w:tc>
      </w:tr>
      <w:tr w:rsidR="00F07558" w:rsidRPr="00591B01" w:rsidTr="00D16385">
        <w:trPr>
          <w:trHeight w:val="634"/>
        </w:trPr>
        <w:tc>
          <w:tcPr>
            <w:tcW w:w="647" w:type="dxa"/>
          </w:tcPr>
          <w:p w:rsidR="00F07558" w:rsidRPr="00591B01" w:rsidRDefault="00F07558" w:rsidP="00D163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33" w:type="dxa"/>
          </w:tcPr>
          <w:p w:rsidR="00F07558" w:rsidRDefault="00F07558" w:rsidP="00D16385">
            <w:pPr>
              <w:spacing w:after="0" w:line="240" w:lineRule="auto"/>
            </w:pPr>
            <w:r>
              <w:t>Discussion about ongoing benefits cases :</w:t>
            </w:r>
          </w:p>
          <w:p w:rsidR="00F07558" w:rsidRDefault="00F07558" w:rsidP="00D16385">
            <w:pPr>
              <w:pStyle w:val="ListParagraph"/>
              <w:numPr>
                <w:ilvl w:val="0"/>
                <w:numId w:val="8"/>
              </w:numPr>
            </w:pPr>
            <w:r>
              <w:t>Cadastral polygons</w:t>
            </w:r>
          </w:p>
          <w:p w:rsidR="00F07558" w:rsidRPr="00995DAF" w:rsidRDefault="00F07558" w:rsidP="00D16385">
            <w:pPr>
              <w:pStyle w:val="ListParagraph"/>
              <w:numPr>
                <w:ilvl w:val="0"/>
                <w:numId w:val="8"/>
              </w:numPr>
            </w:pPr>
            <w:r w:rsidRPr="00995DAF">
              <w:t>OS derived data</w:t>
            </w:r>
          </w:p>
          <w:p w:rsidR="00F07558" w:rsidRDefault="00F07558" w:rsidP="00D16385">
            <w:pPr>
              <w:pStyle w:val="ListParagraph"/>
              <w:numPr>
                <w:ilvl w:val="0"/>
                <w:numId w:val="8"/>
              </w:numPr>
            </w:pPr>
            <w:r w:rsidRPr="00995DAF">
              <w:t>Local Government</w:t>
            </w:r>
          </w:p>
          <w:p w:rsidR="00F07558" w:rsidRDefault="00F07558" w:rsidP="00D16385">
            <w:pPr>
              <w:pStyle w:val="ListParagraph"/>
              <w:numPr>
                <w:ilvl w:val="0"/>
                <w:numId w:val="8"/>
              </w:numPr>
            </w:pPr>
            <w:r w:rsidRPr="0088773A">
              <w:t>CodePoint with Polygons</w:t>
            </w:r>
            <w:r w:rsidRPr="00995DAF">
              <w:t xml:space="preserve"> </w:t>
            </w:r>
          </w:p>
          <w:p w:rsidR="00F07558" w:rsidRDefault="00F07558" w:rsidP="00D16385">
            <w:pPr>
              <w:pStyle w:val="ListParagraph"/>
              <w:numPr>
                <w:ilvl w:val="0"/>
                <w:numId w:val="8"/>
              </w:numPr>
            </w:pPr>
            <w:r w:rsidRPr="00995DAF">
              <w:t xml:space="preserve">DVLA Bulk Data </w:t>
            </w:r>
          </w:p>
          <w:p w:rsidR="00F07558" w:rsidRPr="00995DAF" w:rsidRDefault="00F07558" w:rsidP="00D16385">
            <w:pPr>
              <w:pStyle w:val="ListParagraph"/>
              <w:numPr>
                <w:ilvl w:val="0"/>
                <w:numId w:val="8"/>
              </w:numPr>
            </w:pPr>
            <w:r>
              <w:t>Charity Commission Register</w:t>
            </w:r>
          </w:p>
        </w:tc>
      </w:tr>
      <w:tr w:rsidR="00F07558" w:rsidRPr="00591B01" w:rsidTr="00D16385">
        <w:trPr>
          <w:trHeight w:val="341"/>
        </w:trPr>
        <w:tc>
          <w:tcPr>
            <w:tcW w:w="647" w:type="dxa"/>
          </w:tcPr>
          <w:p w:rsidR="00F07558" w:rsidRDefault="00F07558" w:rsidP="00D163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33" w:type="dxa"/>
          </w:tcPr>
          <w:p w:rsidR="00F07558" w:rsidRDefault="00F07558" w:rsidP="00D16385">
            <w:pPr>
              <w:spacing w:after="0" w:line="240" w:lineRule="auto"/>
            </w:pPr>
            <w:r>
              <w:t>Publication of benefits cases</w:t>
            </w:r>
          </w:p>
        </w:tc>
      </w:tr>
      <w:tr w:rsidR="00F07558" w:rsidRPr="00591B01" w:rsidTr="00D16385">
        <w:tc>
          <w:tcPr>
            <w:tcW w:w="647" w:type="dxa"/>
          </w:tcPr>
          <w:p w:rsidR="00F07558" w:rsidRPr="00591B01" w:rsidRDefault="00CF6F4C" w:rsidP="00D163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33" w:type="dxa"/>
          </w:tcPr>
          <w:p w:rsidR="00F07558" w:rsidRPr="00B335B2" w:rsidRDefault="00F07558" w:rsidP="00D16385">
            <w:pPr>
              <w:spacing w:line="240" w:lineRule="auto"/>
              <w:rPr>
                <w:i/>
                <w:sz w:val="24"/>
                <w:szCs w:val="24"/>
              </w:rPr>
            </w:pPr>
            <w:r>
              <w:t>ODUG Membership</w:t>
            </w:r>
          </w:p>
        </w:tc>
      </w:tr>
      <w:tr w:rsidR="00F07558" w:rsidRPr="00591B01" w:rsidTr="00D16385">
        <w:trPr>
          <w:trHeight w:val="308"/>
        </w:trPr>
        <w:tc>
          <w:tcPr>
            <w:tcW w:w="647" w:type="dxa"/>
          </w:tcPr>
          <w:p w:rsidR="00F07558" w:rsidRDefault="00CF6F4C" w:rsidP="00D163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33" w:type="dxa"/>
          </w:tcPr>
          <w:p w:rsidR="00F07558" w:rsidRDefault="00F07558" w:rsidP="00D16385">
            <w:pPr>
              <w:spacing w:line="240" w:lineRule="auto"/>
            </w:pPr>
            <w:r>
              <w:t>KPIs and Risk register</w:t>
            </w:r>
          </w:p>
        </w:tc>
      </w:tr>
      <w:tr w:rsidR="00F07558" w:rsidRPr="00591B01" w:rsidTr="00D16385">
        <w:tc>
          <w:tcPr>
            <w:tcW w:w="647" w:type="dxa"/>
          </w:tcPr>
          <w:p w:rsidR="00F07558" w:rsidRPr="00591B01" w:rsidRDefault="00CF6F4C" w:rsidP="00D163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33" w:type="dxa"/>
          </w:tcPr>
          <w:p w:rsidR="00F07558" w:rsidRDefault="00F07558" w:rsidP="00D16385">
            <w:pPr>
              <w:spacing w:after="0" w:line="240" w:lineRule="auto"/>
            </w:pPr>
            <w:r>
              <w:t>Progress on data requests</w:t>
            </w:r>
          </w:p>
          <w:p w:rsidR="00F07558" w:rsidRDefault="00F07558" w:rsidP="00D16385">
            <w:pPr>
              <w:pStyle w:val="ListParagraph"/>
              <w:numPr>
                <w:ilvl w:val="0"/>
                <w:numId w:val="10"/>
              </w:numPr>
            </w:pPr>
            <w:r>
              <w:t>ODUG</w:t>
            </w:r>
          </w:p>
          <w:p w:rsidR="00F07558" w:rsidRPr="006065A8" w:rsidRDefault="00F07558" w:rsidP="00D16385">
            <w:pPr>
              <w:spacing w:line="240" w:lineRule="auto"/>
            </w:pPr>
            <w:r>
              <w:t>b.    Cabinet Office</w:t>
            </w:r>
          </w:p>
        </w:tc>
      </w:tr>
      <w:tr w:rsidR="00F07558" w:rsidRPr="00591B01" w:rsidTr="00D16385">
        <w:tc>
          <w:tcPr>
            <w:tcW w:w="647" w:type="dxa"/>
          </w:tcPr>
          <w:p w:rsidR="00F07558" w:rsidRDefault="00CF6F4C" w:rsidP="00D163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33" w:type="dxa"/>
          </w:tcPr>
          <w:p w:rsidR="00F07558" w:rsidRPr="00536971" w:rsidRDefault="00F07558" w:rsidP="00D16385">
            <w:pPr>
              <w:spacing w:after="0" w:line="240" w:lineRule="auto"/>
            </w:pPr>
            <w:r>
              <w:t>ODUG Event</w:t>
            </w:r>
          </w:p>
        </w:tc>
      </w:tr>
      <w:tr w:rsidR="00F07558" w:rsidRPr="00591B01" w:rsidTr="00D16385">
        <w:tc>
          <w:tcPr>
            <w:tcW w:w="647" w:type="dxa"/>
          </w:tcPr>
          <w:p w:rsidR="00F07558" w:rsidRPr="00591B01" w:rsidRDefault="00CF6F4C" w:rsidP="00CF6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533" w:type="dxa"/>
          </w:tcPr>
          <w:p w:rsidR="00F07558" w:rsidRPr="00613205" w:rsidRDefault="00F07558" w:rsidP="00D16385">
            <w:pPr>
              <w:spacing w:after="0" w:line="240" w:lineRule="auto"/>
            </w:pPr>
            <w:r w:rsidRPr="00536971">
              <w:t>A.O.B</w:t>
            </w:r>
          </w:p>
        </w:tc>
      </w:tr>
    </w:tbl>
    <w:p w:rsidR="004D73F8" w:rsidRDefault="004D73F8" w:rsidP="006A1528"/>
    <w:p w:rsidR="001141FD" w:rsidRDefault="001141FD" w:rsidP="001141FD">
      <w:pPr>
        <w:rPr>
          <w:b/>
          <w:u w:val="single"/>
        </w:rPr>
      </w:pPr>
      <w:r w:rsidRPr="00713EBF">
        <w:rPr>
          <w:b/>
          <w:u w:val="single"/>
        </w:rPr>
        <w:lastRenderedPageBreak/>
        <w:t>Welcome and Updates</w:t>
      </w:r>
    </w:p>
    <w:p w:rsidR="001141FD" w:rsidRDefault="001141FD" w:rsidP="001141FD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BE0769">
        <w:t>The Chair update</w:t>
      </w:r>
      <w:r w:rsidR="00651C70">
        <w:t>d</w:t>
      </w:r>
      <w:r w:rsidRPr="00BE0769">
        <w:t xml:space="preserve"> the group on </w:t>
      </w:r>
      <w:r w:rsidR="00651C70">
        <w:t xml:space="preserve">her </w:t>
      </w:r>
      <w:r w:rsidRPr="00BE0769">
        <w:t xml:space="preserve">recent activities: </w:t>
      </w:r>
    </w:p>
    <w:p w:rsidR="00CF6F4C" w:rsidRPr="00CF6F4C" w:rsidRDefault="00CF6F4C" w:rsidP="00CF6F4C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 w:rsidRPr="00CF6F4C">
        <w:t>The Chair attended the Shakespeare Review Launch</w:t>
      </w:r>
      <w:r>
        <w:t xml:space="preserve"> on 15 May </w:t>
      </w:r>
    </w:p>
    <w:p w:rsidR="00CF6F4C" w:rsidRPr="00CF6F4C" w:rsidRDefault="00CF6F4C" w:rsidP="00CF6F4C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 w:rsidRPr="00CF6F4C">
        <w:t xml:space="preserve">The Chair has been having one to one </w:t>
      </w:r>
      <w:r w:rsidR="00651C70">
        <w:t xml:space="preserve">review </w:t>
      </w:r>
      <w:r w:rsidRPr="00CF6F4C">
        <w:t>meetings with all ODUG members</w:t>
      </w:r>
    </w:p>
    <w:p w:rsidR="00CF6F4C" w:rsidRPr="00CF6F4C" w:rsidRDefault="00CF6F4C" w:rsidP="00CF6F4C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 w:rsidRPr="00CF6F4C">
        <w:t>The Chair has attended various meetings on PAF and a</w:t>
      </w:r>
      <w:r w:rsidR="00651C70">
        <w:t xml:space="preserve"> government </w:t>
      </w:r>
      <w:r w:rsidRPr="00CF6F4C">
        <w:t>announcement regarding</w:t>
      </w:r>
      <w:r>
        <w:t xml:space="preserve"> the outcome is expected shortly</w:t>
      </w:r>
    </w:p>
    <w:p w:rsidR="00CF6F4C" w:rsidRPr="00CF6F4C" w:rsidRDefault="00CF6F4C" w:rsidP="00CF6F4C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 w:rsidRPr="00CF6F4C">
        <w:t xml:space="preserve">The Chair attended the Guardian Live </w:t>
      </w:r>
      <w:r w:rsidR="001559D7">
        <w:t>P</w:t>
      </w:r>
      <w:r w:rsidR="001559D7" w:rsidRPr="00CF6F4C">
        <w:t xml:space="preserve">anel </w:t>
      </w:r>
      <w:r w:rsidRPr="00CF6F4C">
        <w:t>Chat</w:t>
      </w:r>
    </w:p>
    <w:p w:rsidR="00CF6F4C" w:rsidRDefault="00CF6F4C" w:rsidP="00CF6F4C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 w:rsidRPr="00CF6F4C">
        <w:t xml:space="preserve">The Chair acknowledged that there has been a lot of work from ODUG on the benefits cases </w:t>
      </w:r>
    </w:p>
    <w:p w:rsidR="00CF6F4C" w:rsidRPr="00CF6F4C" w:rsidRDefault="00CF6F4C" w:rsidP="00CF6F4C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 w:rsidRPr="00CF6F4C">
        <w:t xml:space="preserve">The Chair will be attending the G8 events on </w:t>
      </w:r>
      <w:r w:rsidR="001559D7">
        <w:t>I</w:t>
      </w:r>
      <w:r w:rsidRPr="00CF6F4C">
        <w:t xml:space="preserve">nnovation and </w:t>
      </w:r>
      <w:r w:rsidR="001559D7">
        <w:t>T</w:t>
      </w:r>
      <w:r w:rsidRPr="00CF6F4C">
        <w:t xml:space="preserve">ax, </w:t>
      </w:r>
      <w:r w:rsidR="001559D7">
        <w:t>T</w:t>
      </w:r>
      <w:r w:rsidRPr="00CF6F4C">
        <w:t xml:space="preserve">rade and </w:t>
      </w:r>
      <w:r w:rsidR="001559D7">
        <w:t>T</w:t>
      </w:r>
      <w:r w:rsidRPr="00CF6F4C">
        <w:t>rans</w:t>
      </w:r>
      <w:r>
        <w:t>parency at the end of the week</w:t>
      </w:r>
    </w:p>
    <w:p w:rsidR="001141FD" w:rsidRDefault="001141FD" w:rsidP="001141FD">
      <w:pPr>
        <w:rPr>
          <w:b/>
          <w:u w:val="single"/>
        </w:rPr>
      </w:pPr>
      <w:r w:rsidRPr="003059CE">
        <w:rPr>
          <w:b/>
          <w:u w:val="single"/>
        </w:rPr>
        <w:t>Actions and Minutes</w:t>
      </w:r>
      <w:r>
        <w:rPr>
          <w:b/>
          <w:u w:val="single"/>
        </w:rPr>
        <w:t xml:space="preserve"> </w:t>
      </w:r>
    </w:p>
    <w:p w:rsidR="001141FD" w:rsidRDefault="001141FD" w:rsidP="001141FD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3059CE">
        <w:t>The actions and minutes from the last meeting were approved.</w:t>
      </w:r>
    </w:p>
    <w:p w:rsidR="001141FD" w:rsidRDefault="001141FD" w:rsidP="001141FD">
      <w:pPr>
        <w:pStyle w:val="ListParagraph"/>
        <w:ind w:left="1080"/>
      </w:pPr>
    </w:p>
    <w:p w:rsidR="001141FD" w:rsidRPr="00612676" w:rsidRDefault="001141FD" w:rsidP="001141FD">
      <w:pPr>
        <w:rPr>
          <w:b/>
          <w:u w:val="single"/>
        </w:rPr>
      </w:pPr>
      <w:r w:rsidRPr="00612676">
        <w:rPr>
          <w:b/>
          <w:u w:val="single"/>
        </w:rPr>
        <w:t>Updates on Specific Benefits Cases:</w:t>
      </w:r>
    </w:p>
    <w:p w:rsidR="00612676" w:rsidRPr="00612676" w:rsidRDefault="00612676" w:rsidP="00612676">
      <w:pPr>
        <w:rPr>
          <w:i/>
        </w:rPr>
      </w:pPr>
      <w:r w:rsidRPr="00612676">
        <w:rPr>
          <w:i/>
        </w:rPr>
        <w:t xml:space="preserve">Cadastral Polygons </w:t>
      </w:r>
    </w:p>
    <w:p w:rsidR="00CF6F4C" w:rsidRPr="00CF6F4C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>This benefits case is finalised and is ready to publish.</w:t>
      </w:r>
    </w:p>
    <w:p w:rsidR="00612676" w:rsidRPr="00612676" w:rsidRDefault="00612676" w:rsidP="00612676">
      <w:pPr>
        <w:rPr>
          <w:i/>
        </w:rPr>
      </w:pPr>
      <w:r w:rsidRPr="00612676">
        <w:rPr>
          <w:i/>
        </w:rPr>
        <w:t>OS derived data</w:t>
      </w:r>
    </w:p>
    <w:p w:rsidR="00CF6F4C" w:rsidRPr="00CF6F4C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>There has been a great amount of work on this benefits case</w:t>
      </w:r>
      <w:r>
        <w:t>. I</w:t>
      </w:r>
      <w:r w:rsidRPr="00CF6F4C">
        <w:t xml:space="preserve">t covers the </w:t>
      </w:r>
      <w:r w:rsidR="00651C70">
        <w:t>licensing</w:t>
      </w:r>
      <w:r w:rsidR="001559D7">
        <w:t xml:space="preserve"> issues around the</w:t>
      </w:r>
      <w:r>
        <w:t xml:space="preserve"> onward use of </w:t>
      </w:r>
      <w:proofErr w:type="spellStart"/>
      <w:r>
        <w:t>OSOpen</w:t>
      </w:r>
      <w:r w:rsidRPr="00CF6F4C">
        <w:t>Data</w:t>
      </w:r>
      <w:proofErr w:type="spellEnd"/>
      <w:r w:rsidR="001559D7">
        <w:t xml:space="preserve"> as ‘derived data’.</w:t>
      </w:r>
      <w:r w:rsidRPr="00CF6F4C">
        <w:t xml:space="preserve"> </w:t>
      </w:r>
    </w:p>
    <w:p w:rsidR="00651C70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 xml:space="preserve">The benefits case  covers the limitations on onward public </w:t>
      </w:r>
      <w:r w:rsidR="00651C70">
        <w:t xml:space="preserve">sector re-use </w:t>
      </w:r>
      <w:r w:rsidRPr="00CF6F4C">
        <w:t>and commercial re-use.</w:t>
      </w:r>
    </w:p>
    <w:p w:rsidR="00CF6F4C" w:rsidRPr="00CF6F4C" w:rsidRDefault="00651C70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>
        <w:t xml:space="preserve">The </w:t>
      </w:r>
      <w:r w:rsidR="001C54FB">
        <w:t>G</w:t>
      </w:r>
      <w:r>
        <w:t>roup regards this as an important issue as the license restrictions are holding back many potential social and economic growth benefits</w:t>
      </w:r>
      <w:r w:rsidR="00CF6F4C" w:rsidRPr="00CF6F4C">
        <w:t xml:space="preserve"> </w:t>
      </w:r>
    </w:p>
    <w:p w:rsidR="00CF6F4C" w:rsidRPr="00CF6F4C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 xml:space="preserve">The </w:t>
      </w:r>
      <w:r>
        <w:t>n</w:t>
      </w:r>
      <w:r w:rsidRPr="00CF6F4C">
        <w:t>ext step is to set up a meeting with the O</w:t>
      </w:r>
      <w:r>
        <w:t xml:space="preserve">rdnance </w:t>
      </w:r>
      <w:r w:rsidRPr="00CF6F4C">
        <w:t>S</w:t>
      </w:r>
      <w:r>
        <w:t>urvey</w:t>
      </w:r>
      <w:r w:rsidRPr="00CF6F4C">
        <w:t>.</w:t>
      </w:r>
    </w:p>
    <w:p w:rsidR="00CF6F4C" w:rsidRPr="00CF6F4C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 xml:space="preserve">ODUG members felt that all </w:t>
      </w:r>
      <w:r w:rsidR="001559D7">
        <w:t xml:space="preserve">relevant </w:t>
      </w:r>
      <w:r w:rsidRPr="00CF6F4C">
        <w:t xml:space="preserve">business cases should </w:t>
      </w:r>
      <w:r w:rsidR="001559D7">
        <w:t xml:space="preserve">refer to </w:t>
      </w:r>
      <w:r w:rsidRPr="00CF6F4C">
        <w:t>this paper.</w:t>
      </w:r>
    </w:p>
    <w:p w:rsidR="00CF6F4C" w:rsidRDefault="00CF6F4C" w:rsidP="00612676">
      <w:pPr>
        <w:rPr>
          <w:i/>
        </w:rPr>
      </w:pPr>
      <w:r>
        <w:rPr>
          <w:i/>
        </w:rPr>
        <w:t>Local Government</w:t>
      </w:r>
    </w:p>
    <w:p w:rsidR="00CF6F4C" w:rsidRPr="00CF6F4C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>This benefits case has been completed</w:t>
      </w:r>
      <w:r w:rsidR="00651C70">
        <w:t>;</w:t>
      </w:r>
      <w:r w:rsidRPr="00CF6F4C">
        <w:t xml:space="preserve"> now ODUG is waiting for the Government’s response on the Code of Practice. </w:t>
      </w:r>
    </w:p>
    <w:p w:rsidR="001141FD" w:rsidRPr="00612676" w:rsidRDefault="00CF6F4C" w:rsidP="00612676">
      <w:pPr>
        <w:rPr>
          <w:i/>
        </w:rPr>
      </w:pPr>
      <w:r>
        <w:rPr>
          <w:i/>
        </w:rPr>
        <w:t>C</w:t>
      </w:r>
      <w:r w:rsidR="001141FD" w:rsidRPr="00612676">
        <w:rPr>
          <w:i/>
        </w:rPr>
        <w:t>ode</w:t>
      </w:r>
      <w:r w:rsidR="00651C70">
        <w:rPr>
          <w:i/>
        </w:rPr>
        <w:t>P</w:t>
      </w:r>
      <w:r w:rsidRPr="00612676">
        <w:rPr>
          <w:i/>
        </w:rPr>
        <w:t>oint with</w:t>
      </w:r>
      <w:r w:rsidR="001141FD" w:rsidRPr="00612676">
        <w:rPr>
          <w:i/>
        </w:rPr>
        <w:t xml:space="preserve"> Polygons </w:t>
      </w:r>
    </w:p>
    <w:p w:rsidR="00CF6F4C" w:rsidRPr="00CF6F4C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 xml:space="preserve">There has been </w:t>
      </w:r>
      <w:r w:rsidR="001559D7">
        <w:t xml:space="preserve">a </w:t>
      </w:r>
      <w:r w:rsidRPr="00CF6F4C">
        <w:t>positive response from the Ordnance Survey</w:t>
      </w:r>
      <w:r w:rsidR="009455FD">
        <w:t>.</w:t>
      </w:r>
    </w:p>
    <w:p w:rsidR="00CF6F4C" w:rsidRPr="00CF6F4C" w:rsidRDefault="00CF6F4C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CF6F4C">
        <w:t xml:space="preserve">The next step is to complete the business case so that it can be added into the agenda </w:t>
      </w:r>
      <w:r w:rsidR="00651C70">
        <w:t>for</w:t>
      </w:r>
      <w:r w:rsidR="00651C70" w:rsidRPr="00CF6F4C">
        <w:t xml:space="preserve"> </w:t>
      </w:r>
      <w:r w:rsidRPr="00CF6F4C">
        <w:t>the OS meeting which will be set up.</w:t>
      </w:r>
    </w:p>
    <w:p w:rsidR="00CF6F4C" w:rsidRPr="00CF6F4C" w:rsidRDefault="001559D7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>
        <w:t xml:space="preserve">The Chair should take </w:t>
      </w:r>
      <w:r w:rsidR="00CF6F4C" w:rsidRPr="00CF6F4C">
        <w:t xml:space="preserve">this </w:t>
      </w:r>
      <w:r>
        <w:t xml:space="preserve">issue </w:t>
      </w:r>
      <w:r w:rsidR="00CF6F4C" w:rsidRPr="00CF6F4C">
        <w:t xml:space="preserve">to the DSB in order to look at confidential financial information. </w:t>
      </w:r>
    </w:p>
    <w:p w:rsidR="00810D88" w:rsidRDefault="00810D88" w:rsidP="00612676">
      <w:pPr>
        <w:rPr>
          <w:i/>
        </w:rPr>
      </w:pPr>
    </w:p>
    <w:p w:rsidR="001141FD" w:rsidRPr="00612676" w:rsidRDefault="001141FD" w:rsidP="00612676">
      <w:pPr>
        <w:rPr>
          <w:i/>
        </w:rPr>
      </w:pPr>
      <w:r w:rsidRPr="00612676">
        <w:rPr>
          <w:i/>
        </w:rPr>
        <w:lastRenderedPageBreak/>
        <w:t>DVLA Bulk Data</w:t>
      </w:r>
    </w:p>
    <w:p w:rsidR="001141FD" w:rsidRPr="00612676" w:rsidRDefault="001141FD" w:rsidP="00CF6F4C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>
        <w:t xml:space="preserve"> </w:t>
      </w:r>
      <w:r w:rsidR="00CF6F4C" w:rsidRPr="00CF6F4C">
        <w:t>There has been prog</w:t>
      </w:r>
      <w:r w:rsidR="00CF6F4C">
        <w:t>ress made on this benefits case, and t</w:t>
      </w:r>
      <w:r w:rsidR="00CF6F4C" w:rsidRPr="00CF6F4C">
        <w:t xml:space="preserve">he Chair </w:t>
      </w:r>
      <w:r w:rsidR="00CF6F4C">
        <w:t>will</w:t>
      </w:r>
      <w:r w:rsidR="00CF6F4C" w:rsidRPr="00CF6F4C">
        <w:t xml:space="preserve"> chase </w:t>
      </w:r>
      <w:r w:rsidR="00CF6F4C">
        <w:t>updates.</w:t>
      </w:r>
    </w:p>
    <w:p w:rsidR="001141FD" w:rsidRPr="00612676" w:rsidRDefault="001141FD" w:rsidP="00612676">
      <w:pPr>
        <w:contextualSpacing/>
        <w:rPr>
          <w:i/>
        </w:rPr>
      </w:pPr>
      <w:r w:rsidRPr="00612676">
        <w:rPr>
          <w:i/>
        </w:rPr>
        <w:t xml:space="preserve">Charity Commission Register </w:t>
      </w:r>
    </w:p>
    <w:p w:rsidR="0078184A" w:rsidRPr="0078184A" w:rsidRDefault="00305784" w:rsidP="0078184A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>
        <w:t>A letter from ODUG recommending the release of the Charities Register</w:t>
      </w:r>
      <w:r w:rsidR="0078184A" w:rsidRPr="0078184A">
        <w:t xml:space="preserve"> has been sent to Nick Hurd</w:t>
      </w:r>
      <w:r w:rsidR="0012432C">
        <w:t>, Minister for Civil Society</w:t>
      </w:r>
      <w:r w:rsidR="0078184A" w:rsidRPr="0078184A">
        <w:t>.</w:t>
      </w:r>
    </w:p>
    <w:p w:rsidR="001141FD" w:rsidRPr="003873EC" w:rsidRDefault="001141FD" w:rsidP="001141FD">
      <w:pPr>
        <w:rPr>
          <w:b/>
          <w:u w:val="single"/>
        </w:rPr>
      </w:pPr>
      <w:r w:rsidRPr="003873EC">
        <w:rPr>
          <w:b/>
          <w:u w:val="single"/>
        </w:rPr>
        <w:t xml:space="preserve">ODUG Membership </w:t>
      </w:r>
    </w:p>
    <w:p w:rsidR="0078184A" w:rsidRPr="0078184A" w:rsidRDefault="0078184A" w:rsidP="0078184A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78184A">
        <w:t xml:space="preserve">The Group acknowledged the fact that </w:t>
      </w:r>
      <w:r w:rsidR="00651C70">
        <w:t>it would be</w:t>
      </w:r>
      <w:r w:rsidRPr="0078184A">
        <w:t xml:space="preserve"> great to have</w:t>
      </w:r>
      <w:r w:rsidR="00651C70">
        <w:t xml:space="preserve"> members with the following skills</w:t>
      </w:r>
      <w:r w:rsidRPr="0078184A">
        <w:t xml:space="preserve"> on board:</w:t>
      </w:r>
    </w:p>
    <w:p w:rsidR="0078184A" w:rsidRDefault="0078184A" w:rsidP="0078184A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>
        <w:t>Economist</w:t>
      </w:r>
      <w:r w:rsidR="001559D7">
        <w:t>/s</w:t>
      </w:r>
    </w:p>
    <w:p w:rsidR="001559D7" w:rsidRPr="0078184A" w:rsidRDefault="001559D7" w:rsidP="000D45F2">
      <w:pPr>
        <w:pStyle w:val="ListParagraph"/>
        <w:numPr>
          <w:ilvl w:val="1"/>
          <w:numId w:val="16"/>
        </w:numPr>
        <w:spacing w:after="200" w:line="276" w:lineRule="auto"/>
        <w:contextualSpacing/>
      </w:pPr>
      <w:r>
        <w:t xml:space="preserve">A </w:t>
      </w:r>
      <w:r w:rsidR="00651C70">
        <w:t>C</w:t>
      </w:r>
      <w:r w:rsidR="0078184A" w:rsidRPr="0078184A">
        <w:t>ommunications Professional</w:t>
      </w:r>
    </w:p>
    <w:p w:rsidR="001559D7" w:rsidRDefault="001559D7" w:rsidP="000D45F2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>
        <w:t>The membership refresh will take place in the next couple of weeks. Cabinet Office will issue a call for applications. ODUG members were encouraged to publicise this.</w:t>
      </w:r>
    </w:p>
    <w:p w:rsidR="0078184A" w:rsidRPr="0078184A" w:rsidRDefault="001559D7" w:rsidP="0078184A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>
        <w:t xml:space="preserve">Current ODUG </w:t>
      </w:r>
      <w:r w:rsidR="0078184A" w:rsidRPr="0078184A">
        <w:t>Members will have to re apply if they want to continue in ODUG</w:t>
      </w:r>
      <w:r w:rsidR="0078184A">
        <w:t>.</w:t>
      </w:r>
    </w:p>
    <w:p w:rsidR="0078184A" w:rsidRPr="0078184A" w:rsidRDefault="0078184A" w:rsidP="0078184A">
      <w:pPr>
        <w:rPr>
          <w:b/>
          <w:u w:val="single"/>
        </w:rPr>
      </w:pPr>
      <w:r w:rsidRPr="0078184A">
        <w:rPr>
          <w:b/>
          <w:u w:val="single"/>
        </w:rPr>
        <w:t xml:space="preserve">KPIs and Risk Register </w:t>
      </w:r>
    </w:p>
    <w:p w:rsidR="0078184A" w:rsidRPr="0078184A" w:rsidRDefault="0078184A" w:rsidP="0078184A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78184A">
        <w:t>The Group noted  the KPIs and Risk Register</w:t>
      </w:r>
    </w:p>
    <w:p w:rsidR="001141FD" w:rsidRPr="003873EC" w:rsidRDefault="001141FD" w:rsidP="00450EBB">
      <w:pPr>
        <w:rPr>
          <w:b/>
          <w:u w:val="single"/>
        </w:rPr>
      </w:pPr>
      <w:r w:rsidRPr="009D33EC">
        <w:rPr>
          <w:b/>
          <w:u w:val="single"/>
        </w:rPr>
        <w:t>Progress on data requests</w:t>
      </w:r>
    </w:p>
    <w:p w:rsidR="001559D7" w:rsidRPr="0078184A" w:rsidRDefault="0078184A" w:rsidP="000D45F2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78184A">
        <w:t>ODUG have asked for an update from the Transparency Team on the progress of Data Requests</w:t>
      </w:r>
      <w:r>
        <w:t>.</w:t>
      </w:r>
    </w:p>
    <w:p w:rsidR="001559D7" w:rsidRPr="0078184A" w:rsidRDefault="0078184A" w:rsidP="000D45F2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78184A">
        <w:t>ODUG members asked the Chair to write to departments to see what is happening with the data requests</w:t>
      </w:r>
      <w:r w:rsidR="00651C70">
        <w:t xml:space="preserve"> escalated by Cabinet O</w:t>
      </w:r>
      <w:r w:rsidR="001559D7">
        <w:t xml:space="preserve">ffice, </w:t>
      </w:r>
      <w:r w:rsidR="00651C70">
        <w:t xml:space="preserve">as </w:t>
      </w:r>
      <w:r w:rsidR="001559D7">
        <w:t>some are now quite old</w:t>
      </w:r>
      <w:r w:rsidR="00651C70">
        <w:t>. They can all be accessed on the Data Request Roadmap on data.gov.uk/odug.</w:t>
      </w:r>
    </w:p>
    <w:p w:rsidR="0078184A" w:rsidRPr="0078184A" w:rsidRDefault="0078184A" w:rsidP="0078184A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78184A">
        <w:t>There was some discussion around giving</w:t>
      </w:r>
      <w:r w:rsidR="001559D7">
        <w:t xml:space="preserve"> improved</w:t>
      </w:r>
      <w:r w:rsidRPr="0078184A">
        <w:t xml:space="preserve"> </w:t>
      </w:r>
      <w:r>
        <w:t>feedback to data requesters.</w:t>
      </w:r>
    </w:p>
    <w:p w:rsidR="001141FD" w:rsidRDefault="001141FD" w:rsidP="001141FD">
      <w:pPr>
        <w:rPr>
          <w:b/>
          <w:u w:val="single"/>
        </w:rPr>
      </w:pPr>
      <w:r w:rsidRPr="00E747F2">
        <w:rPr>
          <w:b/>
          <w:u w:val="single"/>
        </w:rPr>
        <w:t>ODUG Event</w:t>
      </w:r>
    </w:p>
    <w:p w:rsidR="00651C70" w:rsidRPr="0078184A" w:rsidRDefault="0078184A" w:rsidP="000D45F2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>
        <w:t>Cabinet Office reported that they have arranged for attendance by a Cabinet Office Minister</w:t>
      </w:r>
      <w:r w:rsidRPr="0078184A">
        <w:t xml:space="preserve"> </w:t>
      </w:r>
      <w:r>
        <w:t>who will – with t</w:t>
      </w:r>
      <w:r w:rsidRPr="0078184A">
        <w:t xml:space="preserve">he </w:t>
      </w:r>
      <w:r>
        <w:t xml:space="preserve">ODUG </w:t>
      </w:r>
      <w:r w:rsidRPr="0078184A">
        <w:t xml:space="preserve">Chair </w:t>
      </w:r>
      <w:r>
        <w:t xml:space="preserve">– give </w:t>
      </w:r>
      <w:r w:rsidRPr="0078184A">
        <w:t>a speech at the Event.</w:t>
      </w:r>
    </w:p>
    <w:p w:rsidR="00651C70" w:rsidRDefault="0078184A" w:rsidP="000D45F2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78184A">
        <w:t xml:space="preserve">The group brainstormed around whom </w:t>
      </w:r>
      <w:r w:rsidR="00651C70">
        <w:t xml:space="preserve">else </w:t>
      </w:r>
      <w:r w:rsidRPr="0078184A">
        <w:t xml:space="preserve">to call </w:t>
      </w:r>
      <w:r w:rsidR="00651C70">
        <w:t>to speak at the</w:t>
      </w:r>
      <w:r w:rsidRPr="0078184A">
        <w:t xml:space="preserve"> ODUG Event</w:t>
      </w:r>
      <w:r w:rsidR="000D45F2">
        <w:t>.</w:t>
      </w:r>
    </w:p>
    <w:p w:rsidR="0078184A" w:rsidRPr="0078184A" w:rsidRDefault="0078184A" w:rsidP="0078184A">
      <w:pPr>
        <w:pStyle w:val="ListParagraph"/>
        <w:numPr>
          <w:ilvl w:val="0"/>
          <w:numId w:val="12"/>
        </w:numPr>
        <w:spacing w:after="200" w:line="276" w:lineRule="auto"/>
        <w:contextualSpacing/>
      </w:pPr>
      <w:r w:rsidRPr="0078184A">
        <w:t xml:space="preserve">ODUG and the Transparency Team will be working together on sending </w:t>
      </w:r>
      <w:r w:rsidR="00651C70">
        <w:t>o</w:t>
      </w:r>
      <w:r w:rsidRPr="0078184A">
        <w:t xml:space="preserve">ut personal invitations to the invitees. </w:t>
      </w:r>
    </w:p>
    <w:p w:rsidR="0078184A" w:rsidRPr="0078184A" w:rsidRDefault="0078184A" w:rsidP="0078184A">
      <w:pPr>
        <w:rPr>
          <w:b/>
          <w:u w:val="single"/>
        </w:rPr>
      </w:pPr>
      <w:r w:rsidRPr="0078184A">
        <w:rPr>
          <w:b/>
          <w:u w:val="single"/>
        </w:rPr>
        <w:t>AOB</w:t>
      </w:r>
    </w:p>
    <w:p w:rsidR="00810D88" w:rsidRDefault="0078184A">
      <w:pPr>
        <w:spacing w:after="0" w:line="240" w:lineRule="auto"/>
      </w:pPr>
      <w:r w:rsidRPr="0078184A">
        <w:t>The Group touched on the next priorities to take forward into the second year</w:t>
      </w:r>
      <w:r w:rsidR="00810D88">
        <w:br w:type="page"/>
      </w:r>
    </w:p>
    <w:p w:rsidR="0078184A" w:rsidRPr="00B6706D" w:rsidRDefault="00810D88" w:rsidP="00B6706D">
      <w:pPr>
        <w:contextualSpacing/>
        <w:rPr>
          <w:b/>
        </w:rPr>
      </w:pPr>
      <w:r w:rsidRPr="00B6706D">
        <w:rPr>
          <w:b/>
        </w:rPr>
        <w:lastRenderedPageBreak/>
        <w:t>Action List</w:t>
      </w:r>
    </w:p>
    <w:p w:rsidR="00810D88" w:rsidRPr="00CA4848" w:rsidRDefault="00810D88" w:rsidP="00810D88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>Secretariat</w:t>
      </w:r>
    </w:p>
    <w:tbl>
      <w:tblPr>
        <w:tblW w:w="6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03"/>
      </w:tblGrid>
      <w:tr w:rsidR="00810D88" w:rsidRPr="00CA4848" w:rsidTr="00810D88"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D88" w:rsidRPr="00CA4848" w:rsidRDefault="00810D88" w:rsidP="00773A36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>Circulat</w:t>
            </w:r>
            <w:r>
              <w:rPr>
                <w:sz w:val="24"/>
                <w:szCs w:val="24"/>
              </w:rPr>
              <w:t>e minutes and actions from fourteenth</w:t>
            </w:r>
            <w:r w:rsidRPr="00CA4848">
              <w:rPr>
                <w:sz w:val="24"/>
                <w:szCs w:val="24"/>
              </w:rPr>
              <w:t xml:space="preserve"> meeting</w:t>
            </w:r>
          </w:p>
        </w:tc>
      </w:tr>
      <w:tr w:rsidR="00810D88" w:rsidRPr="00CA4848" w:rsidTr="00810D88"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D88" w:rsidRDefault="00810D88" w:rsidP="00773A36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>Pub</w:t>
            </w:r>
            <w:r>
              <w:rPr>
                <w:sz w:val="24"/>
                <w:szCs w:val="24"/>
              </w:rPr>
              <w:t xml:space="preserve">lish note and actions from fourteenth </w:t>
            </w:r>
            <w:r w:rsidRPr="00CA4848">
              <w:rPr>
                <w:sz w:val="24"/>
                <w:szCs w:val="24"/>
              </w:rPr>
              <w:t>meeting on data.gov.uk</w:t>
            </w:r>
          </w:p>
        </w:tc>
      </w:tr>
    </w:tbl>
    <w:p w:rsidR="00810D88" w:rsidRPr="00CA4848" w:rsidRDefault="00810D88" w:rsidP="00810D88">
      <w:pPr>
        <w:pStyle w:val="NoSpacing"/>
        <w:rPr>
          <w:sz w:val="24"/>
          <w:szCs w:val="24"/>
        </w:rPr>
      </w:pPr>
    </w:p>
    <w:p w:rsidR="00810D88" w:rsidRPr="00CA4848" w:rsidRDefault="00810D88" w:rsidP="00810D88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>Collaboration Space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810D88" w:rsidRPr="00CA4848" w:rsidTr="00810D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D88" w:rsidRDefault="00810D88" w:rsidP="00773A36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952DF">
              <w:rPr>
                <w:rFonts w:asciiTheme="minorHAnsi" w:hAnsiTheme="minorHAnsi"/>
                <w:sz w:val="24"/>
                <w:szCs w:val="24"/>
              </w:rPr>
              <w:t xml:space="preserve">Advise ODUG members </w:t>
            </w:r>
            <w:r>
              <w:rPr>
                <w:rFonts w:asciiTheme="minorHAnsi" w:hAnsiTheme="minorHAnsi"/>
                <w:sz w:val="24"/>
                <w:szCs w:val="24"/>
              </w:rPr>
              <w:t>when they need to log into the collaboration space to prioritise new tranches of data requests</w:t>
            </w:r>
          </w:p>
        </w:tc>
      </w:tr>
      <w:tr w:rsidR="00810D88" w:rsidRPr="00CA4848" w:rsidTr="00810D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D88" w:rsidRPr="00A952DF" w:rsidRDefault="00810D88" w:rsidP="00773A36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ODUG members</w:t>
            </w:r>
            <w:r w:rsidRPr="007D0223">
              <w:rPr>
                <w:rFonts w:asciiTheme="minorHAnsi" w:hAnsiTheme="minorHAnsi"/>
                <w:sz w:val="24"/>
                <w:szCs w:val="24"/>
              </w:rPr>
              <w:t xml:space="preserve"> to email HS on their own personal success stories in ODUG</w:t>
            </w:r>
          </w:p>
        </w:tc>
      </w:tr>
    </w:tbl>
    <w:p w:rsidR="00810D88" w:rsidRPr="00CA4848" w:rsidRDefault="00810D88" w:rsidP="00810D88">
      <w:pPr>
        <w:pStyle w:val="NoSpacing"/>
        <w:rPr>
          <w:b/>
          <w:sz w:val="24"/>
          <w:szCs w:val="24"/>
        </w:rPr>
      </w:pPr>
    </w:p>
    <w:p w:rsidR="00810D88" w:rsidRDefault="00810D88" w:rsidP="00810D8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ODUG </w:t>
      </w:r>
      <w:r w:rsidRPr="00CA4848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enefits</w:t>
      </w:r>
      <w:r w:rsidRPr="00CA4848">
        <w:rPr>
          <w:b/>
          <w:sz w:val="24"/>
          <w:szCs w:val="24"/>
        </w:rPr>
        <w:t xml:space="preserve"> Case</w:t>
      </w:r>
      <w:r>
        <w:rPr>
          <w:b/>
          <w:sz w:val="24"/>
          <w:szCs w:val="24"/>
        </w:rPr>
        <w:t>s</w:t>
      </w:r>
    </w:p>
    <w:p w:rsidR="00810D88" w:rsidRPr="00E7084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General</w:t>
      </w: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2"/>
      </w:tblGrid>
      <w:tr w:rsidR="00810D88" w:rsidRPr="00480B47" w:rsidTr="00810D88">
        <w:tc>
          <w:tcPr>
            <w:tcW w:w="6912" w:type="dxa"/>
            <w:shd w:val="clear" w:color="auto" w:fill="auto"/>
          </w:tcPr>
          <w:p w:rsidR="00810D88" w:rsidRPr="00A92295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 w:rsidRPr="00A92295">
              <w:rPr>
                <w:sz w:val="24"/>
                <w:szCs w:val="24"/>
              </w:rPr>
              <w:t>Recast current Benefits Cases into the newly agreed format</w:t>
            </w:r>
          </w:p>
        </w:tc>
      </w:tr>
      <w:tr w:rsidR="00810D88" w:rsidRPr="00480B47" w:rsidTr="00810D88">
        <w:tc>
          <w:tcPr>
            <w:tcW w:w="6912" w:type="dxa"/>
            <w:shd w:val="clear" w:color="auto" w:fill="auto"/>
          </w:tcPr>
          <w:p w:rsidR="00810D88" w:rsidRPr="00892F22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 all new, so far unpublished, benefits cases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Pr="00E7084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National Address Dataset </w:t>
      </w: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2"/>
      </w:tblGrid>
      <w:tr w:rsidR="00810D88" w:rsidRPr="00CA4848" w:rsidTr="00810D88">
        <w:tc>
          <w:tcPr>
            <w:tcW w:w="6912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of ~20 SMEs on use of National Address Data and PAF</w:t>
            </w:r>
          </w:p>
        </w:tc>
      </w:tr>
      <w:tr w:rsidR="00810D88" w:rsidRPr="00CA4848" w:rsidTr="00810D88">
        <w:tc>
          <w:tcPr>
            <w:tcW w:w="6912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Investigate through conversations with local authorities where they are trying to use the PAF, but having difficulties</w:t>
            </w:r>
          </w:p>
        </w:tc>
      </w:tr>
      <w:tr w:rsidR="00810D88" w:rsidRPr="00CA4848" w:rsidTr="00810D88">
        <w:tc>
          <w:tcPr>
            <w:tcW w:w="6912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Clarify the full list of postcodes in ONS’ public postcode record</w:t>
            </w:r>
          </w:p>
        </w:tc>
      </w:tr>
    </w:tbl>
    <w:p w:rsidR="00810D88" w:rsidRDefault="00810D88" w:rsidP="00810D88">
      <w:pPr>
        <w:pStyle w:val="NoSpacing"/>
        <w:rPr>
          <w:b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Historic Weather Observations </w:t>
      </w: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2"/>
      </w:tblGrid>
      <w:tr w:rsidR="00810D88" w:rsidRPr="00CA4848" w:rsidTr="00810D88">
        <w:tc>
          <w:tcPr>
            <w:tcW w:w="6912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of working group scheduled for 24 May 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VAT Register </w:t>
      </w:r>
    </w:p>
    <w:tbl>
      <w:tblPr>
        <w:tblStyle w:val="TableGrid"/>
        <w:tblW w:w="0" w:type="auto"/>
        <w:tblLook w:val="04A0"/>
      </w:tblPr>
      <w:tblGrid>
        <w:gridCol w:w="6912"/>
      </w:tblGrid>
      <w:tr w:rsidR="00810D88" w:rsidTr="00773A36">
        <w:tc>
          <w:tcPr>
            <w:tcW w:w="6912" w:type="dxa"/>
          </w:tcPr>
          <w:p w:rsidR="00810D88" w:rsidRPr="00870E72" w:rsidRDefault="00810D88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plan for release of this dataset from HMRC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OS Derived Data Licensing Restrictions – with River Networks and Rights of Way </w:t>
      </w:r>
    </w:p>
    <w:tbl>
      <w:tblPr>
        <w:tblW w:w="6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5"/>
      </w:tblGrid>
      <w:tr w:rsidR="00810D88" w:rsidRPr="00CA4848" w:rsidTr="00810D88">
        <w:tc>
          <w:tcPr>
            <w:tcW w:w="6585" w:type="dxa"/>
          </w:tcPr>
          <w:p w:rsidR="00810D88" w:rsidRPr="005835F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 with the Environment Agency about flooding data </w:t>
            </w:r>
          </w:p>
        </w:tc>
      </w:tr>
      <w:tr w:rsidR="00810D88" w:rsidRPr="00CA4848" w:rsidTr="00810D88">
        <w:tc>
          <w:tcPr>
            <w:tcW w:w="6585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Redevelopment of benefits case for rights of way</w:t>
            </w:r>
          </w:p>
        </w:tc>
      </w:tr>
      <w:tr w:rsidR="00810D88" w:rsidRPr="00CA4848" w:rsidTr="00810D88">
        <w:tc>
          <w:tcPr>
            <w:tcW w:w="6585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Refine benefits case in line with comments arising from discussions</w:t>
            </w:r>
          </w:p>
        </w:tc>
      </w:tr>
      <w:tr w:rsidR="00810D88" w:rsidRPr="00CA4848" w:rsidTr="00810D88">
        <w:tc>
          <w:tcPr>
            <w:tcW w:w="6585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letter to OS articulating ODUG asks on derived data licensing</w:t>
            </w:r>
          </w:p>
        </w:tc>
      </w:tr>
      <w:tr w:rsidR="00810D88" w:rsidRPr="00CA4848" w:rsidTr="00810D88">
        <w:tc>
          <w:tcPr>
            <w:tcW w:w="6585" w:type="dxa"/>
          </w:tcPr>
          <w:p w:rsidR="00810D88" w:rsidRDefault="00810D88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meeting with OS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Cadastral land polygons </w:t>
      </w:r>
    </w:p>
    <w:tbl>
      <w:tblPr>
        <w:tblStyle w:val="TableGrid"/>
        <w:tblW w:w="0" w:type="auto"/>
        <w:tblLook w:val="04A0"/>
      </w:tblPr>
      <w:tblGrid>
        <w:gridCol w:w="6912"/>
      </w:tblGrid>
      <w:tr w:rsidR="00810D88" w:rsidTr="00773A36">
        <w:tc>
          <w:tcPr>
            <w:tcW w:w="6912" w:type="dxa"/>
          </w:tcPr>
          <w:p w:rsidR="00810D88" w:rsidRDefault="00810D88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stakeholder consultation and then publish benefits case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DVLA Bulk data </w:t>
      </w:r>
    </w:p>
    <w:tbl>
      <w:tblPr>
        <w:tblStyle w:val="TableGrid"/>
        <w:tblW w:w="0" w:type="auto"/>
        <w:tblLook w:val="04A0"/>
      </w:tblPr>
      <w:tblGrid>
        <w:gridCol w:w="6912"/>
      </w:tblGrid>
      <w:tr w:rsidR="00810D88" w:rsidTr="00773A36">
        <w:tc>
          <w:tcPr>
            <w:tcW w:w="6912" w:type="dxa"/>
          </w:tcPr>
          <w:p w:rsidR="00810D88" w:rsidRDefault="00810D88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benefits case</w:t>
            </w:r>
          </w:p>
        </w:tc>
      </w:tr>
      <w:tr w:rsidR="00810D88" w:rsidTr="00773A36">
        <w:tc>
          <w:tcPr>
            <w:tcW w:w="6912" w:type="dxa"/>
          </w:tcPr>
          <w:p w:rsidR="00810D88" w:rsidRDefault="00810D88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Refine benefits case in light of ODUG comments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A92295" w:rsidRDefault="00A92295" w:rsidP="00810D88">
      <w:pPr>
        <w:pStyle w:val="NoSpacing"/>
        <w:rPr>
          <w:i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Local Government data </w:t>
      </w:r>
    </w:p>
    <w:tbl>
      <w:tblPr>
        <w:tblStyle w:val="TableGrid"/>
        <w:tblW w:w="0" w:type="auto"/>
        <w:tblLook w:val="04A0"/>
      </w:tblPr>
      <w:tblGrid>
        <w:gridCol w:w="6707"/>
      </w:tblGrid>
      <w:tr w:rsidR="00810D88" w:rsidTr="00773A36">
        <w:tc>
          <w:tcPr>
            <w:tcW w:w="6707" w:type="dxa"/>
          </w:tcPr>
          <w:p w:rsidR="00810D88" w:rsidRDefault="00810D88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and JT to meet Transparency Team to identify data requests for quick resolution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Default="00A92295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Charity Commission Register</w:t>
      </w:r>
    </w:p>
    <w:tbl>
      <w:tblPr>
        <w:tblStyle w:val="TableGrid"/>
        <w:tblW w:w="0" w:type="auto"/>
        <w:tblLook w:val="04A0"/>
      </w:tblPr>
      <w:tblGrid>
        <w:gridCol w:w="6912"/>
      </w:tblGrid>
      <w:tr w:rsidR="00810D88" w:rsidTr="00773A36">
        <w:tc>
          <w:tcPr>
            <w:tcW w:w="6912" w:type="dxa"/>
          </w:tcPr>
          <w:p w:rsidR="00810D88" w:rsidRDefault="00810D88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Minister to write to Charity Commission</w:t>
            </w:r>
          </w:p>
        </w:tc>
      </w:tr>
      <w:tr w:rsidR="00810D88" w:rsidTr="00773A36">
        <w:tc>
          <w:tcPr>
            <w:tcW w:w="6912" w:type="dxa"/>
          </w:tcPr>
          <w:p w:rsidR="00810D88" w:rsidRDefault="00810D88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D360DF">
              <w:rPr>
                <w:sz w:val="24"/>
                <w:szCs w:val="24"/>
                <w:lang w:val="en-GB"/>
              </w:rPr>
              <w:t>irculate the letter that went to Nick Hurd on Charity Commission Benefits Case to ODUG members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Energy Performance Certificates </w:t>
      </w:r>
    </w:p>
    <w:tbl>
      <w:tblPr>
        <w:tblStyle w:val="TableGrid"/>
        <w:tblW w:w="0" w:type="auto"/>
        <w:tblLook w:val="04A0"/>
      </w:tblPr>
      <w:tblGrid>
        <w:gridCol w:w="6912"/>
      </w:tblGrid>
      <w:tr w:rsidR="00AC7A6A" w:rsidTr="00773A36">
        <w:tc>
          <w:tcPr>
            <w:tcW w:w="6912" w:type="dxa"/>
          </w:tcPr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benefits case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Default="00810D88" w:rsidP="00810D88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CodePoint with Polygons </w:t>
      </w:r>
    </w:p>
    <w:tbl>
      <w:tblPr>
        <w:tblStyle w:val="TableGrid"/>
        <w:tblW w:w="0" w:type="auto"/>
        <w:tblLook w:val="04A0"/>
      </w:tblPr>
      <w:tblGrid>
        <w:gridCol w:w="6794"/>
      </w:tblGrid>
      <w:tr w:rsidR="00AC7A6A" w:rsidTr="00773A36">
        <w:tc>
          <w:tcPr>
            <w:tcW w:w="6794" w:type="dxa"/>
          </w:tcPr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benefits case</w:t>
            </w:r>
          </w:p>
        </w:tc>
      </w:tr>
      <w:tr w:rsidR="00AC7A6A" w:rsidTr="00773A36">
        <w:tc>
          <w:tcPr>
            <w:tcW w:w="6794" w:type="dxa"/>
          </w:tcPr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Transparency Team to share additional information with CR</w:t>
            </w:r>
          </w:p>
        </w:tc>
      </w:tr>
      <w:tr w:rsidR="00AC7A6A" w:rsidTr="00773A36">
        <w:tc>
          <w:tcPr>
            <w:tcW w:w="6794" w:type="dxa"/>
          </w:tcPr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letter to Ordnance Survey requesting information on the costs of including of CodePoint in OS OpenData portfolio</w:t>
            </w:r>
          </w:p>
        </w:tc>
      </w:tr>
    </w:tbl>
    <w:p w:rsidR="00810D88" w:rsidRDefault="00810D88" w:rsidP="00810D88">
      <w:pPr>
        <w:pStyle w:val="NoSpacing"/>
        <w:rPr>
          <w:i/>
          <w:sz w:val="24"/>
          <w:szCs w:val="24"/>
        </w:rPr>
      </w:pPr>
    </w:p>
    <w:p w:rsidR="00810D88" w:rsidRPr="00D360DF" w:rsidRDefault="00810D88" w:rsidP="00810D88">
      <w:pPr>
        <w:pStyle w:val="NoSpacing"/>
        <w:rPr>
          <w:i/>
          <w:sz w:val="24"/>
          <w:szCs w:val="24"/>
        </w:rPr>
      </w:pPr>
      <w:r w:rsidRPr="00D360DF">
        <w:rPr>
          <w:i/>
          <w:sz w:val="24"/>
          <w:szCs w:val="24"/>
        </w:rPr>
        <w:t xml:space="preserve">Open Data Licensing </w:t>
      </w:r>
    </w:p>
    <w:tbl>
      <w:tblPr>
        <w:tblW w:w="37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07"/>
      </w:tblGrid>
      <w:tr w:rsidR="00AC7A6A" w:rsidRPr="00DD513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ODUG and ODI to deliver joint paper on Open Data Licensing Issues</w:t>
            </w:r>
          </w:p>
        </w:tc>
      </w:tr>
    </w:tbl>
    <w:p w:rsidR="00810D88" w:rsidRPr="00870E72" w:rsidRDefault="00810D88" w:rsidP="00810D88">
      <w:pPr>
        <w:pStyle w:val="NoSpacing"/>
        <w:rPr>
          <w:i/>
          <w:sz w:val="24"/>
          <w:szCs w:val="24"/>
        </w:rPr>
      </w:pPr>
    </w:p>
    <w:p w:rsidR="00810D88" w:rsidRPr="00CA4848" w:rsidRDefault="00810D88" w:rsidP="00810D8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CA4848">
        <w:rPr>
          <w:b/>
          <w:sz w:val="24"/>
          <w:szCs w:val="24"/>
        </w:rPr>
        <w:t xml:space="preserve">ata.gov.uk </w:t>
      </w:r>
      <w:proofErr w:type="spellStart"/>
      <w:r w:rsidRPr="00CA4848">
        <w:rPr>
          <w:b/>
          <w:sz w:val="24"/>
          <w:szCs w:val="24"/>
        </w:rPr>
        <w:t>Workstream</w:t>
      </w:r>
      <w:proofErr w:type="spellEnd"/>
    </w:p>
    <w:tbl>
      <w:tblPr>
        <w:tblW w:w="36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1"/>
      </w:tblGrid>
      <w:tr w:rsidR="00AC7A6A" w:rsidRPr="003B0E47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PlainText"/>
              <w:tabs>
                <w:tab w:val="left" w:pos="23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Data.gov.uk to provide number of visits for each ODUG benefits case</w:t>
            </w:r>
          </w:p>
        </w:tc>
      </w:tr>
      <w:tr w:rsidR="00AC7A6A" w:rsidRPr="00DD513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display of progress on Open Data Strategy commitments to reporting tool</w:t>
            </w:r>
          </w:p>
        </w:tc>
      </w:tr>
      <w:tr w:rsidR="00AC7A6A" w:rsidRPr="00DD513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supportive data requests from legacy list into current work</w:t>
            </w:r>
          </w:p>
        </w:tc>
      </w:tr>
      <w:tr w:rsidR="00AC7A6A" w:rsidRPr="00E82998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E82998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 w:rsidRPr="00E82998">
              <w:rPr>
                <w:sz w:val="24"/>
                <w:szCs w:val="24"/>
              </w:rPr>
              <w:t xml:space="preserve">ODUG to write to </w:t>
            </w:r>
            <w:r>
              <w:rPr>
                <w:sz w:val="24"/>
                <w:szCs w:val="24"/>
              </w:rPr>
              <w:t>depts. a</w:t>
            </w:r>
            <w:r w:rsidRPr="00E82998">
              <w:rPr>
                <w:sz w:val="24"/>
                <w:szCs w:val="24"/>
              </w:rPr>
              <w:t xml:space="preserve">bout progress on data publication commitments in respective </w:t>
            </w:r>
            <w:r>
              <w:rPr>
                <w:sz w:val="24"/>
                <w:szCs w:val="24"/>
              </w:rPr>
              <w:t>the Pipeline and their Open Data Strategy Commitments</w:t>
            </w:r>
          </w:p>
        </w:tc>
      </w:tr>
      <w:tr w:rsidR="00AC7A6A" w:rsidRPr="00A37842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8F21AA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ODUG to meet with DGU and Transparency Team on updates to ODUG pages on DGU</w:t>
            </w:r>
          </w:p>
        </w:tc>
      </w:tr>
      <w:tr w:rsidR="00AC7A6A" w:rsidRPr="00A37842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D360DF">
              <w:rPr>
                <w:sz w:val="24"/>
                <w:szCs w:val="24"/>
              </w:rPr>
              <w:t>irculate a list of feedback and suggestion to ODUG members so ODUG can review next steps for website features/development with DGU</w:t>
            </w:r>
          </w:p>
        </w:tc>
      </w:tr>
      <w:tr w:rsidR="00AC7A6A" w:rsidRPr="00A37842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CD6EC1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CD6EC1">
              <w:rPr>
                <w:sz w:val="24"/>
                <w:szCs w:val="24"/>
              </w:rPr>
              <w:t xml:space="preserve">eview status of data requests </w:t>
            </w:r>
          </w:p>
          <w:p w:rsidR="00AC7A6A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10D88" w:rsidRPr="00CA4848" w:rsidRDefault="00810D88" w:rsidP="00810D88">
      <w:pPr>
        <w:pStyle w:val="NoSpacing"/>
        <w:rPr>
          <w:sz w:val="24"/>
          <w:szCs w:val="24"/>
        </w:rPr>
      </w:pPr>
    </w:p>
    <w:p w:rsidR="00810D88" w:rsidRPr="00CA4848" w:rsidRDefault="00810D88" w:rsidP="00810D88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 xml:space="preserve">Communications </w:t>
      </w:r>
      <w:proofErr w:type="spellStart"/>
      <w:r w:rsidRPr="00CA4848">
        <w:rPr>
          <w:b/>
          <w:sz w:val="24"/>
          <w:szCs w:val="24"/>
        </w:rPr>
        <w:t>Workstream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2"/>
      </w:tblGrid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CA4848" w:rsidRDefault="00AC7A6A" w:rsidP="00773A36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 xml:space="preserve">Set up facility for sentiment monitoring </w:t>
            </w:r>
            <w:r>
              <w:rPr>
                <w:sz w:val="24"/>
                <w:szCs w:val="24"/>
              </w:rPr>
              <w:t>for ODUG and provide a baseline</w:t>
            </w:r>
            <w:r w:rsidRPr="00CA4848">
              <w:rPr>
                <w:sz w:val="24"/>
                <w:szCs w:val="24"/>
              </w:rPr>
              <w:t xml:space="preserve"> assessment</w:t>
            </w: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CA4848" w:rsidRDefault="00AC7A6A" w:rsidP="00773A36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>ODUG Branding</w:t>
            </w: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94045C" w:rsidRDefault="00AC7A6A" w:rsidP="00773A36">
            <w:pPr>
              <w:pStyle w:val="NoSpacing"/>
              <w:rPr>
                <w:sz w:val="24"/>
                <w:szCs w:val="24"/>
              </w:rPr>
            </w:pPr>
            <w:r w:rsidRPr="0094045C">
              <w:rPr>
                <w:sz w:val="24"/>
                <w:szCs w:val="24"/>
              </w:rPr>
              <w:t xml:space="preserve">Draw up and share key </w:t>
            </w:r>
            <w:r>
              <w:rPr>
                <w:sz w:val="24"/>
                <w:szCs w:val="24"/>
              </w:rPr>
              <w:t xml:space="preserve">points to make and </w:t>
            </w:r>
            <w:r w:rsidRPr="0094045C">
              <w:rPr>
                <w:sz w:val="24"/>
                <w:szCs w:val="24"/>
              </w:rPr>
              <w:t>slides on ODUG</w:t>
            </w: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CA4848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ODUG schedule of comms events and stakeholder engagement plan</w:t>
            </w: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ODUG 6-month review</w:t>
            </w: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plan for an ODUG event – including location and timing</w:t>
            </w: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Identify data for ODUG event – with at least four week’s notice</w:t>
            </w: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D360DF" w:rsidRDefault="00AC7A6A" w:rsidP="00773A36">
            <w:pPr>
              <w:pStyle w:val="NoSpacing"/>
              <w:rPr>
                <w:sz w:val="24"/>
                <w:szCs w:val="24"/>
                <w:lang w:val="en-GB"/>
              </w:rPr>
            </w:pPr>
            <w:r w:rsidRPr="00D360DF">
              <w:rPr>
                <w:sz w:val="24"/>
                <w:szCs w:val="24"/>
                <w:lang w:val="en-GB"/>
              </w:rPr>
              <w:t>Provide suggestions for two additional speakers for the ODUG event</w:t>
            </w:r>
          </w:p>
          <w:p w:rsidR="00AC7A6A" w:rsidRDefault="00AC7A6A" w:rsidP="00773A36">
            <w:pPr>
              <w:pStyle w:val="NoSpacing"/>
              <w:rPr>
                <w:sz w:val="24"/>
                <w:szCs w:val="24"/>
              </w:rPr>
            </w:pPr>
          </w:p>
        </w:tc>
      </w:tr>
      <w:tr w:rsidR="00AC7A6A" w:rsidRPr="00CA4848" w:rsidTr="00773A3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D360DF" w:rsidRDefault="00AC7A6A" w:rsidP="00773A36">
            <w:pPr>
              <w:pStyle w:val="NoSpacing"/>
              <w:rPr>
                <w:sz w:val="24"/>
                <w:szCs w:val="24"/>
                <w:lang w:val="en-GB"/>
              </w:rPr>
            </w:pPr>
            <w:r>
              <w:t>Send a list of 10 suggest</w:t>
            </w:r>
            <w:r>
              <w:rPr>
                <w:color w:val="1F497D"/>
              </w:rPr>
              <w:t xml:space="preserve">ed </w:t>
            </w:r>
            <w:r w:rsidRPr="005341C1">
              <w:t>invitees</w:t>
            </w:r>
            <w:r>
              <w:t xml:space="preserve"> for the ODUG event to ODUG leads</w:t>
            </w:r>
          </w:p>
        </w:tc>
      </w:tr>
    </w:tbl>
    <w:p w:rsidR="00810D88" w:rsidRDefault="00810D88" w:rsidP="00810D88">
      <w:pPr>
        <w:pStyle w:val="NoSpacing"/>
        <w:rPr>
          <w:sz w:val="24"/>
          <w:szCs w:val="24"/>
        </w:rPr>
      </w:pPr>
    </w:p>
    <w:p w:rsidR="00810D88" w:rsidRPr="00CD6EC1" w:rsidRDefault="00810D88" w:rsidP="00810D88">
      <w:pPr>
        <w:pStyle w:val="NoSpacing"/>
        <w:rPr>
          <w:b/>
          <w:sz w:val="24"/>
          <w:szCs w:val="24"/>
        </w:rPr>
      </w:pPr>
      <w:r w:rsidRPr="00CD6EC1">
        <w:rPr>
          <w:b/>
          <w:sz w:val="24"/>
          <w:szCs w:val="24"/>
        </w:rPr>
        <w:t>ODUG Roadmap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AC7A6A" w:rsidRPr="00CA4848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CA4848" w:rsidRDefault="00AC7A6A" w:rsidP="00773A3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E08D0">
              <w:rPr>
                <w:sz w:val="24"/>
                <w:szCs w:val="24"/>
              </w:rPr>
              <w:t>eview the categories used on the Data Request Roadmap and to expand where necessary</w:t>
            </w:r>
          </w:p>
        </w:tc>
      </w:tr>
      <w:tr w:rsidR="00AC7A6A" w:rsidRPr="00CA4848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7D0223">
              <w:rPr>
                <w:sz w:val="24"/>
                <w:szCs w:val="24"/>
              </w:rPr>
              <w:t xml:space="preserve">pdate ODUG on progress with the data requests Cabinet Office is pursuing </w:t>
            </w:r>
          </w:p>
        </w:tc>
      </w:tr>
    </w:tbl>
    <w:p w:rsidR="00810D88" w:rsidRPr="00CD6EC1" w:rsidRDefault="00810D88" w:rsidP="00810D88">
      <w:pPr>
        <w:pStyle w:val="NoSpacing"/>
        <w:rPr>
          <w:b/>
          <w:sz w:val="24"/>
          <w:szCs w:val="24"/>
        </w:rPr>
      </w:pPr>
    </w:p>
    <w:p w:rsidR="00810D88" w:rsidRPr="00CA4848" w:rsidRDefault="00810D88" w:rsidP="00810D88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>KPIs and Risk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AC7A6A" w:rsidRPr="00CA4848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CA4848" w:rsidRDefault="00AC7A6A" w:rsidP="00773A3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for next meeting</w:t>
            </w:r>
          </w:p>
        </w:tc>
      </w:tr>
    </w:tbl>
    <w:p w:rsidR="00810D88" w:rsidRDefault="00810D88" w:rsidP="00810D88">
      <w:pPr>
        <w:pStyle w:val="PlainText"/>
        <w:rPr>
          <w:rFonts w:ascii="Calibri" w:hAnsi="Calibri"/>
          <w:sz w:val="24"/>
          <w:szCs w:val="24"/>
        </w:rPr>
      </w:pPr>
    </w:p>
    <w:p w:rsidR="00810D88" w:rsidRDefault="00810D88" w:rsidP="00810D88">
      <w:pPr>
        <w:pStyle w:val="PlainText"/>
        <w:rPr>
          <w:rFonts w:ascii="Calibri" w:hAnsi="Calibri"/>
          <w:b/>
          <w:sz w:val="24"/>
          <w:szCs w:val="24"/>
        </w:rPr>
      </w:pPr>
      <w:r w:rsidRPr="00811F50">
        <w:rPr>
          <w:rFonts w:ascii="Calibri" w:hAnsi="Calibri"/>
          <w:b/>
          <w:sz w:val="24"/>
          <w:szCs w:val="24"/>
        </w:rPr>
        <w:t>Other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AC7A6A" w:rsidRPr="00382C5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Pr="00EF2F8A" w:rsidRDefault="00AC7A6A" w:rsidP="00773A36">
            <w:pPr>
              <w:pStyle w:val="ListParagraph"/>
              <w:ind w:left="0"/>
            </w:pPr>
            <w:r>
              <w:t>Transparency Team to undertake a gap analysis of ODUG membership for skills and sectors</w:t>
            </w:r>
          </w:p>
        </w:tc>
      </w:tr>
      <w:tr w:rsidR="00AC7A6A" w:rsidRPr="00382C5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ListParagraph"/>
              <w:ind w:left="0"/>
            </w:pPr>
            <w:r>
              <w:t>Plan and launch recruitment campaign for new ODUG members at the end of April</w:t>
            </w:r>
          </w:p>
        </w:tc>
      </w:tr>
      <w:tr w:rsidR="00AC7A6A" w:rsidRPr="00382C5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ListParagraph"/>
              <w:ind w:left="0"/>
            </w:pPr>
            <w:r>
              <w:t>Refine the ODUG membership paper</w:t>
            </w:r>
          </w:p>
        </w:tc>
      </w:tr>
      <w:tr w:rsidR="00AC7A6A" w:rsidRPr="00382C5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ListParagraph"/>
              <w:ind w:left="0"/>
            </w:pPr>
            <w:r>
              <w:t>Circulate campaign detail to ODUG members for immediate feedback from ODUG members</w:t>
            </w:r>
          </w:p>
        </w:tc>
      </w:tr>
      <w:tr w:rsidR="00AC7A6A" w:rsidRPr="00382C54" w:rsidTr="00AC7A6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6A" w:rsidRDefault="00AC7A6A" w:rsidP="00773A36">
            <w:pPr>
              <w:pStyle w:val="ListParagraph"/>
              <w:ind w:left="0"/>
            </w:pPr>
            <w:r w:rsidRPr="00FE08D0">
              <w:t>Run the campaign and give the completed applications to</w:t>
            </w:r>
            <w:r>
              <w:t xml:space="preserve"> Chair</w:t>
            </w:r>
          </w:p>
        </w:tc>
      </w:tr>
    </w:tbl>
    <w:p w:rsidR="00810D88" w:rsidRDefault="00810D88" w:rsidP="00810D88">
      <w:pPr>
        <w:pStyle w:val="PlainText"/>
        <w:rPr>
          <w:rFonts w:ascii="Calibri" w:hAnsi="Calibri"/>
          <w:b/>
          <w:sz w:val="24"/>
          <w:szCs w:val="24"/>
        </w:rPr>
      </w:pPr>
    </w:p>
    <w:p w:rsidR="00810D88" w:rsidRPr="00811F50" w:rsidRDefault="00810D88" w:rsidP="00810D88">
      <w:pPr>
        <w:pStyle w:val="PlainText"/>
        <w:rPr>
          <w:rFonts w:ascii="Calibri" w:hAnsi="Calibri"/>
          <w:b/>
          <w:sz w:val="24"/>
          <w:szCs w:val="24"/>
        </w:rPr>
      </w:pPr>
    </w:p>
    <w:p w:rsidR="00810D88" w:rsidRPr="00810D88" w:rsidRDefault="00810D88" w:rsidP="00810D88">
      <w:pPr>
        <w:pStyle w:val="ListParagraph"/>
        <w:spacing w:after="200" w:line="276" w:lineRule="auto"/>
        <w:ind w:left="1077"/>
        <w:contextualSpacing/>
        <w:rPr>
          <w:b/>
        </w:rPr>
      </w:pPr>
    </w:p>
    <w:p w:rsidR="0078184A" w:rsidRDefault="0078184A" w:rsidP="0078184A">
      <w:pPr>
        <w:pStyle w:val="ListParagraph"/>
        <w:spacing w:after="200" w:line="276" w:lineRule="auto"/>
        <w:ind w:left="0"/>
        <w:contextualSpacing/>
      </w:pPr>
    </w:p>
    <w:sectPr w:rsidR="0078184A" w:rsidSect="00653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F62" w:rsidRDefault="00037F62" w:rsidP="00B46D06">
      <w:pPr>
        <w:spacing w:after="0" w:line="240" w:lineRule="auto"/>
      </w:pPr>
      <w:r>
        <w:separator/>
      </w:r>
    </w:p>
  </w:endnote>
  <w:endnote w:type="continuationSeparator" w:id="0">
    <w:p w:rsidR="00037F62" w:rsidRDefault="00037F62" w:rsidP="00B4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7930BE" w:rsidP="00B46D06">
    <w:pPr>
      <w:pStyle w:val="Footer"/>
      <w:jc w:val="center"/>
    </w:pPr>
    <w:r>
      <w:fldChar w:fldCharType="begin"/>
    </w:r>
    <w:r w:rsidR="00B46D06" w:rsidRPr="001C54FB">
      <w:rPr>
        <w:color w:val="000000"/>
      </w:rPr>
      <w:instrText xml:space="preserve"> DOCPROPERTY  bjDocumentSecurityLabel"  \* MERGEFORMAT </w:instrText>
    </w:r>
    <w:r>
      <w:fldChar w:fldCharType="separate"/>
    </w:r>
    <w:r w:rsidR="001C54FB">
      <w:rPr>
        <w:color w:val="000000"/>
      </w:rPr>
      <w:t>UNCLASSIFIED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7930BE" w:rsidP="00B46D06">
    <w:pPr>
      <w:pStyle w:val="Footer"/>
      <w:jc w:val="center"/>
    </w:pPr>
    <w:r>
      <w:fldChar w:fldCharType="begin"/>
    </w:r>
    <w:r w:rsidR="00B46D06" w:rsidRPr="001C54FB">
      <w:rPr>
        <w:color w:val="000000"/>
      </w:rPr>
      <w:instrText xml:space="preserve"> DOCPROPERTY  bjDocumentSecurityLabel"  \* MERGEFORMAT </w:instrText>
    </w:r>
    <w:r>
      <w:fldChar w:fldCharType="separate"/>
    </w:r>
    <w:r w:rsidR="001C54FB">
      <w:rPr>
        <w:color w:val="000000"/>
      </w:rPr>
      <w:t>UNCLASSIFIED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7930BE" w:rsidP="00B46D06">
    <w:pPr>
      <w:pStyle w:val="Footer"/>
      <w:jc w:val="center"/>
    </w:pPr>
    <w:r>
      <w:fldChar w:fldCharType="begin"/>
    </w:r>
    <w:r w:rsidR="00B46D06" w:rsidRPr="001C54FB">
      <w:rPr>
        <w:color w:val="000000"/>
      </w:rPr>
      <w:instrText xml:space="preserve"> DOCPROPERTY  bjDocumentSecurityLabel"  \* MERGEFORMAT </w:instrText>
    </w:r>
    <w:r>
      <w:fldChar w:fldCharType="separate"/>
    </w:r>
    <w:r w:rsidR="001C54FB">
      <w:rPr>
        <w:color w:val="000000"/>
      </w:rPr>
      <w:t>UNCLASSIFIED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F62" w:rsidRDefault="00037F62" w:rsidP="00B46D06">
      <w:pPr>
        <w:spacing w:after="0" w:line="240" w:lineRule="auto"/>
      </w:pPr>
      <w:r>
        <w:separator/>
      </w:r>
    </w:p>
  </w:footnote>
  <w:footnote w:type="continuationSeparator" w:id="0">
    <w:p w:rsidR="00037F62" w:rsidRDefault="00037F62" w:rsidP="00B4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7930BE" w:rsidP="00B46D06">
    <w:pPr>
      <w:pStyle w:val="Header"/>
      <w:jc w:val="center"/>
    </w:pPr>
    <w:r>
      <w:fldChar w:fldCharType="begin"/>
    </w:r>
    <w:r w:rsidR="00B46D06" w:rsidRPr="001C54FB">
      <w:rPr>
        <w:color w:val="000000"/>
      </w:rPr>
      <w:instrText xml:space="preserve"> DOCPROPERTY  bjDocumentSecurityLabel"  \* MERGEFORMAT </w:instrText>
    </w:r>
    <w:r>
      <w:fldChar w:fldCharType="separate"/>
    </w:r>
    <w:r w:rsidR="001C54FB">
      <w:rPr>
        <w:color w:val="000000"/>
      </w:rPr>
      <w:t>UNCLASSIFIED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7930BE" w:rsidP="00B46D06">
    <w:pPr>
      <w:pStyle w:val="Header"/>
      <w:jc w:val="center"/>
    </w:pPr>
    <w:r>
      <w:fldChar w:fldCharType="begin"/>
    </w:r>
    <w:r w:rsidR="00B46D06" w:rsidRPr="001C54FB">
      <w:rPr>
        <w:color w:val="000000"/>
      </w:rPr>
      <w:instrText xml:space="preserve"> DOCPROPERTY  bjDocumentSecurityLabel"  \* MERGEFORMAT </w:instrText>
    </w:r>
    <w:r>
      <w:fldChar w:fldCharType="separate"/>
    </w:r>
    <w:r w:rsidR="001C54FB">
      <w:rPr>
        <w:color w:val="000000"/>
      </w:rPr>
      <w:t>UNCLASSIFIED</w:t>
    </w:r>
    <w: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7930BE" w:rsidP="00B46D06">
    <w:pPr>
      <w:pStyle w:val="Header"/>
      <w:jc w:val="center"/>
    </w:pPr>
    <w:r>
      <w:fldChar w:fldCharType="begin"/>
    </w:r>
    <w:r w:rsidR="00B46D06" w:rsidRPr="001C54FB">
      <w:rPr>
        <w:color w:val="000000"/>
      </w:rPr>
      <w:instrText xml:space="preserve"> DOCPROPERTY  bjDocumentSecurityLabel"  \* MERGEFORMAT </w:instrText>
    </w:r>
    <w:r>
      <w:fldChar w:fldCharType="separate"/>
    </w:r>
    <w:r w:rsidR="001C54FB">
      <w:rPr>
        <w:color w:val="000000"/>
      </w:rPr>
      <w:t>UNCLASSIFIED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AF9"/>
    <w:multiLevelType w:val="hybridMultilevel"/>
    <w:tmpl w:val="6624EED4"/>
    <w:lvl w:ilvl="0" w:tplc="B810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42565"/>
    <w:multiLevelType w:val="hybridMultilevel"/>
    <w:tmpl w:val="B2584B9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177B7D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B83CD6"/>
    <w:multiLevelType w:val="hybridMultilevel"/>
    <w:tmpl w:val="445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2476C8F"/>
    <w:multiLevelType w:val="hybridMultilevel"/>
    <w:tmpl w:val="B1162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4343EB6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014A9C"/>
    <w:multiLevelType w:val="hybridMultilevel"/>
    <w:tmpl w:val="FCE22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11AA1"/>
    <w:multiLevelType w:val="hybridMultilevel"/>
    <w:tmpl w:val="A594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0137F"/>
    <w:multiLevelType w:val="hybridMultilevel"/>
    <w:tmpl w:val="14AE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1E5688B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A04999"/>
    <w:multiLevelType w:val="hybridMultilevel"/>
    <w:tmpl w:val="672EB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130"/>
    <w:multiLevelType w:val="hybridMultilevel"/>
    <w:tmpl w:val="6624EED4"/>
    <w:lvl w:ilvl="0" w:tplc="B810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077115"/>
    <w:multiLevelType w:val="hybridMultilevel"/>
    <w:tmpl w:val="01E40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A7D57"/>
    <w:multiLevelType w:val="hybridMultilevel"/>
    <w:tmpl w:val="FA285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C6EB0"/>
    <w:multiLevelType w:val="hybridMultilevel"/>
    <w:tmpl w:val="59BAA32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D92057B"/>
    <w:multiLevelType w:val="hybridMultilevel"/>
    <w:tmpl w:val="1FBA75D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1120421"/>
    <w:multiLevelType w:val="hybridMultilevel"/>
    <w:tmpl w:val="0752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F02BCC"/>
    <w:multiLevelType w:val="hybridMultilevel"/>
    <w:tmpl w:val="F3722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A3421"/>
    <w:multiLevelType w:val="hybridMultilevel"/>
    <w:tmpl w:val="3F74C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A046D"/>
    <w:multiLevelType w:val="hybridMultilevel"/>
    <w:tmpl w:val="084206E4"/>
    <w:lvl w:ilvl="0" w:tplc="5782A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10982"/>
    <w:multiLevelType w:val="hybridMultilevel"/>
    <w:tmpl w:val="ED4C0A3E"/>
    <w:lvl w:ilvl="0" w:tplc="B810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8"/>
  </w:num>
  <w:num w:numId="8">
    <w:abstractNumId w:val="2"/>
  </w:num>
  <w:num w:numId="9">
    <w:abstractNumId w:val="14"/>
  </w:num>
  <w:num w:numId="10">
    <w:abstractNumId w:val="9"/>
  </w:num>
  <w:num w:numId="11">
    <w:abstractNumId w:val="5"/>
  </w:num>
  <w:num w:numId="12">
    <w:abstractNumId w:val="11"/>
  </w:num>
  <w:num w:numId="13">
    <w:abstractNumId w:val="1"/>
  </w:num>
  <w:num w:numId="14">
    <w:abstractNumId w:val="0"/>
  </w:num>
  <w:num w:numId="15">
    <w:abstractNumId w:val="6"/>
  </w:num>
  <w:num w:numId="16">
    <w:abstractNumId w:val="20"/>
  </w:num>
  <w:num w:numId="17">
    <w:abstractNumId w:val="15"/>
  </w:num>
  <w:num w:numId="18">
    <w:abstractNumId w:val="16"/>
  </w:num>
  <w:num w:numId="19">
    <w:abstractNumId w:val="10"/>
  </w:num>
  <w:num w:numId="20">
    <w:abstractNumId w:val="12"/>
  </w:num>
  <w:num w:numId="21">
    <w:abstractNumId w:val="13"/>
  </w:num>
  <w:num w:numId="22">
    <w:abstractNumId w:val="7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B46D06"/>
    <w:rsid w:val="00003DE3"/>
    <w:rsid w:val="00017EDF"/>
    <w:rsid w:val="0002560B"/>
    <w:rsid w:val="00037F62"/>
    <w:rsid w:val="00041FD4"/>
    <w:rsid w:val="00054517"/>
    <w:rsid w:val="0005516F"/>
    <w:rsid w:val="00096B00"/>
    <w:rsid w:val="000D45F2"/>
    <w:rsid w:val="000E2971"/>
    <w:rsid w:val="000E37EC"/>
    <w:rsid w:val="001141FD"/>
    <w:rsid w:val="0012432C"/>
    <w:rsid w:val="001366BC"/>
    <w:rsid w:val="00143C0E"/>
    <w:rsid w:val="001559D7"/>
    <w:rsid w:val="00156A12"/>
    <w:rsid w:val="00160A51"/>
    <w:rsid w:val="00176236"/>
    <w:rsid w:val="001B15F0"/>
    <w:rsid w:val="001C159A"/>
    <w:rsid w:val="001C54FB"/>
    <w:rsid w:val="00212B9C"/>
    <w:rsid w:val="002414F3"/>
    <w:rsid w:val="00243835"/>
    <w:rsid w:val="002466B5"/>
    <w:rsid w:val="00251F94"/>
    <w:rsid w:val="00256D59"/>
    <w:rsid w:val="00272A97"/>
    <w:rsid w:val="00293F12"/>
    <w:rsid w:val="002979CB"/>
    <w:rsid w:val="00297E57"/>
    <w:rsid w:val="002A5EB9"/>
    <w:rsid w:val="002D06B7"/>
    <w:rsid w:val="002F0B3D"/>
    <w:rsid w:val="002F14AB"/>
    <w:rsid w:val="00302E73"/>
    <w:rsid w:val="0030493C"/>
    <w:rsid w:val="00305784"/>
    <w:rsid w:val="00316373"/>
    <w:rsid w:val="003413F1"/>
    <w:rsid w:val="00351F99"/>
    <w:rsid w:val="00356CAC"/>
    <w:rsid w:val="00360836"/>
    <w:rsid w:val="0036484D"/>
    <w:rsid w:val="003D674A"/>
    <w:rsid w:val="003D751E"/>
    <w:rsid w:val="003E399D"/>
    <w:rsid w:val="0040122F"/>
    <w:rsid w:val="00407033"/>
    <w:rsid w:val="00415C82"/>
    <w:rsid w:val="00450EBB"/>
    <w:rsid w:val="00451935"/>
    <w:rsid w:val="00454A46"/>
    <w:rsid w:val="004643E7"/>
    <w:rsid w:val="00472E31"/>
    <w:rsid w:val="00493E59"/>
    <w:rsid w:val="004D73F8"/>
    <w:rsid w:val="004E6EE4"/>
    <w:rsid w:val="00514EF7"/>
    <w:rsid w:val="00536971"/>
    <w:rsid w:val="00551B89"/>
    <w:rsid w:val="005574DF"/>
    <w:rsid w:val="005730C9"/>
    <w:rsid w:val="0057310D"/>
    <w:rsid w:val="00591B01"/>
    <w:rsid w:val="005C2EE8"/>
    <w:rsid w:val="005C424C"/>
    <w:rsid w:val="005D0EDE"/>
    <w:rsid w:val="005D11F0"/>
    <w:rsid w:val="006065A8"/>
    <w:rsid w:val="00612676"/>
    <w:rsid w:val="00613205"/>
    <w:rsid w:val="0061449E"/>
    <w:rsid w:val="00616895"/>
    <w:rsid w:val="00623644"/>
    <w:rsid w:val="00625081"/>
    <w:rsid w:val="006305BB"/>
    <w:rsid w:val="00630FBC"/>
    <w:rsid w:val="006323EA"/>
    <w:rsid w:val="00640252"/>
    <w:rsid w:val="00651B71"/>
    <w:rsid w:val="00651C70"/>
    <w:rsid w:val="00653739"/>
    <w:rsid w:val="0065594D"/>
    <w:rsid w:val="00664953"/>
    <w:rsid w:val="006A1528"/>
    <w:rsid w:val="006C1D91"/>
    <w:rsid w:val="006E1A76"/>
    <w:rsid w:val="006F0A56"/>
    <w:rsid w:val="007118C8"/>
    <w:rsid w:val="007151EC"/>
    <w:rsid w:val="00715E35"/>
    <w:rsid w:val="007167C3"/>
    <w:rsid w:val="0075050E"/>
    <w:rsid w:val="00752AD7"/>
    <w:rsid w:val="00780BF2"/>
    <w:rsid w:val="0078184A"/>
    <w:rsid w:val="00786890"/>
    <w:rsid w:val="007930BE"/>
    <w:rsid w:val="007A4E00"/>
    <w:rsid w:val="007B0E2B"/>
    <w:rsid w:val="007E1D97"/>
    <w:rsid w:val="007E71C0"/>
    <w:rsid w:val="007F75B7"/>
    <w:rsid w:val="00810D88"/>
    <w:rsid w:val="00825A84"/>
    <w:rsid w:val="00834F52"/>
    <w:rsid w:val="00842E8A"/>
    <w:rsid w:val="0088773A"/>
    <w:rsid w:val="008A6E8D"/>
    <w:rsid w:val="008B1949"/>
    <w:rsid w:val="008B2A8D"/>
    <w:rsid w:val="008B796B"/>
    <w:rsid w:val="008D455D"/>
    <w:rsid w:val="008F4857"/>
    <w:rsid w:val="00916FAC"/>
    <w:rsid w:val="00920F29"/>
    <w:rsid w:val="00926E36"/>
    <w:rsid w:val="00942DB9"/>
    <w:rsid w:val="009455FD"/>
    <w:rsid w:val="00995DAF"/>
    <w:rsid w:val="009A5FE0"/>
    <w:rsid w:val="009A682D"/>
    <w:rsid w:val="009E683B"/>
    <w:rsid w:val="009F18FC"/>
    <w:rsid w:val="009F38B0"/>
    <w:rsid w:val="009F4D64"/>
    <w:rsid w:val="00A01691"/>
    <w:rsid w:val="00A021F2"/>
    <w:rsid w:val="00A12A3A"/>
    <w:rsid w:val="00A212AF"/>
    <w:rsid w:val="00A80F83"/>
    <w:rsid w:val="00A92295"/>
    <w:rsid w:val="00AA5C81"/>
    <w:rsid w:val="00AB4243"/>
    <w:rsid w:val="00AC7A6A"/>
    <w:rsid w:val="00AF6E93"/>
    <w:rsid w:val="00B02901"/>
    <w:rsid w:val="00B210B1"/>
    <w:rsid w:val="00B335B2"/>
    <w:rsid w:val="00B41650"/>
    <w:rsid w:val="00B46D06"/>
    <w:rsid w:val="00B6706D"/>
    <w:rsid w:val="00B725D1"/>
    <w:rsid w:val="00B82B87"/>
    <w:rsid w:val="00BE5771"/>
    <w:rsid w:val="00BE5D17"/>
    <w:rsid w:val="00C13F17"/>
    <w:rsid w:val="00C2132C"/>
    <w:rsid w:val="00C23064"/>
    <w:rsid w:val="00C4006C"/>
    <w:rsid w:val="00C45636"/>
    <w:rsid w:val="00C728FF"/>
    <w:rsid w:val="00C77123"/>
    <w:rsid w:val="00C823C7"/>
    <w:rsid w:val="00C93B74"/>
    <w:rsid w:val="00CB20B1"/>
    <w:rsid w:val="00CB37F7"/>
    <w:rsid w:val="00CB4580"/>
    <w:rsid w:val="00CB67B4"/>
    <w:rsid w:val="00CF6F4C"/>
    <w:rsid w:val="00D15B09"/>
    <w:rsid w:val="00D16385"/>
    <w:rsid w:val="00D46D8D"/>
    <w:rsid w:val="00D46E85"/>
    <w:rsid w:val="00D520DE"/>
    <w:rsid w:val="00D91514"/>
    <w:rsid w:val="00DB2DB8"/>
    <w:rsid w:val="00DD27B2"/>
    <w:rsid w:val="00DF0156"/>
    <w:rsid w:val="00E04D73"/>
    <w:rsid w:val="00E53ECC"/>
    <w:rsid w:val="00E823D5"/>
    <w:rsid w:val="00EB7DCA"/>
    <w:rsid w:val="00EF645B"/>
    <w:rsid w:val="00F07558"/>
    <w:rsid w:val="00F5167C"/>
    <w:rsid w:val="00F5287E"/>
    <w:rsid w:val="00F56547"/>
    <w:rsid w:val="00F8418D"/>
    <w:rsid w:val="00F93E00"/>
    <w:rsid w:val="00FA6EB3"/>
    <w:rsid w:val="00FD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boldonjames.com/SAFEofficeXML.xsd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D06"/>
  </w:style>
  <w:style w:type="paragraph" w:styleId="Footer">
    <w:name w:val="footer"/>
    <w:basedOn w:val="Normal"/>
    <w:link w:val="Foot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D06"/>
  </w:style>
  <w:style w:type="table" w:styleId="TableGrid">
    <w:name w:val="Table Grid"/>
    <w:basedOn w:val="TableNormal"/>
    <w:uiPriority w:val="59"/>
    <w:rsid w:val="00351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FD4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D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0D88"/>
    <w:rPr>
      <w:sz w:val="22"/>
      <w:szCs w:val="22"/>
      <w:lang w:val="en-US" w:eastAsia="en-US"/>
    </w:rPr>
  </w:style>
  <w:style w:type="paragraph" w:styleId="NoSpacing">
    <w:name w:val="No Spacing"/>
    <w:link w:val="NoSpacingChar"/>
    <w:uiPriority w:val="1"/>
    <w:qFormat/>
    <w:rsid w:val="00810D88"/>
    <w:rPr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810D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D8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abel version="1.0">
  <element uid="id_unclassified"/>
  <element uid="id_newpolicy" value=""/>
</label>
</file>

<file path=customXml/itemProps1.xml><?xml version="1.0" encoding="utf-8"?>
<ds:datastoreItem xmlns:ds="http://schemas.openxmlformats.org/officeDocument/2006/customXml" ds:itemID="{0FD28EE4-DDF1-4AAE-95AF-79D7D6B283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Tord Johnsen</dc:creator>
  <cp:lastModifiedBy>Heather Savory</cp:lastModifiedBy>
  <cp:revision>6</cp:revision>
  <dcterms:created xsi:type="dcterms:W3CDTF">2015-02-18T14:17:00Z</dcterms:created>
  <dcterms:modified xsi:type="dcterms:W3CDTF">2015-02-18T14:28:00Z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870c45d8-3f06-469f-9a9a-f8159bdfd803</vt:lpwstr>
  </property>
</Properties>
</file>