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F4F" w:rsidRDefault="00F33E11">
      <w:pPr>
        <w:spacing w:after="0" w:line="240" w:lineRule="auto"/>
        <w:jc w:val="center"/>
        <w:rPr>
          <w:b/>
          <w:sz w:val="28"/>
          <w:szCs w:val="28"/>
        </w:rPr>
      </w:pPr>
      <w:r>
        <w:rPr>
          <w:b/>
          <w:sz w:val="28"/>
          <w:szCs w:val="28"/>
        </w:rPr>
        <w:t>Open Data User Group - Minutes</w:t>
      </w:r>
    </w:p>
    <w:p w:rsidR="003A7F4F" w:rsidRDefault="00F33E11">
      <w:pPr>
        <w:spacing w:after="0" w:line="240" w:lineRule="auto"/>
        <w:jc w:val="center"/>
      </w:pPr>
      <w:r>
        <w:rPr>
          <w:b/>
        </w:rPr>
        <w:t>20</w:t>
      </w:r>
      <w:r>
        <w:rPr>
          <w:b/>
          <w:vertAlign w:val="superscript"/>
        </w:rPr>
        <w:t>th</w:t>
      </w:r>
      <w:r>
        <w:rPr>
          <w:b/>
        </w:rPr>
        <w:t xml:space="preserve"> meeting</w:t>
      </w:r>
    </w:p>
    <w:p w:rsidR="003A7F4F" w:rsidRDefault="00F33E11">
      <w:pPr>
        <w:spacing w:after="0" w:line="240" w:lineRule="auto"/>
        <w:jc w:val="center"/>
      </w:pPr>
      <w:r>
        <w:rPr>
          <w:b/>
        </w:rPr>
        <w:t>27</w:t>
      </w:r>
      <w:r>
        <w:rPr>
          <w:b/>
          <w:vertAlign w:val="superscript"/>
        </w:rPr>
        <w:t>th</w:t>
      </w:r>
      <w:r>
        <w:rPr>
          <w:b/>
        </w:rPr>
        <w:t xml:space="preserve"> January 2014, 14:30-17:30</w:t>
      </w:r>
    </w:p>
    <w:p w:rsidR="003A7F4F" w:rsidRDefault="00F33E11">
      <w:pPr>
        <w:spacing w:after="0" w:line="240" w:lineRule="auto"/>
        <w:jc w:val="center"/>
      </w:pPr>
      <w:r>
        <w:rPr>
          <w:b/>
        </w:rPr>
        <w:t>Room G/25, 1 Horse Guards Road, London, SW1A 2HQ</w:t>
      </w:r>
    </w:p>
    <w:p w:rsidR="003A7F4F" w:rsidRDefault="003A7F4F">
      <w:pPr>
        <w:spacing w:after="0" w:line="240" w:lineRule="auto"/>
        <w:jc w:val="center"/>
        <w:rPr>
          <w:rFonts w:cs="Arial"/>
          <w:b/>
        </w:rPr>
      </w:pPr>
    </w:p>
    <w:tbl>
      <w:tblPr>
        <w:tblW w:w="9242" w:type="dxa"/>
        <w:tblCellMar>
          <w:left w:w="10" w:type="dxa"/>
          <w:right w:w="10" w:type="dxa"/>
        </w:tblCellMar>
        <w:tblLook w:val="0000"/>
      </w:tblPr>
      <w:tblGrid>
        <w:gridCol w:w="4503"/>
        <w:gridCol w:w="4739"/>
      </w:tblGrid>
      <w:tr w:rsidR="003A7F4F">
        <w:tblPrEx>
          <w:tblCellMar>
            <w:top w:w="0" w:type="dxa"/>
            <w:bottom w:w="0" w:type="dxa"/>
          </w:tblCellMar>
        </w:tblPrEx>
        <w:trPr>
          <w:trHeight w:hRule="exac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F33E11">
            <w:pPr>
              <w:spacing w:after="0" w:line="240" w:lineRule="auto"/>
              <w:rPr>
                <w:b/>
              </w:rPr>
            </w:pPr>
            <w:r>
              <w:rPr>
                <w:b/>
              </w:rPr>
              <w:t>Attendees</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F33E11">
            <w:pPr>
              <w:spacing w:after="0" w:line="240" w:lineRule="auto"/>
              <w:rPr>
                <w:b/>
              </w:rPr>
            </w:pPr>
            <w:r>
              <w:rPr>
                <w:b/>
              </w:rPr>
              <w:t>Officials</w:t>
            </w:r>
          </w:p>
        </w:tc>
      </w:tr>
      <w:tr w:rsidR="003A7F4F">
        <w:tblPrEx>
          <w:tblCellMar>
            <w:top w:w="0" w:type="dxa"/>
            <w:bottom w:w="0" w:type="dxa"/>
          </w:tblCellMar>
        </w:tblPrEx>
        <w:trPr>
          <w:trHeight w:hRule="exac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F33E11">
            <w:pPr>
              <w:spacing w:after="0" w:line="240" w:lineRule="auto"/>
            </w:pPr>
            <w:r>
              <w:t>Heather Savory (Chair) (HS)</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F33E11">
            <w:pPr>
              <w:spacing w:after="0" w:line="240" w:lineRule="auto"/>
            </w:pPr>
            <w:r>
              <w:t xml:space="preserve">Jemma Insall </w:t>
            </w:r>
            <w:r>
              <w:t>(JI)</w:t>
            </w:r>
          </w:p>
        </w:tc>
      </w:tr>
      <w:tr w:rsidR="003A7F4F">
        <w:tblPrEx>
          <w:tblCellMar>
            <w:top w:w="0" w:type="dxa"/>
            <w:bottom w:w="0" w:type="dxa"/>
          </w:tblCellMar>
        </w:tblPrEx>
        <w:trPr>
          <w:trHeight w:hRule="exac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F33E11">
            <w:pPr>
              <w:spacing w:after="0" w:line="240" w:lineRule="auto"/>
            </w:pPr>
            <w:r>
              <w:t>Bob Barr (BB)</w:t>
            </w:r>
          </w:p>
          <w:p w:rsidR="003A7F4F" w:rsidRDefault="00F33E11">
            <w:pPr>
              <w:spacing w:after="0" w:line="240" w:lineRule="auto"/>
            </w:pPr>
            <w:r>
              <w:t>2:30o</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F33E11">
            <w:pPr>
              <w:spacing w:after="0" w:line="240" w:lineRule="auto"/>
            </w:pPr>
            <w:r>
              <w:t>Sam Roberts (SR)</w:t>
            </w:r>
          </w:p>
        </w:tc>
      </w:tr>
      <w:tr w:rsidR="003A7F4F">
        <w:tblPrEx>
          <w:tblCellMar>
            <w:top w:w="0" w:type="dxa"/>
            <w:bottom w:w="0" w:type="dxa"/>
          </w:tblCellMar>
        </w:tblPrEx>
        <w:trPr>
          <w:trHeight w:hRule="exac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F33E11">
            <w:pPr>
              <w:spacing w:after="0" w:line="240" w:lineRule="auto"/>
            </w:pPr>
            <w:r>
              <w:t>Charlie Boundy (CB)</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F33E11">
            <w:pPr>
              <w:spacing w:after="0" w:line="240" w:lineRule="auto"/>
            </w:pPr>
            <w:r>
              <w:t>Romina Ahmad (RA)</w:t>
            </w:r>
          </w:p>
        </w:tc>
      </w:tr>
      <w:tr w:rsidR="003A7F4F">
        <w:tblPrEx>
          <w:tblCellMar>
            <w:top w:w="0" w:type="dxa"/>
            <w:bottom w:w="0" w:type="dxa"/>
          </w:tblCellMar>
        </w:tblPrEx>
        <w:trPr>
          <w:trHeight w:hRule="exac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F33E11">
            <w:pPr>
              <w:spacing w:after="0" w:line="240" w:lineRule="auto"/>
            </w:pPr>
            <w:r>
              <w:t>Paul Fenton (PF)</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F33E11">
            <w:pPr>
              <w:spacing w:after="0" w:line="240" w:lineRule="auto"/>
            </w:pPr>
            <w:r>
              <w:t xml:space="preserve">Antonio </w:t>
            </w:r>
            <w:proofErr w:type="spellStart"/>
            <w:r>
              <w:t>Acuña</w:t>
            </w:r>
            <w:proofErr w:type="spellEnd"/>
            <w:r>
              <w:t xml:space="preserve"> (AA)</w:t>
            </w:r>
          </w:p>
        </w:tc>
      </w:tr>
      <w:tr w:rsidR="003A7F4F">
        <w:tblPrEx>
          <w:tblCellMar>
            <w:top w:w="0" w:type="dxa"/>
            <w:bottom w:w="0" w:type="dxa"/>
          </w:tblCellMar>
        </w:tblPrEx>
        <w:trPr>
          <w:trHeight w:hRule="exac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F33E11">
            <w:pPr>
              <w:spacing w:after="0" w:line="240" w:lineRule="auto"/>
            </w:pPr>
            <w:r>
              <w:t xml:space="preserve">Alex </w:t>
            </w:r>
            <w:proofErr w:type="spellStart"/>
            <w:r>
              <w:t>Kaftez</w:t>
            </w:r>
            <w:proofErr w:type="spellEnd"/>
            <w:r>
              <w:t xml:space="preserve"> (AK)</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F33E11">
            <w:pPr>
              <w:spacing w:after="0" w:line="240" w:lineRule="auto"/>
            </w:pPr>
            <w:r>
              <w:t>Olivia Burman (OB)</w:t>
            </w:r>
          </w:p>
        </w:tc>
      </w:tr>
      <w:tr w:rsidR="003A7F4F">
        <w:tblPrEx>
          <w:tblCellMar>
            <w:top w:w="0" w:type="dxa"/>
            <w:bottom w:w="0" w:type="dxa"/>
          </w:tblCellMar>
        </w:tblPrEx>
        <w:trPr>
          <w:trHeight w:hRule="exac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F33E11">
            <w:pPr>
              <w:spacing w:after="0" w:line="240" w:lineRule="auto"/>
            </w:pPr>
            <w:r>
              <w:t>Dominique Lazanski (DL)</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F33E11">
            <w:pPr>
              <w:spacing w:after="0" w:line="240" w:lineRule="auto"/>
            </w:pPr>
            <w:r>
              <w:t>Matt Lloyd (ML)</w:t>
            </w:r>
          </w:p>
        </w:tc>
      </w:tr>
      <w:tr w:rsidR="003A7F4F">
        <w:tblPrEx>
          <w:tblCellMar>
            <w:top w:w="0" w:type="dxa"/>
            <w:bottom w:w="0" w:type="dxa"/>
          </w:tblCellMar>
        </w:tblPrEx>
        <w:trPr>
          <w:trHeight w:hRule="exac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F33E11">
            <w:pPr>
              <w:spacing w:after="0" w:line="240" w:lineRule="auto"/>
            </w:pPr>
            <w:r>
              <w:t>Harvey Lewis (HL)</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F33E11">
            <w:pPr>
              <w:spacing w:after="0" w:line="240" w:lineRule="auto"/>
            </w:pPr>
            <w:r>
              <w:t>Matthew Brown (MB)</w:t>
            </w:r>
          </w:p>
        </w:tc>
      </w:tr>
      <w:tr w:rsidR="003A7F4F">
        <w:tblPrEx>
          <w:tblCellMar>
            <w:top w:w="0" w:type="dxa"/>
            <w:bottom w:w="0" w:type="dxa"/>
          </w:tblCellMar>
        </w:tblPrEx>
        <w:trPr>
          <w:trHeight w:hRule="exac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F33E11">
            <w:pPr>
              <w:spacing w:after="0" w:line="240" w:lineRule="auto"/>
            </w:pPr>
            <w:r>
              <w:t>Paul Malyon (PM)</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F33E11">
            <w:pPr>
              <w:spacing w:after="0" w:line="240" w:lineRule="auto"/>
            </w:pPr>
            <w:r>
              <w:t>Krisztina Katona (KK)</w:t>
            </w:r>
          </w:p>
        </w:tc>
      </w:tr>
      <w:tr w:rsidR="003A7F4F">
        <w:tblPrEx>
          <w:tblCellMar>
            <w:top w:w="0" w:type="dxa"/>
            <w:bottom w:w="0" w:type="dxa"/>
          </w:tblCellMar>
        </w:tblPrEx>
        <w:trPr>
          <w:trHeight w:hRule="exac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F33E11">
            <w:pPr>
              <w:spacing w:after="0" w:line="240" w:lineRule="auto"/>
            </w:pPr>
            <w:r>
              <w:t>Duncan Ross (DR)</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F33E11">
            <w:pPr>
              <w:spacing w:after="0" w:line="240" w:lineRule="auto"/>
            </w:pPr>
            <w:r>
              <w:t>James Ashton (JA)</w:t>
            </w:r>
          </w:p>
        </w:tc>
      </w:tr>
      <w:tr w:rsidR="003A7F4F">
        <w:tblPrEx>
          <w:tblCellMar>
            <w:top w:w="0" w:type="dxa"/>
            <w:bottom w:w="0" w:type="dxa"/>
          </w:tblCellMar>
        </w:tblPrEx>
        <w:trPr>
          <w:trHeight w:hRule="exac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F33E11">
            <w:pPr>
              <w:spacing w:after="0" w:line="240" w:lineRule="auto"/>
            </w:pPr>
            <w:r>
              <w:t>Carlos Somohano (CS)</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3A7F4F">
            <w:pPr>
              <w:spacing w:after="0" w:line="240" w:lineRule="auto"/>
            </w:pPr>
          </w:p>
        </w:tc>
      </w:tr>
      <w:tr w:rsidR="003A7F4F">
        <w:tblPrEx>
          <w:tblCellMar>
            <w:top w:w="0" w:type="dxa"/>
            <w:bottom w:w="0" w:type="dxa"/>
          </w:tblCellMar>
        </w:tblPrEx>
        <w:trPr>
          <w:trHeight w:hRule="exac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F33E11">
            <w:pPr>
              <w:spacing w:after="0" w:line="240" w:lineRule="auto"/>
            </w:pPr>
            <w:r>
              <w:t>Giuseppe Sollazzo (</w:t>
            </w:r>
            <w:proofErr w:type="spellStart"/>
            <w:r>
              <w:t>GSo</w:t>
            </w:r>
            <w:proofErr w:type="spellEnd"/>
            <w:r>
              <w:t>)</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3A7F4F">
            <w:pPr>
              <w:spacing w:after="0" w:line="240" w:lineRule="auto"/>
            </w:pPr>
          </w:p>
        </w:tc>
      </w:tr>
      <w:tr w:rsidR="003A7F4F">
        <w:tblPrEx>
          <w:tblCellMar>
            <w:top w:w="0" w:type="dxa"/>
            <w:bottom w:w="0" w:type="dxa"/>
          </w:tblCellMar>
        </w:tblPrEx>
        <w:trPr>
          <w:trHeight w:hRule="exac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F33E11">
            <w:pPr>
              <w:spacing w:after="0" w:line="240" w:lineRule="auto"/>
            </w:pPr>
            <w:r>
              <w:t>Tom Smith(TS)</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F33E11">
            <w:pPr>
              <w:spacing w:after="0" w:line="240" w:lineRule="auto"/>
            </w:pPr>
            <w:r>
              <w:rPr>
                <w:b/>
              </w:rPr>
              <w:t>Apologies</w:t>
            </w:r>
          </w:p>
        </w:tc>
      </w:tr>
      <w:tr w:rsidR="003A7F4F">
        <w:tblPrEx>
          <w:tblCellMar>
            <w:top w:w="0" w:type="dxa"/>
            <w:bottom w:w="0" w:type="dxa"/>
          </w:tblCellMar>
        </w:tblPrEx>
        <w:trPr>
          <w:trHeight w:hRule="exac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F33E11">
            <w:pPr>
              <w:spacing w:after="0" w:line="240" w:lineRule="auto"/>
            </w:pPr>
            <w:r>
              <w:t>Jacqui Taylor (JT)</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F33E11">
            <w:pPr>
              <w:spacing w:after="0" w:line="240" w:lineRule="auto"/>
            </w:pPr>
            <w:r>
              <w:t>Gesche Schmid (GS)</w:t>
            </w:r>
          </w:p>
        </w:tc>
      </w:tr>
      <w:tr w:rsidR="003A7F4F">
        <w:tblPrEx>
          <w:tblCellMar>
            <w:top w:w="0" w:type="dxa"/>
            <w:bottom w:w="0" w:type="dxa"/>
          </w:tblCellMar>
        </w:tblPrEx>
        <w:trPr>
          <w:trHeight w:hRule="exact" w:val="284"/>
        </w:trPr>
        <w:tc>
          <w:tcPr>
            <w:tcW w:w="450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F33E11">
            <w:pPr>
              <w:spacing w:after="0" w:line="240" w:lineRule="auto"/>
            </w:pPr>
            <w:r>
              <w:t>Jeni Tennison (JTe)</w:t>
            </w:r>
          </w:p>
        </w:tc>
        <w:tc>
          <w:tcPr>
            <w:tcW w:w="473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3A7F4F">
            <w:pPr>
              <w:spacing w:after="0" w:line="240" w:lineRule="auto"/>
              <w:rPr>
                <w:b/>
              </w:rPr>
            </w:pPr>
          </w:p>
        </w:tc>
      </w:tr>
    </w:tbl>
    <w:p w:rsidR="003A7F4F" w:rsidRDefault="003A7F4F">
      <w:pPr>
        <w:spacing w:after="0" w:line="240" w:lineRule="auto"/>
        <w:rPr>
          <w:b/>
        </w:rPr>
      </w:pPr>
    </w:p>
    <w:p w:rsidR="003A7F4F" w:rsidRDefault="00F33E11">
      <w:pPr>
        <w:spacing w:after="0" w:line="240" w:lineRule="auto"/>
        <w:rPr>
          <w:b/>
        </w:rPr>
      </w:pPr>
      <w:r>
        <w:rPr>
          <w:b/>
        </w:rPr>
        <w:t>Agenda</w:t>
      </w:r>
    </w:p>
    <w:tbl>
      <w:tblPr>
        <w:tblW w:w="9039" w:type="dxa"/>
        <w:tblCellMar>
          <w:left w:w="10" w:type="dxa"/>
          <w:right w:w="10" w:type="dxa"/>
        </w:tblCellMar>
        <w:tblLook w:val="0000"/>
      </w:tblPr>
      <w:tblGrid>
        <w:gridCol w:w="647"/>
        <w:gridCol w:w="4788"/>
        <w:gridCol w:w="1621"/>
        <w:gridCol w:w="707"/>
        <w:gridCol w:w="1276"/>
      </w:tblGrid>
      <w:tr w:rsidR="003A7F4F">
        <w:tblPrEx>
          <w:tblCellMar>
            <w:top w:w="0" w:type="dxa"/>
            <w:bottom w:w="0" w:type="dxa"/>
          </w:tblCellMar>
        </w:tblPrEx>
        <w:tc>
          <w:tcPr>
            <w:tcW w:w="6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F33E11">
            <w:pPr>
              <w:spacing w:after="0" w:line="240" w:lineRule="auto"/>
              <w:jc w:val="center"/>
              <w:rPr>
                <w:b/>
              </w:rPr>
            </w:pPr>
            <w:r>
              <w:rPr>
                <w:b/>
              </w:rPr>
              <w:t>Item</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F33E11">
            <w:pPr>
              <w:spacing w:after="0" w:line="240" w:lineRule="auto"/>
              <w:rPr>
                <w:b/>
              </w:rPr>
            </w:pPr>
            <w:r>
              <w:rPr>
                <w:b/>
              </w:rPr>
              <w:t>Description</w:t>
            </w:r>
          </w:p>
        </w:tc>
        <w:tc>
          <w:tcPr>
            <w:tcW w:w="1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F33E11">
            <w:pPr>
              <w:spacing w:after="0" w:line="240" w:lineRule="auto"/>
              <w:rPr>
                <w:b/>
              </w:rPr>
            </w:pPr>
            <w:r>
              <w:rPr>
                <w:b/>
              </w:rPr>
              <w:t>Time</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F33E11">
            <w:pPr>
              <w:spacing w:after="0" w:line="240" w:lineRule="auto"/>
              <w:rPr>
                <w:b/>
              </w:rPr>
            </w:pPr>
            <w:r>
              <w:rPr>
                <w:b/>
              </w:rPr>
              <w:t>Lead</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F33E11">
            <w:pPr>
              <w:spacing w:after="0" w:line="240" w:lineRule="auto"/>
              <w:rPr>
                <w:b/>
              </w:rPr>
            </w:pPr>
            <w:r>
              <w:rPr>
                <w:b/>
              </w:rPr>
              <w:t>Papers</w:t>
            </w:r>
          </w:p>
        </w:tc>
      </w:tr>
      <w:tr w:rsidR="003A7F4F">
        <w:tblPrEx>
          <w:tblCellMar>
            <w:top w:w="0" w:type="dxa"/>
            <w:bottom w:w="0" w:type="dxa"/>
          </w:tblCellMar>
        </w:tblPrEx>
        <w:trPr>
          <w:trHeight w:val="284"/>
        </w:trPr>
        <w:tc>
          <w:tcPr>
            <w:tcW w:w="6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F33E11">
            <w:pPr>
              <w:spacing w:after="0" w:line="240" w:lineRule="auto"/>
              <w:jc w:val="center"/>
              <w:rPr>
                <w:b/>
              </w:rPr>
            </w:pPr>
            <w:r>
              <w:rPr>
                <w:b/>
              </w:rPr>
              <w:t>1</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F33E11">
            <w:pPr>
              <w:spacing w:after="0" w:line="240" w:lineRule="auto"/>
            </w:pPr>
            <w:r>
              <w:t xml:space="preserve">Chair’s welcome </w:t>
            </w:r>
            <w:r>
              <w:t>and update</w:t>
            </w:r>
          </w:p>
        </w:tc>
        <w:tc>
          <w:tcPr>
            <w:tcW w:w="1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F33E11">
            <w:pPr>
              <w:spacing w:after="0" w:line="240" w:lineRule="auto"/>
            </w:pPr>
            <w:r>
              <w:t>14:30 – 14:35</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F33E11">
            <w:pPr>
              <w:spacing w:after="0" w:line="240" w:lineRule="auto"/>
            </w:pPr>
            <w:r>
              <w:t>HS</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3A7F4F">
            <w:pPr>
              <w:spacing w:after="0" w:line="240" w:lineRule="auto"/>
            </w:pPr>
          </w:p>
        </w:tc>
      </w:tr>
      <w:tr w:rsidR="003A7F4F">
        <w:tblPrEx>
          <w:tblCellMar>
            <w:top w:w="0" w:type="dxa"/>
            <w:bottom w:w="0" w:type="dxa"/>
          </w:tblCellMar>
        </w:tblPrEx>
        <w:trPr>
          <w:trHeight w:val="284"/>
        </w:trPr>
        <w:tc>
          <w:tcPr>
            <w:tcW w:w="6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F33E11">
            <w:pPr>
              <w:spacing w:after="0" w:line="240" w:lineRule="auto"/>
              <w:jc w:val="center"/>
              <w:rPr>
                <w:b/>
              </w:rPr>
            </w:pPr>
            <w:r>
              <w:rPr>
                <w:b/>
              </w:rPr>
              <w:t>2</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F33E11">
            <w:pPr>
              <w:spacing w:after="0" w:line="240" w:lineRule="auto"/>
            </w:pPr>
            <w:r>
              <w:t>Data Request Refresh Update</w:t>
            </w:r>
          </w:p>
        </w:tc>
        <w:tc>
          <w:tcPr>
            <w:tcW w:w="1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F33E11">
            <w:pPr>
              <w:spacing w:after="0" w:line="240" w:lineRule="auto"/>
            </w:pPr>
            <w:r>
              <w:t>14:35 – 14:45</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F33E11">
            <w:pPr>
              <w:spacing w:after="0" w:line="240" w:lineRule="auto"/>
            </w:pPr>
            <w:r>
              <w:t>RA</w:t>
            </w:r>
          </w:p>
          <w:p w:rsidR="003A7F4F" w:rsidRDefault="00F33E11">
            <w:pPr>
              <w:spacing w:after="0" w:line="240" w:lineRule="auto"/>
            </w:pPr>
            <w:r>
              <w:t>OB</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3A7F4F">
            <w:pPr>
              <w:spacing w:after="0" w:line="240" w:lineRule="auto"/>
            </w:pPr>
          </w:p>
        </w:tc>
      </w:tr>
      <w:tr w:rsidR="003A7F4F">
        <w:tblPrEx>
          <w:tblCellMar>
            <w:top w:w="0" w:type="dxa"/>
            <w:bottom w:w="0" w:type="dxa"/>
          </w:tblCellMar>
        </w:tblPrEx>
        <w:trPr>
          <w:trHeight w:val="284"/>
        </w:trPr>
        <w:tc>
          <w:tcPr>
            <w:tcW w:w="6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F33E11">
            <w:pPr>
              <w:spacing w:after="0" w:line="240" w:lineRule="auto"/>
              <w:jc w:val="center"/>
              <w:rPr>
                <w:b/>
              </w:rPr>
            </w:pPr>
            <w:r>
              <w:rPr>
                <w:b/>
              </w:rPr>
              <w:t>3</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F33E11">
            <w:pPr>
              <w:spacing w:after="0" w:line="240" w:lineRule="auto"/>
            </w:pPr>
            <w:r>
              <w:t xml:space="preserve">Update on CO progress on Data Requests </w:t>
            </w:r>
          </w:p>
        </w:tc>
        <w:tc>
          <w:tcPr>
            <w:tcW w:w="1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F33E11">
            <w:pPr>
              <w:spacing w:after="0" w:line="240" w:lineRule="auto"/>
            </w:pPr>
            <w:r>
              <w:t>14:45 – 15:45</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F33E11">
            <w:pPr>
              <w:spacing w:after="0" w:line="240" w:lineRule="auto"/>
            </w:pPr>
            <w:r>
              <w:t>OB</w:t>
            </w:r>
          </w:p>
          <w:p w:rsidR="003A7F4F" w:rsidRDefault="003A7F4F">
            <w:pPr>
              <w:spacing w:after="0" w:line="240" w:lineRule="auto"/>
            </w:pP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F33E11">
            <w:pPr>
              <w:spacing w:after="0" w:line="240" w:lineRule="auto"/>
            </w:pPr>
            <w:r>
              <w:t>Data Request Master Sheet (SR)</w:t>
            </w:r>
          </w:p>
        </w:tc>
      </w:tr>
      <w:tr w:rsidR="003A7F4F">
        <w:tblPrEx>
          <w:tblCellMar>
            <w:top w:w="0" w:type="dxa"/>
            <w:bottom w:w="0" w:type="dxa"/>
          </w:tblCellMar>
        </w:tblPrEx>
        <w:trPr>
          <w:trHeight w:val="284"/>
        </w:trPr>
        <w:tc>
          <w:tcPr>
            <w:tcW w:w="9039" w:type="dxa"/>
            <w:gridSpan w:val="5"/>
            <w:tcBorders>
              <w:top w:val="single" w:sz="4" w:space="0" w:color="000000"/>
              <w:left w:val="single" w:sz="4" w:space="0" w:color="000000"/>
              <w:bottom w:val="single" w:sz="4" w:space="0" w:color="000000"/>
              <w:right w:val="single" w:sz="4" w:space="0" w:color="000000"/>
            </w:tcBorders>
            <w:shd w:val="clear" w:color="auto" w:fill="548DD4"/>
            <w:tcMar>
              <w:top w:w="0" w:type="dxa"/>
              <w:left w:w="108" w:type="dxa"/>
              <w:bottom w:w="0" w:type="dxa"/>
              <w:right w:w="108" w:type="dxa"/>
            </w:tcMar>
          </w:tcPr>
          <w:p w:rsidR="003A7F4F" w:rsidRDefault="00F33E11">
            <w:pPr>
              <w:spacing w:after="0" w:line="240" w:lineRule="auto"/>
              <w:jc w:val="center"/>
              <w:rPr>
                <w:b/>
              </w:rPr>
            </w:pPr>
            <w:r>
              <w:rPr>
                <w:b/>
              </w:rPr>
              <w:t>BREAK 15:45 – 15:55</w:t>
            </w:r>
          </w:p>
        </w:tc>
      </w:tr>
      <w:tr w:rsidR="003A7F4F">
        <w:tblPrEx>
          <w:tblCellMar>
            <w:top w:w="0" w:type="dxa"/>
            <w:bottom w:w="0" w:type="dxa"/>
          </w:tblCellMar>
        </w:tblPrEx>
        <w:trPr>
          <w:trHeight w:val="284"/>
        </w:trPr>
        <w:tc>
          <w:tcPr>
            <w:tcW w:w="6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F33E11">
            <w:pPr>
              <w:spacing w:after="0" w:line="240" w:lineRule="auto"/>
              <w:jc w:val="center"/>
            </w:pPr>
            <w:r>
              <w:t>5</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F33E11">
            <w:pPr>
              <w:spacing w:after="0" w:line="240" w:lineRule="auto"/>
            </w:pPr>
            <w:r>
              <w:t>Update on Case Studies progress</w:t>
            </w:r>
          </w:p>
        </w:tc>
        <w:tc>
          <w:tcPr>
            <w:tcW w:w="1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F33E11">
            <w:pPr>
              <w:spacing w:after="0" w:line="240" w:lineRule="auto"/>
            </w:pPr>
            <w:r>
              <w:t>15:55 – 16:25</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F33E11">
            <w:pPr>
              <w:spacing w:after="0" w:line="240" w:lineRule="auto"/>
            </w:pPr>
            <w:r>
              <w:t>HL</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F33E11">
            <w:pPr>
              <w:spacing w:after="0" w:line="240" w:lineRule="auto"/>
            </w:pPr>
            <w:r>
              <w:t xml:space="preserve">Case </w:t>
            </w:r>
            <w:r>
              <w:t>Studies (HL)</w:t>
            </w:r>
          </w:p>
        </w:tc>
      </w:tr>
      <w:tr w:rsidR="003A7F4F">
        <w:tblPrEx>
          <w:tblCellMar>
            <w:top w:w="0" w:type="dxa"/>
            <w:bottom w:w="0" w:type="dxa"/>
          </w:tblCellMar>
        </w:tblPrEx>
        <w:trPr>
          <w:trHeight w:val="284"/>
        </w:trPr>
        <w:tc>
          <w:tcPr>
            <w:tcW w:w="6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F33E11">
            <w:pPr>
              <w:spacing w:after="0" w:line="240" w:lineRule="auto"/>
              <w:jc w:val="center"/>
              <w:rPr>
                <w:b/>
              </w:rPr>
            </w:pPr>
            <w:r>
              <w:rPr>
                <w:b/>
              </w:rPr>
              <w:t>4</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F33E11">
            <w:pPr>
              <w:spacing w:after="0" w:line="240" w:lineRule="auto"/>
            </w:pPr>
            <w:r>
              <w:t>Open Data User Guide (what constitutes Open Data?)</w:t>
            </w:r>
          </w:p>
        </w:tc>
        <w:tc>
          <w:tcPr>
            <w:tcW w:w="1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F33E11">
            <w:pPr>
              <w:spacing w:after="0" w:line="240" w:lineRule="auto"/>
            </w:pPr>
            <w:r>
              <w:t>16:25 – 16:35</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F33E11">
            <w:pPr>
              <w:spacing w:after="0" w:line="240" w:lineRule="auto"/>
            </w:pPr>
            <w:r>
              <w:t>SR</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3A7F4F">
            <w:pPr>
              <w:spacing w:after="0" w:line="240" w:lineRule="auto"/>
            </w:pPr>
          </w:p>
        </w:tc>
      </w:tr>
      <w:tr w:rsidR="003A7F4F">
        <w:tblPrEx>
          <w:tblCellMar>
            <w:top w:w="0" w:type="dxa"/>
            <w:bottom w:w="0" w:type="dxa"/>
          </w:tblCellMar>
        </w:tblPrEx>
        <w:trPr>
          <w:trHeight w:val="284"/>
        </w:trPr>
        <w:tc>
          <w:tcPr>
            <w:tcW w:w="6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F33E11">
            <w:pPr>
              <w:spacing w:after="0" w:line="240" w:lineRule="auto"/>
              <w:jc w:val="center"/>
              <w:rPr>
                <w:b/>
              </w:rPr>
            </w:pPr>
            <w:r>
              <w:rPr>
                <w:b/>
              </w:rPr>
              <w:t>6</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F33E11">
            <w:pPr>
              <w:spacing w:after="0" w:line="240" w:lineRule="auto"/>
            </w:pPr>
            <w:r>
              <w:t>How to complain about licensed Government data</w:t>
            </w:r>
          </w:p>
        </w:tc>
        <w:tc>
          <w:tcPr>
            <w:tcW w:w="1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F33E11">
            <w:pPr>
              <w:spacing w:after="0" w:line="240" w:lineRule="auto"/>
            </w:pPr>
            <w:r>
              <w:t>16:35 – 16:45</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F33E11">
            <w:pPr>
              <w:spacing w:after="0" w:line="240" w:lineRule="auto"/>
            </w:pPr>
            <w:r>
              <w:t>DR</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F33E11">
            <w:pPr>
              <w:spacing w:after="0" w:line="240" w:lineRule="auto"/>
            </w:pPr>
            <w:r>
              <w:t>Paper (DR)</w:t>
            </w:r>
          </w:p>
        </w:tc>
      </w:tr>
      <w:tr w:rsidR="003A7F4F">
        <w:tblPrEx>
          <w:tblCellMar>
            <w:top w:w="0" w:type="dxa"/>
            <w:bottom w:w="0" w:type="dxa"/>
          </w:tblCellMar>
        </w:tblPrEx>
        <w:trPr>
          <w:trHeight w:val="572"/>
        </w:trPr>
        <w:tc>
          <w:tcPr>
            <w:tcW w:w="6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F33E11">
            <w:pPr>
              <w:spacing w:after="0" w:line="240" w:lineRule="auto"/>
              <w:jc w:val="center"/>
              <w:rPr>
                <w:b/>
              </w:rPr>
            </w:pPr>
            <w:r>
              <w:rPr>
                <w:b/>
              </w:rPr>
              <w:t>7</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F33E11">
            <w:pPr>
              <w:spacing w:after="0" w:line="240" w:lineRule="auto"/>
            </w:pPr>
            <w:r>
              <w:t>Release of Data Fund Bids (to be discussed further on 28</w:t>
            </w:r>
            <w:r>
              <w:rPr>
                <w:vertAlign w:val="superscript"/>
              </w:rPr>
              <w:t>th</w:t>
            </w:r>
            <w:r>
              <w:t>) – Oral update</w:t>
            </w:r>
          </w:p>
        </w:tc>
        <w:tc>
          <w:tcPr>
            <w:tcW w:w="1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F33E11">
            <w:pPr>
              <w:spacing w:after="0" w:line="240" w:lineRule="auto"/>
            </w:pPr>
            <w:r>
              <w:t>16:45 – 17:00</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F33E11">
            <w:pPr>
              <w:spacing w:after="0" w:line="240" w:lineRule="auto"/>
            </w:pPr>
            <w:r>
              <w:t>HS</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3A7F4F">
            <w:pPr>
              <w:spacing w:after="0" w:line="240" w:lineRule="auto"/>
            </w:pPr>
          </w:p>
        </w:tc>
      </w:tr>
      <w:tr w:rsidR="003A7F4F">
        <w:tblPrEx>
          <w:tblCellMar>
            <w:top w:w="0" w:type="dxa"/>
            <w:bottom w:w="0" w:type="dxa"/>
          </w:tblCellMar>
        </w:tblPrEx>
        <w:trPr>
          <w:trHeight w:val="284"/>
        </w:trPr>
        <w:tc>
          <w:tcPr>
            <w:tcW w:w="64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F33E11">
            <w:pPr>
              <w:spacing w:after="0" w:line="240" w:lineRule="auto"/>
              <w:jc w:val="center"/>
              <w:rPr>
                <w:b/>
              </w:rPr>
            </w:pPr>
            <w:r>
              <w:rPr>
                <w:b/>
              </w:rPr>
              <w:t>8</w:t>
            </w:r>
          </w:p>
        </w:tc>
        <w:tc>
          <w:tcPr>
            <w:tcW w:w="478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F33E11">
            <w:pPr>
              <w:spacing w:after="0" w:line="240" w:lineRule="auto"/>
              <w:rPr>
                <w:i/>
                <w:iCs/>
              </w:rPr>
            </w:pPr>
            <w:r>
              <w:rPr>
                <w:i/>
                <w:iCs/>
              </w:rPr>
              <w:t>AOB</w:t>
            </w:r>
          </w:p>
          <w:p w:rsidR="003A7F4F" w:rsidRDefault="00F33E11">
            <w:pPr>
              <w:pStyle w:val="ListParagraph"/>
              <w:numPr>
                <w:ilvl w:val="0"/>
                <w:numId w:val="1"/>
              </w:numPr>
            </w:pPr>
            <w:r>
              <w:t xml:space="preserve">Update on VOA and DECC </w:t>
            </w:r>
          </w:p>
          <w:p w:rsidR="003A7F4F" w:rsidRDefault="00F33E11">
            <w:pPr>
              <w:pStyle w:val="ListParagraph"/>
              <w:numPr>
                <w:ilvl w:val="0"/>
                <w:numId w:val="1"/>
              </w:numPr>
            </w:pPr>
            <w:r>
              <w:t xml:space="preserve">Meeting Forward Look </w:t>
            </w:r>
          </w:p>
          <w:p w:rsidR="003A7F4F" w:rsidRDefault="00F33E11">
            <w:pPr>
              <w:pStyle w:val="ListParagraph"/>
              <w:numPr>
                <w:ilvl w:val="0"/>
                <w:numId w:val="1"/>
              </w:numPr>
            </w:pPr>
            <w:r>
              <w:t>Land Registry Data</w:t>
            </w:r>
          </w:p>
        </w:tc>
        <w:tc>
          <w:tcPr>
            <w:tcW w:w="162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F33E11">
            <w:pPr>
              <w:spacing w:after="0" w:line="240" w:lineRule="auto"/>
            </w:pPr>
            <w:r>
              <w:t>17:00 – 17:30</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F33E11">
            <w:pPr>
              <w:spacing w:after="0" w:line="240" w:lineRule="auto"/>
            </w:pPr>
            <w:r>
              <w:t>PM</w:t>
            </w:r>
          </w:p>
          <w:p w:rsidR="003A7F4F" w:rsidRDefault="00F33E11">
            <w:pPr>
              <w:spacing w:after="0" w:line="240" w:lineRule="auto"/>
            </w:pPr>
            <w:r>
              <w:t>HS</w:t>
            </w:r>
          </w:p>
          <w:p w:rsidR="003A7F4F" w:rsidRDefault="00F33E11">
            <w:pPr>
              <w:spacing w:after="0" w:line="240" w:lineRule="auto"/>
            </w:pPr>
            <w:r>
              <w:t>JI</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3A7F4F" w:rsidRDefault="003A7F4F">
            <w:pPr>
              <w:spacing w:after="0" w:line="240" w:lineRule="auto"/>
            </w:pPr>
          </w:p>
        </w:tc>
      </w:tr>
    </w:tbl>
    <w:p w:rsidR="003A7F4F" w:rsidRDefault="003A7F4F">
      <w:pPr>
        <w:spacing w:after="0"/>
      </w:pPr>
    </w:p>
    <w:p w:rsidR="003A7F4F" w:rsidRDefault="00F33E11">
      <w:pPr>
        <w:pageBreakBefore/>
        <w:spacing w:after="0"/>
      </w:pPr>
      <w:r>
        <w:rPr>
          <w:b/>
          <w:u w:val="single"/>
        </w:rPr>
        <w:lastRenderedPageBreak/>
        <w:t>Introductions and welcome</w:t>
      </w:r>
    </w:p>
    <w:p w:rsidR="003A7F4F" w:rsidRDefault="00F33E11">
      <w:pPr>
        <w:numPr>
          <w:ilvl w:val="0"/>
          <w:numId w:val="2"/>
        </w:numPr>
        <w:spacing w:after="0"/>
      </w:pPr>
      <w:r>
        <w:t xml:space="preserve">The Chair welcomed all members of ODUG and Relationship Managers from the Cabinet Office Transparency Team (COTT). The Chair also </w:t>
      </w:r>
      <w:r>
        <w:t>congratulated Jeni Tennison on her OBE, and the rest of the ODUG members for a positive start to 2014.</w:t>
      </w:r>
    </w:p>
    <w:p w:rsidR="003A7F4F" w:rsidRDefault="003A7F4F">
      <w:pPr>
        <w:spacing w:after="0"/>
        <w:ind w:left="720"/>
      </w:pPr>
    </w:p>
    <w:p w:rsidR="003A7F4F" w:rsidRDefault="00F33E11">
      <w:pPr>
        <w:spacing w:after="0"/>
        <w:rPr>
          <w:b/>
          <w:u w:val="single"/>
        </w:rPr>
      </w:pPr>
      <w:r>
        <w:rPr>
          <w:b/>
          <w:u w:val="single"/>
        </w:rPr>
        <w:t>Chairs Report</w:t>
      </w:r>
    </w:p>
    <w:p w:rsidR="003A7F4F" w:rsidRDefault="00F33E11">
      <w:pPr>
        <w:numPr>
          <w:ilvl w:val="0"/>
          <w:numId w:val="3"/>
        </w:numPr>
        <w:spacing w:after="0"/>
        <w:ind w:left="714" w:hanging="357"/>
      </w:pPr>
      <w:r>
        <w:t>The Chair met with the Institute of Government (publishers of the Whitehall Monitor).</w:t>
      </w:r>
    </w:p>
    <w:p w:rsidR="003A7F4F" w:rsidRDefault="00F33E11">
      <w:pPr>
        <w:numPr>
          <w:ilvl w:val="0"/>
          <w:numId w:val="3"/>
        </w:numPr>
        <w:spacing w:after="0"/>
        <w:ind w:left="714" w:hanging="357"/>
      </w:pPr>
      <w:r>
        <w:t xml:space="preserve">Together with Paul Malyon she met with DECC </w:t>
      </w:r>
      <w:r>
        <w:t>regarding dataset releases.</w:t>
      </w:r>
    </w:p>
    <w:p w:rsidR="003A7F4F" w:rsidRDefault="00F33E11">
      <w:pPr>
        <w:numPr>
          <w:ilvl w:val="0"/>
          <w:numId w:val="3"/>
        </w:numPr>
        <w:spacing w:after="0"/>
        <w:ind w:left="714" w:hanging="357"/>
      </w:pPr>
      <w:r>
        <w:t xml:space="preserve">She has spoken with Ed Parkes regarding NESTA’s Open Data Challenge Series and spoken to Carol Tullo regarding Ordnance Survey derived data licensing issues. She also attended an event to discuss small business financing at the </w:t>
      </w:r>
      <w:r>
        <w:t>Registry Trust where attendees were very positive about the prospective release of the VAT Register.</w:t>
      </w:r>
    </w:p>
    <w:p w:rsidR="003A7F4F" w:rsidRDefault="00F33E11">
      <w:pPr>
        <w:numPr>
          <w:ilvl w:val="0"/>
          <w:numId w:val="3"/>
        </w:numPr>
        <w:spacing w:after="0"/>
        <w:ind w:left="714" w:hanging="357"/>
      </w:pPr>
      <w:r>
        <w:t xml:space="preserve">The PASC report is due in March, ODUG will respond. </w:t>
      </w:r>
    </w:p>
    <w:p w:rsidR="003A7F4F" w:rsidRDefault="00F33E11">
      <w:pPr>
        <w:numPr>
          <w:ilvl w:val="0"/>
          <w:numId w:val="3"/>
        </w:numPr>
        <w:spacing w:after="0"/>
        <w:ind w:left="714" w:hanging="357"/>
      </w:pPr>
      <w:r>
        <w:t xml:space="preserve">Hugh </w:t>
      </w:r>
      <w:proofErr w:type="spellStart"/>
      <w:r>
        <w:t>Neffendorf’s</w:t>
      </w:r>
      <w:proofErr w:type="spellEnd"/>
      <w:r>
        <w:t xml:space="preserve"> options paper on Options for an Open National Address Dataset is due to </w:t>
      </w:r>
      <w:proofErr w:type="gramStart"/>
      <w:r>
        <w:t>be</w:t>
      </w:r>
      <w:proofErr w:type="gramEnd"/>
      <w:r>
        <w:t xml:space="preserve"> published</w:t>
      </w:r>
      <w:r>
        <w:t xml:space="preserve"> in February.</w:t>
      </w:r>
    </w:p>
    <w:p w:rsidR="003A7F4F" w:rsidRDefault="003A7F4F">
      <w:pPr>
        <w:rPr>
          <w:b/>
        </w:rPr>
      </w:pPr>
    </w:p>
    <w:p w:rsidR="003A7F4F" w:rsidRDefault="00F33E11">
      <w:pPr>
        <w:spacing w:after="0"/>
        <w:rPr>
          <w:b/>
          <w:u w:val="single"/>
        </w:rPr>
      </w:pPr>
      <w:r>
        <w:rPr>
          <w:b/>
          <w:u w:val="single"/>
        </w:rPr>
        <w:t>Data Request Refresh</w:t>
      </w:r>
    </w:p>
    <w:p w:rsidR="003A7F4F" w:rsidRDefault="00F33E11">
      <w:pPr>
        <w:numPr>
          <w:ilvl w:val="0"/>
          <w:numId w:val="4"/>
        </w:numPr>
        <w:spacing w:after="0"/>
      </w:pPr>
      <w:r>
        <w:t>Romina Ahmed explained the current plans to update the Data Request Mechanism through Data.gov.uk.</w:t>
      </w:r>
    </w:p>
    <w:p w:rsidR="003A7F4F" w:rsidRDefault="00F33E11">
      <w:pPr>
        <w:numPr>
          <w:ilvl w:val="0"/>
          <w:numId w:val="5"/>
        </w:numPr>
        <w:spacing w:after="0"/>
      </w:pPr>
      <w:r>
        <w:t xml:space="preserve">There are currently recurring issues with duplicate requests – improvements to the sifting process will eliminate these. </w:t>
      </w:r>
    </w:p>
    <w:p w:rsidR="003A7F4F" w:rsidRDefault="00F33E11">
      <w:pPr>
        <w:numPr>
          <w:ilvl w:val="0"/>
          <w:numId w:val="5"/>
        </w:numPr>
        <w:spacing w:after="0"/>
      </w:pPr>
      <w:r>
        <w:t>Redmine is the current software acknowledged as a good tool, but business analysis has shown limitations as the process expands and requests become more frequent.</w:t>
      </w:r>
    </w:p>
    <w:p w:rsidR="003A7F4F" w:rsidRDefault="00F33E11">
      <w:pPr>
        <w:numPr>
          <w:ilvl w:val="0"/>
          <w:numId w:val="5"/>
        </w:numPr>
        <w:spacing w:after="0"/>
      </w:pPr>
      <w:r>
        <w:t xml:space="preserve">The DGUK development team will collect user stories going forward. </w:t>
      </w:r>
    </w:p>
    <w:p w:rsidR="003A7F4F" w:rsidRDefault="00F33E11">
      <w:pPr>
        <w:numPr>
          <w:ilvl w:val="0"/>
          <w:numId w:val="5"/>
        </w:numPr>
        <w:spacing w:after="0"/>
      </w:pPr>
      <w:r>
        <w:t>The long term benefits o</w:t>
      </w:r>
      <w:r>
        <w:t>f the improvements to DGUK will include possible visualisations and more advanced tracking/reporting.</w:t>
      </w:r>
    </w:p>
    <w:p w:rsidR="003A7F4F" w:rsidRDefault="003A7F4F">
      <w:pPr>
        <w:spacing w:after="0"/>
        <w:ind w:left="720"/>
      </w:pPr>
    </w:p>
    <w:p w:rsidR="003A7F4F" w:rsidRDefault="00F33E11">
      <w:pPr>
        <w:spacing w:after="0"/>
        <w:rPr>
          <w:b/>
        </w:rPr>
      </w:pPr>
      <w:r>
        <w:rPr>
          <w:b/>
        </w:rPr>
        <w:t xml:space="preserve">Comments/Objectives </w:t>
      </w:r>
    </w:p>
    <w:p w:rsidR="003A7F4F" w:rsidRDefault="00F33E11">
      <w:pPr>
        <w:numPr>
          <w:ilvl w:val="0"/>
          <w:numId w:val="6"/>
        </w:numPr>
        <w:spacing w:after="0"/>
        <w:ind w:left="714" w:hanging="357"/>
      </w:pPr>
      <w:r>
        <w:t>The margin for error to ensure correct information is in the system is currently very large owing to the need for manual interventio</w:t>
      </w:r>
      <w:r>
        <w:t>ns – the new system aims to minimise these.</w:t>
      </w:r>
    </w:p>
    <w:p w:rsidR="003A7F4F" w:rsidRDefault="00F33E11">
      <w:pPr>
        <w:numPr>
          <w:ilvl w:val="0"/>
          <w:numId w:val="6"/>
        </w:numPr>
        <w:spacing w:after="0"/>
        <w:ind w:left="714" w:hanging="357"/>
      </w:pPr>
      <w:r>
        <w:t xml:space="preserve">ODUG/DGUK </w:t>
      </w:r>
      <w:proofErr w:type="gramStart"/>
      <w:r>
        <w:t>are</w:t>
      </w:r>
      <w:proofErr w:type="gramEnd"/>
      <w:r>
        <w:t xml:space="preserve"> having a separate meeting on this to iron out issues.</w:t>
      </w:r>
    </w:p>
    <w:p w:rsidR="003A7F4F" w:rsidRDefault="00F33E11">
      <w:pPr>
        <w:numPr>
          <w:ilvl w:val="0"/>
          <w:numId w:val="6"/>
        </w:numPr>
        <w:spacing w:after="0"/>
        <w:ind w:left="714" w:hanging="357"/>
      </w:pPr>
      <w:r>
        <w:t>The National Information Infrastructure (NII) does not have the expected functionality –it will be possible to use existing website taxonomy and</w:t>
      </w:r>
      <w:r>
        <w:t xml:space="preserve"> use tags in the short term.</w:t>
      </w:r>
    </w:p>
    <w:p w:rsidR="003A7F4F" w:rsidRDefault="003A7F4F">
      <w:pPr>
        <w:spacing w:after="0"/>
        <w:ind w:left="714"/>
      </w:pPr>
    </w:p>
    <w:p w:rsidR="003A7F4F" w:rsidRDefault="00F33E11">
      <w:pPr>
        <w:spacing w:after="0"/>
      </w:pPr>
      <w:r>
        <w:rPr>
          <w:b/>
        </w:rPr>
        <w:t>ACTIONS:</w:t>
      </w:r>
    </w:p>
    <w:p w:rsidR="003A7F4F" w:rsidRDefault="00F33E11">
      <w:pPr>
        <w:numPr>
          <w:ilvl w:val="0"/>
          <w:numId w:val="7"/>
        </w:numPr>
        <w:spacing w:after="0"/>
      </w:pPr>
      <w:r>
        <w:t xml:space="preserve">Sam Roberts to work with Jacqui Taylor on ensuring the Redmine CSV extract is properly validated for her visualisations and Data Request roadmap updates. </w:t>
      </w:r>
    </w:p>
    <w:p w:rsidR="003A7F4F" w:rsidRDefault="003A7F4F">
      <w:pPr>
        <w:spacing w:after="0"/>
        <w:ind w:left="720"/>
      </w:pPr>
    </w:p>
    <w:p w:rsidR="003A7F4F" w:rsidRDefault="00F33E11">
      <w:pPr>
        <w:spacing w:after="0"/>
        <w:rPr>
          <w:b/>
          <w:u w:val="single"/>
        </w:rPr>
      </w:pPr>
      <w:r>
        <w:rPr>
          <w:b/>
          <w:u w:val="single"/>
        </w:rPr>
        <w:t xml:space="preserve">Data Requests </w:t>
      </w:r>
    </w:p>
    <w:p w:rsidR="003A7F4F" w:rsidRDefault="00F33E11">
      <w:pPr>
        <w:numPr>
          <w:ilvl w:val="0"/>
          <w:numId w:val="7"/>
        </w:numPr>
        <w:spacing w:after="0"/>
        <w:ind w:left="714" w:hanging="357"/>
      </w:pPr>
      <w:r>
        <w:t xml:space="preserve">369 of the current Data Requests have had no </w:t>
      </w:r>
      <w:r>
        <w:t>update to their status for over 6 months.</w:t>
      </w:r>
    </w:p>
    <w:p w:rsidR="003A7F4F" w:rsidRDefault="00F33E11">
      <w:pPr>
        <w:numPr>
          <w:ilvl w:val="0"/>
          <w:numId w:val="7"/>
        </w:numPr>
        <w:spacing w:after="0"/>
        <w:ind w:left="714" w:hanging="357"/>
      </w:pPr>
      <w:r>
        <w:t xml:space="preserve">The Cabinet Office Relationship Management team hasn’t had the capacity to spend on the Data Request process; the NII and inventory were prioritised during the run-up to OGP. </w:t>
      </w:r>
    </w:p>
    <w:p w:rsidR="003A7F4F" w:rsidRDefault="00F33E11">
      <w:pPr>
        <w:numPr>
          <w:ilvl w:val="0"/>
          <w:numId w:val="7"/>
        </w:numPr>
        <w:spacing w:after="0"/>
        <w:ind w:left="714" w:hanging="357"/>
      </w:pPr>
      <w:r>
        <w:t>Update dates reflect capacity and it i</w:t>
      </w:r>
      <w:r>
        <w:t xml:space="preserve">s now possible for the team to look into the requests. </w:t>
      </w:r>
    </w:p>
    <w:p w:rsidR="003A7F4F" w:rsidRDefault="00F33E11">
      <w:pPr>
        <w:numPr>
          <w:ilvl w:val="0"/>
          <w:numId w:val="7"/>
        </w:numPr>
        <w:spacing w:after="0"/>
        <w:ind w:left="714" w:hanging="357"/>
      </w:pPr>
      <w:r>
        <w:lastRenderedPageBreak/>
        <w:t xml:space="preserve">Conversations with departments are progressing to get more traction. Contact within ODUG is really helpful in terms of moving things forward. </w:t>
      </w:r>
    </w:p>
    <w:p w:rsidR="003A7F4F" w:rsidRDefault="00F33E11">
      <w:pPr>
        <w:numPr>
          <w:ilvl w:val="0"/>
          <w:numId w:val="7"/>
        </w:numPr>
        <w:spacing w:after="0"/>
        <w:ind w:left="714" w:hanging="357"/>
      </w:pPr>
      <w:r>
        <w:t>There are a significant amount of Data Requests that have</w:t>
      </w:r>
      <w:r>
        <w:t xml:space="preserve"> been closed since reprioritising.</w:t>
      </w:r>
    </w:p>
    <w:p w:rsidR="003A7F4F" w:rsidRDefault="003A7F4F">
      <w:pPr>
        <w:spacing w:after="0"/>
        <w:ind w:left="714"/>
      </w:pPr>
    </w:p>
    <w:p w:rsidR="003A7F4F" w:rsidRDefault="00F33E11">
      <w:pPr>
        <w:spacing w:after="0"/>
        <w:rPr>
          <w:b/>
        </w:rPr>
      </w:pPr>
      <w:r>
        <w:rPr>
          <w:b/>
        </w:rPr>
        <w:t xml:space="preserve">Comments/Objectives </w:t>
      </w:r>
    </w:p>
    <w:p w:rsidR="003A7F4F" w:rsidRDefault="00F33E11">
      <w:pPr>
        <w:numPr>
          <w:ilvl w:val="0"/>
          <w:numId w:val="8"/>
        </w:numPr>
        <w:spacing w:after="0"/>
        <w:ind w:left="714" w:hanging="357"/>
      </w:pPr>
      <w:r>
        <w:t>ODUG and COTT to work together to improve the process of Data Requests and provide greater clarity to requestors on what constitutes a request.</w:t>
      </w:r>
    </w:p>
    <w:p w:rsidR="003A7F4F" w:rsidRDefault="00F33E11">
      <w:pPr>
        <w:numPr>
          <w:ilvl w:val="0"/>
          <w:numId w:val="8"/>
        </w:numPr>
        <w:spacing w:after="0"/>
        <w:ind w:left="714" w:hanging="357"/>
      </w:pPr>
      <w:r>
        <w:t xml:space="preserve">Departments will be pushed to link through to DGUK, as </w:t>
      </w:r>
      <w:r>
        <w:t>well as step up and own their own requests.</w:t>
      </w:r>
    </w:p>
    <w:p w:rsidR="003A7F4F" w:rsidRDefault="00F33E11">
      <w:pPr>
        <w:numPr>
          <w:ilvl w:val="0"/>
          <w:numId w:val="8"/>
        </w:numPr>
        <w:spacing w:after="0"/>
        <w:ind w:left="714" w:hanging="357"/>
      </w:pPr>
      <w:r>
        <w:t>The number of requests shouldn’t necessarily correlate with what is released as each request varies.</w:t>
      </w:r>
    </w:p>
    <w:p w:rsidR="003A7F4F" w:rsidRDefault="00F33E11">
      <w:pPr>
        <w:numPr>
          <w:ilvl w:val="0"/>
          <w:numId w:val="8"/>
        </w:numPr>
        <w:spacing w:after="0"/>
        <w:ind w:left="714" w:hanging="357"/>
      </w:pPr>
      <w:r>
        <w:t>Requests should be appropriately handled by RMs or ODUG members depending on content (88 out of more than 600 a</w:t>
      </w:r>
      <w:r>
        <w:t>re already assigned to ODUG).</w:t>
      </w:r>
    </w:p>
    <w:p w:rsidR="003A7F4F" w:rsidRDefault="00F33E11">
      <w:pPr>
        <w:numPr>
          <w:ilvl w:val="0"/>
          <w:numId w:val="8"/>
        </w:numPr>
        <w:spacing w:after="0"/>
        <w:ind w:left="714" w:hanging="357"/>
      </w:pPr>
      <w:r>
        <w:t xml:space="preserve">Sector panels will be very useful to get cases across, ODUG members on the panels will be able to contribute detailed conversation around the data set required. </w:t>
      </w:r>
    </w:p>
    <w:p w:rsidR="003A7F4F" w:rsidRDefault="00F33E11">
      <w:pPr>
        <w:numPr>
          <w:ilvl w:val="0"/>
          <w:numId w:val="8"/>
        </w:numPr>
        <w:spacing w:after="0"/>
        <w:ind w:left="714" w:hanging="357"/>
      </w:pPr>
      <w:r>
        <w:t xml:space="preserve">COTT should make better use </w:t>
      </w:r>
      <w:proofErr w:type="gramStart"/>
      <w:r>
        <w:t>of  the</w:t>
      </w:r>
      <w:proofErr w:type="gramEnd"/>
      <w:r>
        <w:t xml:space="preserve"> TBoard to escalate issues.</w:t>
      </w:r>
    </w:p>
    <w:p w:rsidR="003A7F4F" w:rsidRDefault="00F33E11">
      <w:pPr>
        <w:numPr>
          <w:ilvl w:val="0"/>
          <w:numId w:val="8"/>
        </w:numPr>
        <w:spacing w:after="0"/>
        <w:ind w:left="714" w:hanging="357"/>
      </w:pPr>
      <w:r>
        <w:t>S</w:t>
      </w:r>
      <w:r>
        <w:t>ome data sets have a restrictive legislative issue, these should be summarised by COTT.</w:t>
      </w:r>
    </w:p>
    <w:p w:rsidR="003A7F4F" w:rsidRDefault="00F33E11">
      <w:pPr>
        <w:numPr>
          <w:ilvl w:val="0"/>
          <w:numId w:val="8"/>
        </w:numPr>
        <w:spacing w:after="0"/>
      </w:pPr>
      <w:r>
        <w:t>A DGUK issue is broken links. This is now being addressed as a priority.</w:t>
      </w:r>
    </w:p>
    <w:p w:rsidR="003A7F4F" w:rsidRDefault="00F33E11">
      <w:pPr>
        <w:numPr>
          <w:ilvl w:val="0"/>
          <w:numId w:val="8"/>
        </w:numPr>
        <w:spacing w:after="0"/>
      </w:pPr>
      <w:r>
        <w:t xml:space="preserve">Surgery option to help departments to be considered. An ODUG member attending the </w:t>
      </w:r>
      <w:r>
        <w:t>practitioner’s group meeting will help them to understand the issues around data release better.</w:t>
      </w:r>
    </w:p>
    <w:p w:rsidR="003A7F4F" w:rsidRDefault="003A7F4F">
      <w:pPr>
        <w:spacing w:after="0"/>
        <w:ind w:left="720"/>
      </w:pPr>
    </w:p>
    <w:p w:rsidR="003A7F4F" w:rsidRDefault="00F33E11">
      <w:pPr>
        <w:spacing w:after="0"/>
        <w:rPr>
          <w:b/>
        </w:rPr>
      </w:pPr>
      <w:r>
        <w:rPr>
          <w:b/>
        </w:rPr>
        <w:t>ACTIONS:</w:t>
      </w:r>
    </w:p>
    <w:p w:rsidR="003A7F4F" w:rsidRDefault="00F33E11">
      <w:pPr>
        <w:numPr>
          <w:ilvl w:val="0"/>
          <w:numId w:val="9"/>
        </w:numPr>
        <w:spacing w:after="0"/>
      </w:pPr>
      <w:r>
        <w:t>Cabinet Office Relationship Managers to build relations with ODUG counterparts to assist with progressing issues within departments.</w:t>
      </w:r>
    </w:p>
    <w:p w:rsidR="003A7F4F" w:rsidRDefault="00F33E11">
      <w:pPr>
        <w:numPr>
          <w:ilvl w:val="0"/>
          <w:numId w:val="9"/>
        </w:numPr>
        <w:spacing w:after="0"/>
      </w:pPr>
      <w:r>
        <w:t xml:space="preserve">ODUG members will </w:t>
      </w:r>
      <w:r>
        <w:t>develop Use Cases for departments who cannot understand the application of their Open Data.</w:t>
      </w:r>
    </w:p>
    <w:p w:rsidR="003A7F4F" w:rsidRDefault="003A7F4F">
      <w:pPr>
        <w:spacing w:after="0"/>
        <w:rPr>
          <w:b/>
        </w:rPr>
      </w:pPr>
    </w:p>
    <w:p w:rsidR="003A7F4F" w:rsidRDefault="00F33E11">
      <w:pPr>
        <w:spacing w:after="0"/>
        <w:rPr>
          <w:b/>
          <w:u w:val="single"/>
        </w:rPr>
      </w:pPr>
      <w:r>
        <w:rPr>
          <w:b/>
          <w:u w:val="single"/>
        </w:rPr>
        <w:t>Case Studies</w:t>
      </w:r>
    </w:p>
    <w:p w:rsidR="003A7F4F" w:rsidRDefault="00F33E11">
      <w:pPr>
        <w:numPr>
          <w:ilvl w:val="0"/>
          <w:numId w:val="10"/>
        </w:numPr>
        <w:spacing w:after="0"/>
        <w:ind w:left="714" w:hanging="357"/>
      </w:pPr>
      <w:r>
        <w:t>Harvey Lewis has compiled an extensive series of Case Studies for publication, these show how Open Data can be used to create impact.</w:t>
      </w:r>
    </w:p>
    <w:p w:rsidR="003A7F4F" w:rsidRDefault="00F33E11">
      <w:pPr>
        <w:numPr>
          <w:ilvl w:val="0"/>
          <w:numId w:val="11"/>
        </w:numPr>
        <w:spacing w:after="0"/>
        <w:ind w:left="714" w:hanging="357"/>
      </w:pPr>
      <w:r>
        <w:t xml:space="preserve">Case Studies </w:t>
      </w:r>
      <w:r>
        <w:t>will be uploaded to Data.gov.uk as part of a push to show departments the value of Open Data.</w:t>
      </w:r>
    </w:p>
    <w:p w:rsidR="003A7F4F" w:rsidRDefault="00F33E11">
      <w:pPr>
        <w:numPr>
          <w:ilvl w:val="0"/>
          <w:numId w:val="11"/>
        </w:numPr>
        <w:spacing w:after="0"/>
        <w:ind w:left="714" w:hanging="357"/>
      </w:pPr>
      <w:r>
        <w:t>Case Studies will be accompanied by a short description and blog post.</w:t>
      </w:r>
    </w:p>
    <w:p w:rsidR="003A7F4F" w:rsidRDefault="00F33E11">
      <w:pPr>
        <w:numPr>
          <w:ilvl w:val="0"/>
          <w:numId w:val="11"/>
        </w:numPr>
        <w:spacing w:after="0"/>
        <w:ind w:left="714" w:hanging="357"/>
      </w:pPr>
      <w:r>
        <w:t>ODUG request that the case studies are hosted under the Data tab as a separate page.</w:t>
      </w:r>
    </w:p>
    <w:p w:rsidR="003A7F4F" w:rsidRDefault="00F33E11">
      <w:pPr>
        <w:numPr>
          <w:ilvl w:val="0"/>
          <w:numId w:val="11"/>
        </w:numPr>
        <w:spacing w:after="0"/>
        <w:ind w:left="714" w:hanging="357"/>
      </w:pPr>
      <w:r>
        <w:t>The OD</w:t>
      </w:r>
      <w:r>
        <w:t>I website may also be a good place to store these case studies.</w:t>
      </w:r>
    </w:p>
    <w:p w:rsidR="003A7F4F" w:rsidRDefault="003A7F4F">
      <w:pPr>
        <w:spacing w:after="0"/>
        <w:ind w:left="714"/>
      </w:pPr>
    </w:p>
    <w:p w:rsidR="003A7F4F" w:rsidRDefault="00F33E11">
      <w:pPr>
        <w:spacing w:after="0"/>
        <w:rPr>
          <w:b/>
          <w:u w:val="single"/>
        </w:rPr>
      </w:pPr>
      <w:r>
        <w:rPr>
          <w:b/>
          <w:u w:val="single"/>
        </w:rPr>
        <w:t>Release of Data Fund</w:t>
      </w:r>
    </w:p>
    <w:p w:rsidR="003A7F4F" w:rsidRDefault="00F33E11">
      <w:pPr>
        <w:numPr>
          <w:ilvl w:val="0"/>
          <w:numId w:val="12"/>
        </w:numPr>
        <w:spacing w:after="0"/>
        <w:ind w:hanging="357"/>
      </w:pPr>
      <w:r>
        <w:t xml:space="preserve">ODUG and the Cabinet Office Transparency Team are developing guidance for the allocation of a £7m fund to be used over two years to remove barriers to Open Data release. </w:t>
      </w:r>
      <w:r>
        <w:t>Bids for approval are:</w:t>
      </w:r>
    </w:p>
    <w:p w:rsidR="003A7F4F" w:rsidRDefault="00F33E11">
      <w:pPr>
        <w:pStyle w:val="NoSpacing"/>
        <w:numPr>
          <w:ilvl w:val="1"/>
          <w:numId w:val="12"/>
        </w:numPr>
      </w:pPr>
      <w:r>
        <w:rPr>
          <w:rFonts w:ascii="Calibri" w:hAnsi="Calibri"/>
          <w:b/>
          <w:sz w:val="22"/>
          <w:szCs w:val="22"/>
          <w:lang w:eastAsia="en-GB"/>
        </w:rPr>
        <w:t>Local Government Association Voucher Scheme</w:t>
      </w:r>
      <w:r>
        <w:rPr>
          <w:rFonts w:ascii="Calibri" w:hAnsi="Calibri"/>
          <w:sz w:val="22"/>
          <w:szCs w:val="22"/>
          <w:lang w:eastAsia="en-GB"/>
        </w:rPr>
        <w:t xml:space="preserve"> – Proposal to unlock Open Data from Local Authorities by offering Open Data training vouchers for one data set, and </w:t>
      </w:r>
      <w:r>
        <w:rPr>
          <w:rFonts w:ascii="Calibri" w:hAnsi="Calibri"/>
          <w:sz w:val="22"/>
          <w:szCs w:val="22"/>
          <w:lang w:eastAsia="en-GB"/>
        </w:rPr>
        <w:lastRenderedPageBreak/>
        <w:t>cash for three data sets. Proposal will enable Local Authority data to be</w:t>
      </w:r>
      <w:r>
        <w:rPr>
          <w:rFonts w:ascii="Calibri" w:hAnsi="Calibri"/>
          <w:sz w:val="22"/>
          <w:szCs w:val="22"/>
          <w:lang w:eastAsia="en-GB"/>
        </w:rPr>
        <w:t xml:space="preserve"> made available as national datasets.</w:t>
      </w:r>
    </w:p>
    <w:p w:rsidR="003A7F4F" w:rsidRDefault="00F33E11">
      <w:pPr>
        <w:pStyle w:val="NoSpacing"/>
        <w:numPr>
          <w:ilvl w:val="1"/>
          <w:numId w:val="12"/>
        </w:numPr>
      </w:pPr>
      <w:r>
        <w:rPr>
          <w:rFonts w:ascii="Calibri" w:hAnsi="Calibri"/>
          <w:b/>
          <w:sz w:val="22"/>
          <w:szCs w:val="22"/>
          <w:lang w:eastAsia="en-GB"/>
        </w:rPr>
        <w:t>Leeds Data Mill</w:t>
      </w:r>
      <w:r>
        <w:rPr>
          <w:rFonts w:ascii="Calibri" w:hAnsi="Calibri"/>
          <w:sz w:val="22"/>
          <w:szCs w:val="22"/>
          <w:lang w:eastAsia="en-GB"/>
        </w:rPr>
        <w:t xml:space="preserve"> - Proposal for Leeds Council to create a hub for data to support citizens by making data about public services freely available. Funding for future stages will be reviewed in due course. Proposal will d</w:t>
      </w:r>
      <w:r>
        <w:rPr>
          <w:rFonts w:ascii="Calibri" w:hAnsi="Calibri"/>
          <w:sz w:val="22"/>
          <w:szCs w:val="22"/>
          <w:lang w:eastAsia="en-GB"/>
        </w:rPr>
        <w:t>emonstrate what can be done at a city level with broad types of Open Data.</w:t>
      </w:r>
    </w:p>
    <w:p w:rsidR="003A7F4F" w:rsidRDefault="00F33E11">
      <w:pPr>
        <w:pStyle w:val="NoSpacing"/>
        <w:numPr>
          <w:ilvl w:val="1"/>
          <w:numId w:val="12"/>
        </w:numPr>
      </w:pPr>
      <w:r>
        <w:rPr>
          <w:rFonts w:ascii="Calibri" w:hAnsi="Calibri"/>
          <w:b/>
          <w:sz w:val="22"/>
          <w:szCs w:val="22"/>
          <w:lang w:eastAsia="en-GB"/>
        </w:rPr>
        <w:t>Legislative Openness</w:t>
      </w:r>
      <w:r>
        <w:rPr>
          <w:rFonts w:ascii="Calibri" w:hAnsi="Calibri"/>
          <w:sz w:val="22"/>
          <w:szCs w:val="22"/>
          <w:lang w:eastAsia="en-GB"/>
        </w:rPr>
        <w:t xml:space="preserve"> –Proposal to make legislative data downloadable as bulk data. Proposal will bring UK in line with best practice on the Open Data Census. This proposal also feed</w:t>
      </w:r>
      <w:r>
        <w:rPr>
          <w:rFonts w:ascii="Calibri" w:hAnsi="Calibri"/>
          <w:sz w:val="22"/>
          <w:szCs w:val="22"/>
          <w:lang w:eastAsia="en-GB"/>
        </w:rPr>
        <w:t>s into the Parliamentary Council’s Good Law agenda.</w:t>
      </w:r>
    </w:p>
    <w:p w:rsidR="003A7F4F" w:rsidRDefault="00F33E11">
      <w:pPr>
        <w:pStyle w:val="NoSpacing"/>
        <w:numPr>
          <w:ilvl w:val="1"/>
          <w:numId w:val="12"/>
        </w:numPr>
      </w:pPr>
      <w:r>
        <w:rPr>
          <w:rFonts w:ascii="Calibri" w:hAnsi="Calibri"/>
          <w:b/>
          <w:sz w:val="22"/>
          <w:szCs w:val="22"/>
          <w:lang w:eastAsia="en-GB"/>
        </w:rPr>
        <w:t>Data Issue Tracker</w:t>
      </w:r>
      <w:r>
        <w:rPr>
          <w:rFonts w:ascii="Calibri" w:hAnsi="Calibri"/>
          <w:sz w:val="22"/>
          <w:szCs w:val="22"/>
          <w:lang w:eastAsia="en-GB"/>
        </w:rPr>
        <w:t xml:space="preserve"> – Proposal to implement a robust reporting mechanism into DGUK and other websites (via CKAN) to allow issues with broken links to be reported and fixed. This proposal is expected to dri</w:t>
      </w:r>
      <w:r>
        <w:rPr>
          <w:rFonts w:ascii="Calibri" w:hAnsi="Calibri"/>
          <w:sz w:val="22"/>
          <w:szCs w:val="22"/>
          <w:lang w:eastAsia="en-GB"/>
        </w:rPr>
        <w:t>ve down Data Requests by 30%.</w:t>
      </w:r>
    </w:p>
    <w:p w:rsidR="003A7F4F" w:rsidRDefault="00F33E11">
      <w:pPr>
        <w:pStyle w:val="NoSpacing"/>
        <w:numPr>
          <w:ilvl w:val="1"/>
          <w:numId w:val="12"/>
        </w:numPr>
      </w:pPr>
      <w:r>
        <w:rPr>
          <w:rFonts w:ascii="Calibri" w:hAnsi="Calibri"/>
          <w:b/>
          <w:sz w:val="22"/>
          <w:szCs w:val="22"/>
          <w:lang w:eastAsia="en-GB"/>
        </w:rPr>
        <w:t>Local Data Census</w:t>
      </w:r>
      <w:r>
        <w:rPr>
          <w:rFonts w:ascii="Calibri" w:hAnsi="Calibri"/>
          <w:sz w:val="22"/>
          <w:szCs w:val="22"/>
          <w:lang w:eastAsia="en-GB"/>
        </w:rPr>
        <w:t xml:space="preserve"> – Proposal is a survey of the availability of Open Data at local and city level across the UK. Project will allow analysis of available local data sets and identification of areas lacking data.</w:t>
      </w:r>
    </w:p>
    <w:p w:rsidR="003A7F4F" w:rsidRDefault="00F33E11">
      <w:pPr>
        <w:pStyle w:val="NoSpacing"/>
        <w:numPr>
          <w:ilvl w:val="1"/>
          <w:numId w:val="12"/>
        </w:numPr>
      </w:pPr>
      <w:r>
        <w:rPr>
          <w:rFonts w:ascii="Calibri" w:hAnsi="Calibri"/>
          <w:b/>
          <w:sz w:val="22"/>
          <w:szCs w:val="22"/>
          <w:lang w:eastAsia="en-GB"/>
        </w:rPr>
        <w:t>Open Data Trai</w:t>
      </w:r>
      <w:r>
        <w:rPr>
          <w:rFonts w:ascii="Calibri" w:hAnsi="Calibri"/>
          <w:b/>
          <w:sz w:val="22"/>
          <w:szCs w:val="22"/>
          <w:lang w:eastAsia="en-GB"/>
        </w:rPr>
        <w:t>ning for public servants</w:t>
      </w:r>
      <w:r>
        <w:rPr>
          <w:rFonts w:ascii="Calibri" w:hAnsi="Calibri"/>
          <w:sz w:val="22"/>
          <w:szCs w:val="22"/>
          <w:lang w:eastAsia="en-GB"/>
        </w:rPr>
        <w:t xml:space="preserve"> –ODI and OKFN to provide data courses for Public Servants. It is important to target decision makers in government with the influence to seed culture change in departments. This proposal will improve skill levels at handling data w</w:t>
      </w:r>
      <w:r>
        <w:rPr>
          <w:rFonts w:ascii="Calibri" w:hAnsi="Calibri"/>
          <w:sz w:val="22"/>
          <w:szCs w:val="22"/>
          <w:lang w:eastAsia="en-GB"/>
        </w:rPr>
        <w:t>ithin the Civil Service, and will contribute towards a culture change towards being open by default.</w:t>
      </w:r>
    </w:p>
    <w:p w:rsidR="003A7F4F" w:rsidRDefault="00F33E11">
      <w:pPr>
        <w:pStyle w:val="NoSpacing"/>
        <w:numPr>
          <w:ilvl w:val="1"/>
          <w:numId w:val="12"/>
        </w:numPr>
      </w:pPr>
      <w:r>
        <w:rPr>
          <w:rFonts w:ascii="Calibri" w:hAnsi="Calibri" w:cs="Arial"/>
          <w:b/>
          <w:color w:val="000000"/>
          <w:sz w:val="22"/>
          <w:szCs w:val="22"/>
          <w:lang w:eastAsia="en-GB"/>
        </w:rPr>
        <w:t>Open data procurement training</w:t>
      </w:r>
      <w:r>
        <w:rPr>
          <w:rFonts w:ascii="Calibri" w:hAnsi="Calibri" w:cs="Arial"/>
          <w:color w:val="000000"/>
          <w:sz w:val="22"/>
          <w:szCs w:val="22"/>
          <w:lang w:eastAsia="en-GB"/>
        </w:rPr>
        <w:t xml:space="preserve"> –</w:t>
      </w:r>
      <w:r>
        <w:rPr>
          <w:rFonts w:ascii="Calibri" w:hAnsi="Calibri" w:cs="Arial"/>
          <w:color w:val="000000"/>
          <w:sz w:val="22"/>
        </w:rPr>
        <w:t xml:space="preserve"> Proposal to develop a range of materials, training and support about Open Data for all those involved with public procurem</w:t>
      </w:r>
      <w:r>
        <w:rPr>
          <w:rFonts w:ascii="Calibri" w:hAnsi="Calibri" w:cs="Arial"/>
          <w:color w:val="000000"/>
          <w:sz w:val="22"/>
        </w:rPr>
        <w:t>ent. This is a key issue that needs to be addressed; this proposal will help build toward a solution to the current problems around the procurement of Open Data.</w:t>
      </w:r>
    </w:p>
    <w:p w:rsidR="003A7F4F" w:rsidRDefault="00F33E11">
      <w:pPr>
        <w:pStyle w:val="NoSpacing"/>
        <w:numPr>
          <w:ilvl w:val="1"/>
          <w:numId w:val="12"/>
        </w:numPr>
      </w:pPr>
      <w:r>
        <w:rPr>
          <w:rFonts w:ascii="Calibri" w:hAnsi="Calibri"/>
          <w:b/>
          <w:sz w:val="22"/>
          <w:szCs w:val="22"/>
          <w:lang w:eastAsia="en-GB"/>
        </w:rPr>
        <w:t>Housing Association Open Data</w:t>
      </w:r>
      <w:r>
        <w:rPr>
          <w:rFonts w:ascii="Calibri" w:hAnsi="Calibri"/>
          <w:sz w:val="22"/>
          <w:szCs w:val="22"/>
          <w:lang w:eastAsia="en-GB"/>
        </w:rPr>
        <w:t xml:space="preserve"> – Proposal to create anonymised Open Data extracts of Housing As</w:t>
      </w:r>
      <w:r>
        <w:rPr>
          <w:rFonts w:ascii="Calibri" w:hAnsi="Calibri"/>
          <w:sz w:val="22"/>
          <w:szCs w:val="22"/>
          <w:lang w:eastAsia="en-GB"/>
        </w:rPr>
        <w:t>sociation Data. This will help inform the Social Housing sector and derive significant benefits.</w:t>
      </w:r>
    </w:p>
    <w:p w:rsidR="003A7F4F" w:rsidRDefault="00F33E11">
      <w:pPr>
        <w:pStyle w:val="NoSpacing"/>
        <w:numPr>
          <w:ilvl w:val="1"/>
          <w:numId w:val="12"/>
        </w:numPr>
      </w:pPr>
      <w:r>
        <w:rPr>
          <w:rFonts w:ascii="Calibri" w:hAnsi="Calibri"/>
          <w:b/>
          <w:sz w:val="22"/>
          <w:szCs w:val="22"/>
          <w:lang w:eastAsia="en-GB"/>
        </w:rPr>
        <w:t>Troubled Families Ecosystem</w:t>
      </w:r>
      <w:r>
        <w:rPr>
          <w:rFonts w:ascii="Calibri" w:hAnsi="Calibri"/>
          <w:sz w:val="22"/>
          <w:szCs w:val="22"/>
          <w:lang w:eastAsia="en-GB"/>
        </w:rPr>
        <w:t xml:space="preserve"> – Proposal </w:t>
      </w:r>
      <w:r>
        <w:rPr>
          <w:rFonts w:ascii="Calibri" w:hAnsi="Calibri" w:cs="Calibri"/>
          <w:sz w:val="22"/>
          <w:szCs w:val="22"/>
          <w:lang w:eastAsia="en-GB"/>
        </w:rPr>
        <w:t>to provide standards and a framework that facilitates data linking</w:t>
      </w:r>
      <w:r>
        <w:rPr>
          <w:rFonts w:ascii="Calibri" w:hAnsi="Calibri" w:cs="Calibri"/>
          <w:b/>
          <w:sz w:val="22"/>
          <w:szCs w:val="22"/>
          <w:lang w:eastAsia="en-GB"/>
        </w:rPr>
        <w:t xml:space="preserve"> </w:t>
      </w:r>
      <w:r>
        <w:rPr>
          <w:rFonts w:ascii="Calibri" w:hAnsi="Calibri" w:cs="Calibri"/>
          <w:sz w:val="22"/>
          <w:szCs w:val="22"/>
        </w:rPr>
        <w:t>from citizens and third party sources.</w:t>
      </w:r>
      <w:r>
        <w:rPr>
          <w:rFonts w:ascii="Calibri" w:hAnsi="Calibri" w:cs="Calibri"/>
          <w:sz w:val="22"/>
          <w:szCs w:val="22"/>
          <w:lang w:eastAsia="en-GB"/>
        </w:rPr>
        <w:t xml:space="preserve"> This proposal </w:t>
      </w:r>
      <w:r>
        <w:rPr>
          <w:rFonts w:ascii="Calibri" w:hAnsi="Calibri" w:cs="Calibri"/>
          <w:sz w:val="22"/>
          <w:szCs w:val="22"/>
          <w:lang w:eastAsia="en-GB"/>
        </w:rPr>
        <w:t>will deliver Open Data in a cross cutting policy area should deliver value in itself and become a useful exempla</w:t>
      </w:r>
      <w:r>
        <w:rPr>
          <w:rFonts w:ascii="Calibri" w:hAnsi="Calibri"/>
          <w:sz w:val="22"/>
          <w:szCs w:val="22"/>
          <w:lang w:eastAsia="en-GB"/>
        </w:rPr>
        <w:t>r.</w:t>
      </w:r>
    </w:p>
    <w:p w:rsidR="003A7F4F" w:rsidRDefault="00F33E11">
      <w:pPr>
        <w:pStyle w:val="NoSpacing"/>
        <w:numPr>
          <w:ilvl w:val="1"/>
          <w:numId w:val="12"/>
        </w:numPr>
      </w:pPr>
      <w:r>
        <w:rPr>
          <w:rFonts w:ascii="Calibri" w:hAnsi="Calibri"/>
          <w:b/>
          <w:sz w:val="22"/>
          <w:szCs w:val="22"/>
          <w:lang w:eastAsia="en-GB"/>
        </w:rPr>
        <w:t>Administration of Release of Data Fund</w:t>
      </w:r>
      <w:r>
        <w:rPr>
          <w:rFonts w:ascii="Calibri" w:hAnsi="Calibri"/>
          <w:sz w:val="22"/>
          <w:szCs w:val="22"/>
          <w:lang w:eastAsia="en-GB"/>
        </w:rPr>
        <w:t xml:space="preserve"> – Budget to fund resource to manage a light-touch but well structured bid and funding process with ope</w:t>
      </w:r>
      <w:r>
        <w:rPr>
          <w:rFonts w:ascii="Calibri" w:hAnsi="Calibri"/>
          <w:sz w:val="22"/>
          <w:szCs w:val="22"/>
          <w:lang w:eastAsia="en-GB"/>
        </w:rPr>
        <w:t xml:space="preserve">n reporting. </w:t>
      </w:r>
    </w:p>
    <w:p w:rsidR="003A7F4F" w:rsidRDefault="003A7F4F">
      <w:pPr>
        <w:spacing w:after="0"/>
        <w:rPr>
          <w:b/>
        </w:rPr>
      </w:pPr>
    </w:p>
    <w:p w:rsidR="003A7F4F" w:rsidRDefault="00F33E11">
      <w:pPr>
        <w:spacing w:after="0"/>
        <w:rPr>
          <w:b/>
        </w:rPr>
      </w:pPr>
      <w:r>
        <w:rPr>
          <w:b/>
        </w:rPr>
        <w:t>ACTIONS:</w:t>
      </w:r>
    </w:p>
    <w:p w:rsidR="003A7F4F" w:rsidRDefault="00F33E11">
      <w:pPr>
        <w:numPr>
          <w:ilvl w:val="0"/>
          <w:numId w:val="13"/>
        </w:numPr>
        <w:spacing w:after="0"/>
        <w:ind w:left="714" w:hanging="357"/>
      </w:pPr>
      <w:r>
        <w:t>Heather will present these bids to the Transparency Board on the 4</w:t>
      </w:r>
      <w:r>
        <w:rPr>
          <w:vertAlign w:val="superscript"/>
        </w:rPr>
        <w:t>th</w:t>
      </w:r>
      <w:r>
        <w:t xml:space="preserve"> February for approval in principle.</w:t>
      </w:r>
    </w:p>
    <w:p w:rsidR="003A7F4F" w:rsidRDefault="00F33E11">
      <w:pPr>
        <w:numPr>
          <w:ilvl w:val="0"/>
          <w:numId w:val="13"/>
        </w:numPr>
        <w:spacing w:after="0"/>
        <w:ind w:left="714" w:hanging="357"/>
      </w:pPr>
      <w:r>
        <w:t>Cabinet Office will then begin internal processes to allow for the release of funds to agreed bids.</w:t>
      </w:r>
    </w:p>
    <w:p w:rsidR="003A7F4F" w:rsidRDefault="003A7F4F">
      <w:pPr>
        <w:spacing w:after="0"/>
        <w:rPr>
          <w:b/>
        </w:rPr>
      </w:pPr>
    </w:p>
    <w:p w:rsidR="003A7F4F" w:rsidRDefault="00F33E11">
      <w:pPr>
        <w:spacing w:after="0"/>
        <w:rPr>
          <w:b/>
          <w:u w:val="single"/>
        </w:rPr>
      </w:pPr>
      <w:r>
        <w:rPr>
          <w:b/>
          <w:u w:val="single"/>
        </w:rPr>
        <w:t>Complaints</w:t>
      </w:r>
    </w:p>
    <w:p w:rsidR="003A7F4F" w:rsidRDefault="00F33E11">
      <w:pPr>
        <w:numPr>
          <w:ilvl w:val="0"/>
          <w:numId w:val="14"/>
        </w:numPr>
        <w:spacing w:after="0"/>
      </w:pPr>
      <w:r>
        <w:t xml:space="preserve">Duncan Ross has </w:t>
      </w:r>
      <w:r>
        <w:t>circulated a guidance document to the members of ODUG for feedback.</w:t>
      </w:r>
    </w:p>
    <w:p w:rsidR="003A7F4F" w:rsidRDefault="00F33E11">
      <w:pPr>
        <w:numPr>
          <w:ilvl w:val="0"/>
          <w:numId w:val="14"/>
        </w:numPr>
        <w:spacing w:after="0"/>
      </w:pPr>
      <w:r>
        <w:t>OS have returned with an unacceptable response to the proposal put forward for a derived data license to be applied to the INSPIRE data; this has become a complaint, now progressing throug</w:t>
      </w:r>
      <w:r>
        <w:t>h OPSI.</w:t>
      </w:r>
    </w:p>
    <w:p w:rsidR="003A7F4F" w:rsidRDefault="003A7F4F">
      <w:pPr>
        <w:spacing w:after="0"/>
        <w:ind w:left="720"/>
      </w:pPr>
    </w:p>
    <w:p w:rsidR="003A7F4F" w:rsidRDefault="003A7F4F">
      <w:pPr>
        <w:spacing w:after="0"/>
        <w:rPr>
          <w:b/>
        </w:rPr>
      </w:pPr>
    </w:p>
    <w:p w:rsidR="003A7F4F" w:rsidRDefault="003A7F4F">
      <w:pPr>
        <w:spacing w:after="0"/>
        <w:rPr>
          <w:b/>
        </w:rPr>
      </w:pPr>
    </w:p>
    <w:p w:rsidR="003A7F4F" w:rsidRDefault="00F33E11">
      <w:pPr>
        <w:spacing w:after="0"/>
        <w:rPr>
          <w:b/>
          <w:u w:val="single"/>
        </w:rPr>
      </w:pPr>
      <w:r>
        <w:rPr>
          <w:b/>
          <w:u w:val="single"/>
        </w:rPr>
        <w:lastRenderedPageBreak/>
        <w:t>AOB</w:t>
      </w:r>
    </w:p>
    <w:p w:rsidR="003A7F4F" w:rsidRDefault="00F33E11">
      <w:pPr>
        <w:numPr>
          <w:ilvl w:val="0"/>
          <w:numId w:val="15"/>
        </w:numPr>
        <w:spacing w:after="0"/>
      </w:pPr>
      <w:r>
        <w:t>Census - real value would be derived if recipients are asked their earnings/proximity to work etc.</w:t>
      </w:r>
    </w:p>
    <w:p w:rsidR="003A7F4F" w:rsidRDefault="00F33E11">
      <w:pPr>
        <w:numPr>
          <w:ilvl w:val="0"/>
          <w:numId w:val="14"/>
        </w:numPr>
        <w:spacing w:after="0"/>
      </w:pPr>
      <w:r>
        <w:t>Land Registry has published a consultation about changing their organisational structure. ODUG will be responding to the consultation in due c</w:t>
      </w:r>
      <w:r>
        <w:t>ourse.</w:t>
      </w:r>
    </w:p>
    <w:p w:rsidR="003A7F4F" w:rsidRDefault="003A7F4F">
      <w:pPr>
        <w:spacing w:after="0"/>
        <w:ind w:left="720"/>
      </w:pPr>
    </w:p>
    <w:p w:rsidR="003A7F4F" w:rsidRDefault="00F33E11">
      <w:pPr>
        <w:spacing w:after="0"/>
        <w:rPr>
          <w:b/>
        </w:rPr>
      </w:pPr>
      <w:r>
        <w:rPr>
          <w:b/>
        </w:rPr>
        <w:t>ACTIONS:</w:t>
      </w:r>
    </w:p>
    <w:p w:rsidR="003A7F4F" w:rsidRDefault="00F33E11">
      <w:pPr>
        <w:numPr>
          <w:ilvl w:val="0"/>
          <w:numId w:val="16"/>
        </w:numPr>
        <w:spacing w:after="0"/>
      </w:pPr>
      <w:r>
        <w:t xml:space="preserve">Tom Smith to speak with ONS to see when consultation response is due. </w:t>
      </w:r>
    </w:p>
    <w:p w:rsidR="003A7F4F" w:rsidRDefault="00F33E11">
      <w:pPr>
        <w:numPr>
          <w:ilvl w:val="0"/>
          <w:numId w:val="16"/>
        </w:numPr>
        <w:spacing w:after="0"/>
      </w:pPr>
      <w:r>
        <w:t>The spectrum of interests in the data set gives the opportunity to involve business.</w:t>
      </w:r>
    </w:p>
    <w:p w:rsidR="003A7F4F" w:rsidRDefault="00F33E11">
      <w:pPr>
        <w:numPr>
          <w:ilvl w:val="0"/>
          <w:numId w:val="16"/>
        </w:numPr>
        <w:spacing w:after="0"/>
      </w:pPr>
      <w:r>
        <w:t>ODUG members will be reviewed and assigned to Sector Boards.</w:t>
      </w:r>
    </w:p>
    <w:p w:rsidR="003A7F4F" w:rsidRDefault="003A7F4F"/>
    <w:p w:rsidR="003A7F4F" w:rsidRDefault="003A7F4F"/>
    <w:p w:rsidR="003A7F4F" w:rsidRDefault="003A7F4F"/>
    <w:sectPr w:rsidR="003A7F4F" w:rsidSect="003A7F4F">
      <w:headerReference w:type="default" r:id="rId7"/>
      <w:footerReference w:type="default" r:id="rId8"/>
      <w:pgSz w:w="11906" w:h="16838"/>
      <w:pgMar w:top="1440" w:right="1440" w:bottom="1440" w:left="1440" w:header="708" w:footer="70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7F4F" w:rsidRDefault="003A7F4F" w:rsidP="003A7F4F">
      <w:pPr>
        <w:spacing w:after="0" w:line="240" w:lineRule="auto"/>
      </w:pPr>
      <w:r>
        <w:separator/>
      </w:r>
    </w:p>
  </w:endnote>
  <w:endnote w:type="continuationSeparator" w:id="0">
    <w:p w:rsidR="003A7F4F" w:rsidRDefault="003A7F4F" w:rsidP="003A7F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F4F" w:rsidRDefault="003A7F4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7F4F" w:rsidRDefault="00F33E11" w:rsidP="003A7F4F">
      <w:pPr>
        <w:spacing w:after="0" w:line="240" w:lineRule="auto"/>
      </w:pPr>
      <w:r w:rsidRPr="003A7F4F">
        <w:rPr>
          <w:color w:val="000000"/>
        </w:rPr>
        <w:separator/>
      </w:r>
    </w:p>
  </w:footnote>
  <w:footnote w:type="continuationSeparator" w:id="0">
    <w:p w:rsidR="003A7F4F" w:rsidRDefault="003A7F4F" w:rsidP="003A7F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F4F" w:rsidRDefault="003A7F4F">
    <w:pPr>
      <w:pStyle w:val="Heade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5621E"/>
    <w:multiLevelType w:val="multilevel"/>
    <w:tmpl w:val="AD1A4C6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057E6576"/>
    <w:multiLevelType w:val="multilevel"/>
    <w:tmpl w:val="5A5E495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071A27FB"/>
    <w:multiLevelType w:val="multilevel"/>
    <w:tmpl w:val="E1A65CF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08066C73"/>
    <w:multiLevelType w:val="multilevel"/>
    <w:tmpl w:val="9A842AA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nsid w:val="1FE3737C"/>
    <w:multiLevelType w:val="multilevel"/>
    <w:tmpl w:val="699E4F7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2B6A4577"/>
    <w:multiLevelType w:val="multilevel"/>
    <w:tmpl w:val="302A1E8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nsid w:val="3C606A2D"/>
    <w:multiLevelType w:val="multilevel"/>
    <w:tmpl w:val="FFA4D89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7">
    <w:nsid w:val="3E866399"/>
    <w:multiLevelType w:val="multilevel"/>
    <w:tmpl w:val="5E7C3AB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nsid w:val="3E8F318B"/>
    <w:multiLevelType w:val="multilevel"/>
    <w:tmpl w:val="D9F0555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nsid w:val="49197F96"/>
    <w:multiLevelType w:val="multilevel"/>
    <w:tmpl w:val="C178CA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nsid w:val="4C0F2104"/>
    <w:multiLevelType w:val="multilevel"/>
    <w:tmpl w:val="9A98293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nsid w:val="4F16327F"/>
    <w:multiLevelType w:val="multilevel"/>
    <w:tmpl w:val="01C669B2"/>
    <w:lvl w:ilvl="0">
      <w:numFmt w:val="bullet"/>
      <w:lvlText w:val=""/>
      <w:lvlJc w:val="left"/>
      <w:pPr>
        <w:ind w:left="720" w:hanging="360"/>
      </w:pPr>
      <w:rPr>
        <w:rFonts w:ascii="Symbol" w:hAnsi="Symbol"/>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nsid w:val="503F4464"/>
    <w:multiLevelType w:val="multilevel"/>
    <w:tmpl w:val="D7DCBB6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3">
    <w:nsid w:val="50A17710"/>
    <w:multiLevelType w:val="multilevel"/>
    <w:tmpl w:val="C17A117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4">
    <w:nsid w:val="650F487C"/>
    <w:multiLevelType w:val="multilevel"/>
    <w:tmpl w:val="070E0D9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nsid w:val="79D230F9"/>
    <w:multiLevelType w:val="multilevel"/>
    <w:tmpl w:val="200A81A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1"/>
  </w:num>
  <w:num w:numId="2">
    <w:abstractNumId w:val="4"/>
  </w:num>
  <w:num w:numId="3">
    <w:abstractNumId w:val="6"/>
  </w:num>
  <w:num w:numId="4">
    <w:abstractNumId w:val="0"/>
  </w:num>
  <w:num w:numId="5">
    <w:abstractNumId w:val="15"/>
  </w:num>
  <w:num w:numId="6">
    <w:abstractNumId w:val="9"/>
  </w:num>
  <w:num w:numId="7">
    <w:abstractNumId w:val="2"/>
  </w:num>
  <w:num w:numId="8">
    <w:abstractNumId w:val="1"/>
  </w:num>
  <w:num w:numId="9">
    <w:abstractNumId w:val="7"/>
  </w:num>
  <w:num w:numId="10">
    <w:abstractNumId w:val="8"/>
  </w:num>
  <w:num w:numId="11">
    <w:abstractNumId w:val="10"/>
  </w:num>
  <w:num w:numId="12">
    <w:abstractNumId w:val="13"/>
  </w:num>
  <w:num w:numId="13">
    <w:abstractNumId w:val="3"/>
  </w:num>
  <w:num w:numId="14">
    <w:abstractNumId w:val="14"/>
  </w:num>
  <w:num w:numId="15">
    <w:abstractNumId w:val="12"/>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rsids>
    <w:rsidRoot w:val="003A7F4F"/>
    <w:rsid w:val="003A7F4F"/>
    <w:rsid w:val="00C75277"/>
    <w:rsid w:val="00F33E1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GB" w:eastAsia="en-GB" w:bidi="ar-SA"/>
      </w:rPr>
    </w:rPrDefault>
    <w:pPrDefault>
      <w:pPr>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A7F4F"/>
    <w:pPr>
      <w:suppressAutoHyphens/>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A7F4F"/>
    <w:pPr>
      <w:tabs>
        <w:tab w:val="center" w:pos="4513"/>
        <w:tab w:val="right" w:pos="9026"/>
      </w:tabs>
      <w:spacing w:after="0" w:line="240" w:lineRule="auto"/>
    </w:pPr>
  </w:style>
  <w:style w:type="character" w:customStyle="1" w:styleId="HeaderChar">
    <w:name w:val="Header Char"/>
    <w:basedOn w:val="DefaultParagraphFont"/>
    <w:rsid w:val="003A7F4F"/>
  </w:style>
  <w:style w:type="paragraph" w:styleId="Footer">
    <w:name w:val="footer"/>
    <w:basedOn w:val="Normal"/>
    <w:rsid w:val="003A7F4F"/>
    <w:pPr>
      <w:tabs>
        <w:tab w:val="center" w:pos="4513"/>
        <w:tab w:val="right" w:pos="9026"/>
      </w:tabs>
      <w:spacing w:after="0" w:line="240" w:lineRule="auto"/>
    </w:pPr>
  </w:style>
  <w:style w:type="character" w:customStyle="1" w:styleId="FooterChar">
    <w:name w:val="Footer Char"/>
    <w:basedOn w:val="DefaultParagraphFont"/>
    <w:rsid w:val="003A7F4F"/>
  </w:style>
  <w:style w:type="paragraph" w:styleId="NoSpacing">
    <w:name w:val="No Spacing"/>
    <w:rsid w:val="003A7F4F"/>
    <w:pPr>
      <w:suppressAutoHyphens/>
    </w:pPr>
    <w:rPr>
      <w:rFonts w:ascii="Arial" w:hAnsi="Arial"/>
      <w:sz w:val="24"/>
      <w:szCs w:val="24"/>
      <w:lang w:eastAsia="en-US"/>
    </w:rPr>
  </w:style>
  <w:style w:type="paragraph" w:styleId="ListParagraph">
    <w:name w:val="List Paragraph"/>
    <w:basedOn w:val="Normal"/>
    <w:rsid w:val="003A7F4F"/>
    <w:pPr>
      <w:spacing w:after="0" w:line="240" w:lineRule="auto"/>
      <w:ind w:left="720"/>
    </w:pPr>
  </w:style>
  <w:style w:type="character" w:styleId="CommentReference">
    <w:name w:val="annotation reference"/>
    <w:basedOn w:val="DefaultParagraphFont"/>
    <w:rsid w:val="003A7F4F"/>
    <w:rPr>
      <w:sz w:val="16"/>
      <w:szCs w:val="16"/>
    </w:rPr>
  </w:style>
  <w:style w:type="paragraph" w:styleId="CommentText">
    <w:name w:val="annotation text"/>
    <w:basedOn w:val="Normal"/>
    <w:rsid w:val="003A7F4F"/>
    <w:rPr>
      <w:sz w:val="20"/>
      <w:szCs w:val="20"/>
    </w:rPr>
  </w:style>
  <w:style w:type="character" w:customStyle="1" w:styleId="CommentTextChar">
    <w:name w:val="Comment Text Char"/>
    <w:basedOn w:val="DefaultParagraphFont"/>
    <w:rsid w:val="003A7F4F"/>
  </w:style>
  <w:style w:type="paragraph" w:styleId="CommentSubject">
    <w:name w:val="annotation subject"/>
    <w:basedOn w:val="CommentText"/>
    <w:next w:val="CommentText"/>
    <w:rsid w:val="003A7F4F"/>
    <w:rPr>
      <w:b/>
      <w:bCs/>
    </w:rPr>
  </w:style>
  <w:style w:type="character" w:customStyle="1" w:styleId="CommentSubjectChar">
    <w:name w:val="Comment Subject Char"/>
    <w:basedOn w:val="CommentTextChar"/>
    <w:rsid w:val="003A7F4F"/>
    <w:rPr>
      <w:b/>
      <w:bCs/>
    </w:rPr>
  </w:style>
  <w:style w:type="paragraph" w:styleId="BalloonText">
    <w:name w:val="Balloon Text"/>
    <w:basedOn w:val="Normal"/>
    <w:rsid w:val="003A7F4F"/>
    <w:pPr>
      <w:spacing w:after="0" w:line="240" w:lineRule="auto"/>
    </w:pPr>
    <w:rPr>
      <w:rFonts w:ascii="Tahoma" w:hAnsi="Tahoma" w:cs="Tahoma"/>
      <w:sz w:val="16"/>
      <w:szCs w:val="16"/>
    </w:rPr>
  </w:style>
  <w:style w:type="character" w:customStyle="1" w:styleId="BalloonTextChar">
    <w:name w:val="Balloon Text Char"/>
    <w:basedOn w:val="DefaultParagraphFont"/>
    <w:rsid w:val="003A7F4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1434</Words>
  <Characters>8175</Characters>
  <Application>Microsoft Office Word</Application>
  <DocSecurity>0</DocSecurity>
  <Lines>68</Lines>
  <Paragraphs>19</Paragraphs>
  <ScaleCrop>false</ScaleCrop>
  <Company>Hewlett-Packard</Company>
  <LinksUpToDate>false</LinksUpToDate>
  <CharactersWithSpaces>9590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Roberts</dc:creator>
  <cp:lastModifiedBy>Heather Savory</cp:lastModifiedBy>
  <cp:revision>3</cp:revision>
  <cp:lastPrinted>2014-02-14T13:34:00Z</cp:lastPrinted>
  <dcterms:created xsi:type="dcterms:W3CDTF">2015-02-18T15:08:00Z</dcterms:created>
  <dcterms:modified xsi:type="dcterms:W3CDTF">2015-02-18T15:09:00Z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jDocumentSecurityLabel">
    <vt:lpwstr>UNCLASSIFIED</vt:lpwstr>
  </property>
  <property fmtid="{D5CDD505-2E9C-101B-9397-08002B2CF9AE}" pid="3" name="Document Security Label">
    <vt:lpwstr>UNCLASSIFIED</vt:lpwstr>
  </property>
  <property fmtid="{D5CDD505-2E9C-101B-9397-08002B2CF9AE}" pid="4" name="bjDocumentSecurityXML">
    <vt:lpwstr>&lt;label version="1.0"&gt;&lt;element uid="id_unclassified"/&gt;&lt;element uid="id_newpolicy" value=""/&gt;&lt;/label&gt;</vt:lpwstr>
  </property>
  <property fmtid="{D5CDD505-2E9C-101B-9397-08002B2CF9AE}" pid="5" name="bjDocumentSecurityPolicyProp">
    <vt:lpwstr>UK</vt:lpwstr>
  </property>
  <property fmtid="{D5CDD505-2E9C-101B-9397-08002B2CF9AE}" pid="6" name="bjDocumentSecurityPolicyPropID">
    <vt:lpwstr>id_newpolicy</vt:lpwstr>
  </property>
  <property fmtid="{D5CDD505-2E9C-101B-9397-08002B2CF9AE}" pid="7" name="bjDocumentSecurityProp1">
    <vt:lpwstr>UNCLASSIFIED</vt:lpwstr>
  </property>
  <property fmtid="{D5CDD505-2E9C-101B-9397-08002B2CF9AE}" pid="8" name="bjSecLabelProp1ID">
    <vt:lpwstr>id_unclassified</vt:lpwstr>
  </property>
  <property fmtid="{D5CDD505-2E9C-101B-9397-08002B2CF9AE}" pid="9" name="bjDocumentSecurityProp2">
    <vt:lpwstr/>
  </property>
  <property fmtid="{D5CDD505-2E9C-101B-9397-08002B2CF9AE}" pid="10" name="bjSecLabelProp2ID">
    <vt:lpwstr/>
  </property>
  <property fmtid="{D5CDD505-2E9C-101B-9397-08002B2CF9AE}" pid="11" name="bjDocumentSecurityProp3">
    <vt:lpwstr/>
  </property>
  <property fmtid="{D5CDD505-2E9C-101B-9397-08002B2CF9AE}" pid="12" name="bjSecLabelProp3ID">
    <vt:lpwstr/>
  </property>
  <property fmtid="{D5CDD505-2E9C-101B-9397-08002B2CF9AE}" pid="13" name="eGMS.protectiveMarking">
    <vt:lpwstr/>
  </property>
  <property fmtid="{D5CDD505-2E9C-101B-9397-08002B2CF9AE}" pid="14" name="docIndexRef">
    <vt:lpwstr>8cabaeed-6fb1-4c56-8f1c-29d77caec432</vt:lpwstr>
  </property>
  <property fmtid="{D5CDD505-2E9C-101B-9397-08002B2CF9AE}" pid="15" name="bjHeadersRemoved">
    <vt:lpwstr>true</vt:lpwstr>
  </property>
</Properties>
</file>