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06" w:rsidRPr="00B46D06" w:rsidRDefault="00B46D06" w:rsidP="00B46D06">
      <w:pPr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  <w:r w:rsidR="00D41381">
        <w:rPr>
          <w:b/>
          <w:sz w:val="28"/>
          <w:szCs w:val="28"/>
        </w:rPr>
        <w:t xml:space="preserve"> - </w:t>
      </w:r>
      <w:r w:rsidR="00126749">
        <w:rPr>
          <w:b/>
          <w:sz w:val="28"/>
          <w:szCs w:val="28"/>
        </w:rPr>
        <w:t>Minutes</w:t>
      </w:r>
    </w:p>
    <w:p w:rsidR="00B46D06" w:rsidRPr="00B46D06" w:rsidRDefault="00D7092F" w:rsidP="00E90671">
      <w:pPr>
        <w:spacing w:after="0"/>
        <w:jc w:val="center"/>
        <w:rPr>
          <w:b/>
        </w:rPr>
      </w:pPr>
      <w:r>
        <w:rPr>
          <w:b/>
        </w:rPr>
        <w:t>2</w:t>
      </w:r>
      <w:r w:rsidR="00366822">
        <w:rPr>
          <w:b/>
        </w:rPr>
        <w:t>2</w:t>
      </w:r>
      <w:r w:rsidR="00366822" w:rsidRPr="00366822">
        <w:rPr>
          <w:b/>
          <w:vertAlign w:val="superscript"/>
        </w:rPr>
        <w:t>nd</w:t>
      </w:r>
      <w:r w:rsidR="00B725D1">
        <w:rPr>
          <w:b/>
        </w:rPr>
        <w:t xml:space="preserve"> </w:t>
      </w:r>
      <w:r w:rsidR="00B46D06" w:rsidRPr="00B46D06">
        <w:rPr>
          <w:b/>
        </w:rPr>
        <w:t>meeting</w:t>
      </w:r>
    </w:p>
    <w:p w:rsidR="00B46D06" w:rsidRDefault="00891066" w:rsidP="00E90671">
      <w:pPr>
        <w:spacing w:after="0"/>
        <w:jc w:val="center"/>
        <w:rPr>
          <w:b/>
        </w:rPr>
      </w:pPr>
      <w:r>
        <w:rPr>
          <w:b/>
        </w:rPr>
        <w:t>19</w:t>
      </w:r>
      <w:r w:rsidR="00F37CC8" w:rsidRPr="00F37CC8">
        <w:rPr>
          <w:b/>
          <w:vertAlign w:val="superscript"/>
        </w:rPr>
        <w:t>th</w:t>
      </w:r>
      <w:r w:rsidR="00F37CC8">
        <w:rPr>
          <w:b/>
        </w:rPr>
        <w:t xml:space="preserve"> </w:t>
      </w:r>
      <w:r w:rsidR="00366822">
        <w:rPr>
          <w:b/>
        </w:rPr>
        <w:t>March</w:t>
      </w:r>
      <w:r w:rsidR="00D7092F">
        <w:rPr>
          <w:b/>
        </w:rPr>
        <w:t xml:space="preserve"> 2014</w:t>
      </w:r>
      <w:r w:rsidR="00B46D06" w:rsidRPr="00B46D06">
        <w:rPr>
          <w:b/>
        </w:rPr>
        <w:t xml:space="preserve">, </w:t>
      </w:r>
      <w:r w:rsidR="00B725D1">
        <w:rPr>
          <w:b/>
        </w:rPr>
        <w:t>1</w:t>
      </w:r>
      <w:r w:rsidR="005574DF">
        <w:rPr>
          <w:b/>
        </w:rPr>
        <w:t>4</w:t>
      </w:r>
      <w:r w:rsidR="00B725D1">
        <w:rPr>
          <w:b/>
        </w:rPr>
        <w:t>:</w:t>
      </w:r>
      <w:r w:rsidR="00D7092F">
        <w:rPr>
          <w:b/>
        </w:rPr>
        <w:t>30</w:t>
      </w:r>
      <w:r w:rsidR="00B46D06" w:rsidRPr="00B46D06">
        <w:rPr>
          <w:b/>
        </w:rPr>
        <w:t>-1</w:t>
      </w:r>
      <w:r w:rsidR="005574DF">
        <w:rPr>
          <w:b/>
        </w:rPr>
        <w:t>7</w:t>
      </w:r>
      <w:r w:rsidR="006449C2">
        <w:rPr>
          <w:b/>
        </w:rPr>
        <w:t>:00</w:t>
      </w:r>
    </w:p>
    <w:p w:rsidR="00366822" w:rsidRDefault="00366822" w:rsidP="00E90671">
      <w:pPr>
        <w:spacing w:after="0"/>
        <w:jc w:val="center"/>
        <w:rPr>
          <w:b/>
        </w:rPr>
      </w:pPr>
      <w:r>
        <w:rPr>
          <w:b/>
        </w:rPr>
        <w:t>Venue:</w:t>
      </w:r>
      <w:r w:rsidR="00891066">
        <w:rPr>
          <w:b/>
        </w:rPr>
        <w:t xml:space="preserve"> Room 5/07 – 1 </w:t>
      </w:r>
      <w:proofErr w:type="spellStart"/>
      <w:r w:rsidR="00891066">
        <w:rPr>
          <w:b/>
        </w:rPr>
        <w:t>Horseguards</w:t>
      </w:r>
      <w:proofErr w:type="spellEnd"/>
      <w:r w:rsidR="00891066">
        <w:rPr>
          <w:b/>
        </w:rPr>
        <w:t xml:space="preserve"> Road</w:t>
      </w:r>
    </w:p>
    <w:p w:rsidR="00E90671" w:rsidRPr="00A30B18" w:rsidRDefault="00E90671" w:rsidP="00E90671">
      <w:pPr>
        <w:spacing w:after="0"/>
        <w:jc w:val="center"/>
        <w:rPr>
          <w:rFonts w:asciiTheme="minorHAnsi" w:hAnsiTheme="min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39"/>
      </w:tblGrid>
      <w:tr w:rsidR="00351F99" w:rsidRPr="00591B01" w:rsidTr="00DF74CE">
        <w:trPr>
          <w:trHeight w:hRule="exact" w:val="284"/>
        </w:trPr>
        <w:tc>
          <w:tcPr>
            <w:tcW w:w="4503" w:type="dxa"/>
          </w:tcPr>
          <w:p w:rsidR="00351F99" w:rsidRPr="00591B01" w:rsidRDefault="00351F99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351F99" w:rsidRPr="00591B01" w:rsidRDefault="006065A8" w:rsidP="00591B01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5B34DD" w:rsidRPr="00591B01" w:rsidTr="00DF74CE">
        <w:trPr>
          <w:trHeight w:hRule="exact" w:val="284"/>
        </w:trPr>
        <w:tc>
          <w:tcPr>
            <w:tcW w:w="4503" w:type="dxa"/>
          </w:tcPr>
          <w:p w:rsidR="005B34DD" w:rsidRPr="00591B01" w:rsidRDefault="005B34DD" w:rsidP="00591B01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739" w:type="dxa"/>
          </w:tcPr>
          <w:p w:rsidR="005B34DD" w:rsidRDefault="005B34DD" w:rsidP="0060671F">
            <w:pPr>
              <w:spacing w:after="0" w:line="240" w:lineRule="auto"/>
            </w:pPr>
            <w:r>
              <w:t>Sam Roberts (SR)</w:t>
            </w:r>
          </w:p>
        </w:tc>
      </w:tr>
      <w:tr w:rsidR="005B34DD" w:rsidRPr="00591B01" w:rsidTr="00DF74CE">
        <w:trPr>
          <w:trHeight w:hRule="exact" w:val="284"/>
        </w:trPr>
        <w:tc>
          <w:tcPr>
            <w:tcW w:w="4503" w:type="dxa"/>
          </w:tcPr>
          <w:p w:rsidR="005B34DD" w:rsidRDefault="005B34DD" w:rsidP="00591B01">
            <w:pPr>
              <w:spacing w:after="0" w:line="240" w:lineRule="auto"/>
            </w:pPr>
            <w:r>
              <w:t>Bob Barr (BB)</w:t>
            </w:r>
          </w:p>
          <w:p w:rsidR="005B34DD" w:rsidRPr="00591B01" w:rsidRDefault="005B34DD" w:rsidP="00591B01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5B34DD" w:rsidRDefault="005B34DD" w:rsidP="0060671F">
            <w:pPr>
              <w:spacing w:after="0" w:line="240" w:lineRule="auto"/>
            </w:pPr>
            <w:r>
              <w:t>Ollie Buckley (OB)</w:t>
            </w:r>
          </w:p>
        </w:tc>
      </w:tr>
      <w:tr w:rsidR="005B34DD" w:rsidRPr="00591B01" w:rsidTr="00DF74CE">
        <w:trPr>
          <w:trHeight w:hRule="exact" w:val="284"/>
        </w:trPr>
        <w:tc>
          <w:tcPr>
            <w:tcW w:w="4503" w:type="dxa"/>
          </w:tcPr>
          <w:p w:rsidR="005B34DD" w:rsidRDefault="005B34DD" w:rsidP="00591B01">
            <w:pPr>
              <w:spacing w:after="0" w:line="240" w:lineRule="auto"/>
            </w:pPr>
            <w:r>
              <w:t>Charlie Boundy (CB)</w:t>
            </w:r>
          </w:p>
        </w:tc>
        <w:tc>
          <w:tcPr>
            <w:tcW w:w="4739" w:type="dxa"/>
          </w:tcPr>
          <w:p w:rsidR="005B34DD" w:rsidRDefault="005B34DD" w:rsidP="0060671F">
            <w:pPr>
              <w:spacing w:after="0" w:line="240" w:lineRule="auto"/>
            </w:pPr>
            <w:r>
              <w:t>Krisztina Katona (KK)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Default="006449C2" w:rsidP="00B63D48">
            <w:pPr>
              <w:spacing w:after="0" w:line="240" w:lineRule="auto"/>
            </w:pPr>
            <w:r>
              <w:t>Gesche Schmid (GS)</w:t>
            </w:r>
          </w:p>
        </w:tc>
        <w:tc>
          <w:tcPr>
            <w:tcW w:w="4739" w:type="dxa"/>
          </w:tcPr>
          <w:p w:rsidR="006449C2" w:rsidRDefault="006449C2" w:rsidP="00F56547">
            <w:pPr>
              <w:spacing w:after="0" w:line="240" w:lineRule="auto"/>
            </w:pPr>
            <w:r>
              <w:t>James Ashton (JA)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Default="006449C2" w:rsidP="00B63D48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739" w:type="dxa"/>
          </w:tcPr>
          <w:p w:rsidR="006449C2" w:rsidRDefault="006449C2" w:rsidP="00F56547">
            <w:pPr>
              <w:spacing w:after="0" w:line="240" w:lineRule="auto"/>
            </w:pP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Default="006449C2" w:rsidP="00B63D48">
            <w:pPr>
              <w:spacing w:after="0" w:line="240" w:lineRule="auto"/>
            </w:pPr>
            <w:r>
              <w:t>Harvey Lewis (HL)</w:t>
            </w:r>
          </w:p>
        </w:tc>
        <w:tc>
          <w:tcPr>
            <w:tcW w:w="4739" w:type="dxa"/>
          </w:tcPr>
          <w:p w:rsidR="006449C2" w:rsidRDefault="006449C2" w:rsidP="00F56547">
            <w:pPr>
              <w:spacing w:after="0" w:line="240" w:lineRule="auto"/>
            </w:pPr>
            <w:r w:rsidRPr="00F5167C">
              <w:rPr>
                <w:b/>
              </w:rPr>
              <w:t>Observers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Default="006449C2" w:rsidP="00B63D48">
            <w:pPr>
              <w:spacing w:after="0" w:line="240" w:lineRule="auto"/>
            </w:pPr>
            <w:r>
              <w:t>Paul Malyon (PM)</w:t>
            </w:r>
          </w:p>
        </w:tc>
        <w:tc>
          <w:tcPr>
            <w:tcW w:w="4739" w:type="dxa"/>
          </w:tcPr>
          <w:p w:rsidR="006449C2" w:rsidRPr="00591B01" w:rsidRDefault="006449C2" w:rsidP="00591B01">
            <w:pPr>
              <w:spacing w:after="0" w:line="240" w:lineRule="auto"/>
            </w:pP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Default="006449C2" w:rsidP="00B63D48">
            <w:pPr>
              <w:spacing w:after="0" w:line="240" w:lineRule="auto"/>
            </w:pPr>
            <w:r>
              <w:t>Giuseppe Sollazzo (</w:t>
            </w:r>
            <w:proofErr w:type="spellStart"/>
            <w:r>
              <w:t>GSo</w:t>
            </w:r>
            <w:proofErr w:type="spellEnd"/>
            <w:r>
              <w:t>)</w:t>
            </w:r>
          </w:p>
        </w:tc>
        <w:tc>
          <w:tcPr>
            <w:tcW w:w="4739" w:type="dxa"/>
          </w:tcPr>
          <w:p w:rsidR="006449C2" w:rsidRPr="00591B01" w:rsidRDefault="006449C2" w:rsidP="00591B01">
            <w:pPr>
              <w:spacing w:after="0" w:line="240" w:lineRule="auto"/>
            </w:pPr>
            <w:r w:rsidRPr="00143C0E">
              <w:rPr>
                <w:b/>
              </w:rPr>
              <w:t>Apologies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Pr="00591B01" w:rsidRDefault="006449C2" w:rsidP="00B63D48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739" w:type="dxa"/>
          </w:tcPr>
          <w:p w:rsidR="006449C2" w:rsidRPr="00591B01" w:rsidRDefault="006449C2" w:rsidP="00B02901">
            <w:pPr>
              <w:spacing w:after="0" w:line="240" w:lineRule="auto"/>
            </w:pPr>
            <w:r>
              <w:t>Alex Kafetz (AK)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Pr="00591B01" w:rsidRDefault="006449C2" w:rsidP="00B63D48">
            <w:pPr>
              <w:spacing w:after="0" w:line="240" w:lineRule="auto"/>
            </w:pPr>
            <w:r>
              <w:t>Ed Parkes (EP)</w:t>
            </w:r>
          </w:p>
        </w:tc>
        <w:tc>
          <w:tcPr>
            <w:tcW w:w="4739" w:type="dxa"/>
          </w:tcPr>
          <w:p w:rsidR="006449C2" w:rsidRPr="00591B01" w:rsidRDefault="006449C2" w:rsidP="00CB20B1">
            <w:pPr>
              <w:spacing w:after="0" w:line="240" w:lineRule="auto"/>
            </w:pPr>
            <w:r>
              <w:t>Tom Smith(TS)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Pr="00591B01" w:rsidRDefault="006449C2" w:rsidP="00B95E00">
            <w:pPr>
              <w:spacing w:after="0" w:line="240" w:lineRule="auto"/>
            </w:pPr>
          </w:p>
        </w:tc>
        <w:tc>
          <w:tcPr>
            <w:tcW w:w="4739" w:type="dxa"/>
          </w:tcPr>
          <w:p w:rsidR="006449C2" w:rsidRPr="00591B01" w:rsidRDefault="006449C2" w:rsidP="00B95E00">
            <w:pPr>
              <w:spacing w:after="0" w:line="240" w:lineRule="auto"/>
            </w:pPr>
            <w:r>
              <w:t>Jeni Tennison (JTe)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Pr="00591B01" w:rsidRDefault="006449C2" w:rsidP="00B95E00">
            <w:pPr>
              <w:spacing w:after="0" w:line="240" w:lineRule="auto"/>
            </w:pPr>
          </w:p>
        </w:tc>
        <w:tc>
          <w:tcPr>
            <w:tcW w:w="4739" w:type="dxa"/>
          </w:tcPr>
          <w:p w:rsidR="006449C2" w:rsidRDefault="006449C2" w:rsidP="00B95E00">
            <w:pPr>
              <w:spacing w:after="0" w:line="240" w:lineRule="auto"/>
            </w:pPr>
            <w:r>
              <w:t>Paul Fenton (PF)</w:t>
            </w:r>
          </w:p>
        </w:tc>
      </w:tr>
      <w:tr w:rsidR="006449C2" w:rsidRPr="00591B01" w:rsidTr="00DF74CE">
        <w:trPr>
          <w:trHeight w:hRule="exact" w:val="284"/>
        </w:trPr>
        <w:tc>
          <w:tcPr>
            <w:tcW w:w="4503" w:type="dxa"/>
          </w:tcPr>
          <w:p w:rsidR="006449C2" w:rsidRPr="00591B01" w:rsidRDefault="006449C2" w:rsidP="00B95E00">
            <w:pPr>
              <w:spacing w:after="0" w:line="240" w:lineRule="auto"/>
            </w:pPr>
          </w:p>
        </w:tc>
        <w:tc>
          <w:tcPr>
            <w:tcW w:w="4739" w:type="dxa"/>
          </w:tcPr>
          <w:p w:rsidR="006449C2" w:rsidRDefault="006449C2" w:rsidP="00B95E00">
            <w:pPr>
              <w:spacing w:after="0" w:line="240" w:lineRule="auto"/>
            </w:pPr>
            <w:r>
              <w:t>Duncan Ross (DR)</w:t>
            </w:r>
          </w:p>
        </w:tc>
      </w:tr>
    </w:tbl>
    <w:p w:rsidR="006449C2" w:rsidRDefault="006449C2" w:rsidP="00C6629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F25D47" w:rsidRDefault="00F25D47" w:rsidP="00C6629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F25D47" w:rsidRDefault="00F25D47" w:rsidP="00C6629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F25D47" w:rsidRDefault="00F25D47" w:rsidP="00C6629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F25D47" w:rsidRDefault="00F25D47" w:rsidP="00C66296">
      <w:pPr>
        <w:spacing w:after="0" w:line="240" w:lineRule="auto"/>
        <w:rPr>
          <w:rFonts w:asciiTheme="minorHAnsi" w:hAnsiTheme="minorHAnsi"/>
          <w:b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7"/>
        <w:gridCol w:w="4788"/>
        <w:gridCol w:w="1621"/>
        <w:gridCol w:w="707"/>
        <w:gridCol w:w="1843"/>
      </w:tblGrid>
      <w:tr w:rsidR="00F25D47" w:rsidRPr="00591B01" w:rsidTr="00B63D48">
        <w:tc>
          <w:tcPr>
            <w:tcW w:w="647" w:type="dxa"/>
          </w:tcPr>
          <w:p w:rsidR="00F25D47" w:rsidRPr="00DF0566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4788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1621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707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Lead</w:t>
            </w:r>
          </w:p>
        </w:tc>
        <w:tc>
          <w:tcPr>
            <w:tcW w:w="1843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Papers</w:t>
            </w: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66822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4788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 w:rsidRPr="00DF0566">
              <w:rPr>
                <w:rFonts w:asciiTheme="minorHAnsi" w:hAnsiTheme="minorHAnsi"/>
              </w:rPr>
              <w:t xml:space="preserve">Chair’s </w:t>
            </w:r>
            <w:r>
              <w:rPr>
                <w:rFonts w:asciiTheme="minorHAnsi" w:hAnsiTheme="minorHAnsi"/>
              </w:rPr>
              <w:t>welcome and update</w:t>
            </w:r>
          </w:p>
        </w:tc>
        <w:tc>
          <w:tcPr>
            <w:tcW w:w="1621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14:30 – 14:35</w:t>
            </w:r>
          </w:p>
        </w:tc>
        <w:tc>
          <w:tcPr>
            <w:tcW w:w="707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 w:rsidRPr="00DF0566">
              <w:rPr>
                <w:rFonts w:asciiTheme="minorHAnsi" w:hAnsiTheme="minorHAnsi"/>
              </w:rPr>
              <w:t>HS</w:t>
            </w:r>
          </w:p>
        </w:tc>
        <w:tc>
          <w:tcPr>
            <w:tcW w:w="1843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66822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4788" w:type="dxa"/>
          </w:tcPr>
          <w:p w:rsidR="00F25D47" w:rsidRPr="00146C65" w:rsidRDefault="00F25D47" w:rsidP="00B63D48">
            <w:r>
              <w:t>Data Request Update</w:t>
            </w:r>
          </w:p>
        </w:tc>
        <w:tc>
          <w:tcPr>
            <w:tcW w:w="1621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14:35 – 14:55</w:t>
            </w:r>
          </w:p>
        </w:tc>
        <w:tc>
          <w:tcPr>
            <w:tcW w:w="707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JT</w:t>
            </w:r>
          </w:p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25D47" w:rsidRPr="00366822" w:rsidRDefault="00F25D47" w:rsidP="00B63D4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Collaboration Readout</w:t>
            </w: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66822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4788" w:type="dxa"/>
          </w:tcPr>
          <w:p w:rsidR="00F25D47" w:rsidRPr="00F37CC8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t>Update on CO progress on Data Requests</w:t>
            </w:r>
            <w:r w:rsidRPr="00F37CC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21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14:55 – 15:15</w:t>
            </w:r>
          </w:p>
        </w:tc>
        <w:tc>
          <w:tcPr>
            <w:tcW w:w="707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COTT</w:t>
            </w:r>
          </w:p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25D47" w:rsidRPr="00366822" w:rsidRDefault="00F25D47" w:rsidP="00B63D4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366822">
              <w:rPr>
                <w:rFonts w:cs="Calibri"/>
                <w:bCs/>
                <w:color w:val="000000"/>
              </w:rPr>
              <w:t>COTT RM update paper</w:t>
            </w: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66822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4788" w:type="dxa"/>
          </w:tcPr>
          <w:p w:rsidR="00F25D47" w:rsidRPr="00F37CC8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t>Benefits Cases Review</w:t>
            </w:r>
          </w:p>
        </w:tc>
        <w:tc>
          <w:tcPr>
            <w:tcW w:w="1621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15:15 – 15:25</w:t>
            </w:r>
          </w:p>
        </w:tc>
        <w:tc>
          <w:tcPr>
            <w:tcW w:w="707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JT</w:t>
            </w:r>
          </w:p>
        </w:tc>
        <w:tc>
          <w:tcPr>
            <w:tcW w:w="1843" w:type="dxa"/>
          </w:tcPr>
          <w:p w:rsidR="00F25D47" w:rsidRPr="00366822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 w:rsidRPr="00366822">
              <w:rPr>
                <w:rFonts w:cs="Calibri"/>
                <w:bCs/>
                <w:color w:val="000000"/>
              </w:rPr>
              <w:t>ODUG benefits cases</w:t>
            </w: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4788" w:type="dxa"/>
          </w:tcPr>
          <w:p w:rsidR="00F25D47" w:rsidRDefault="00F25D47" w:rsidP="00B63D48">
            <w:pPr>
              <w:spacing w:after="0" w:line="240" w:lineRule="auto"/>
            </w:pPr>
            <w:r>
              <w:t>DEFRA Panel Reflections – next steps</w:t>
            </w:r>
          </w:p>
        </w:tc>
        <w:tc>
          <w:tcPr>
            <w:tcW w:w="1621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15:25 – 15:50</w:t>
            </w:r>
          </w:p>
        </w:tc>
        <w:tc>
          <w:tcPr>
            <w:tcW w:w="707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PM</w:t>
            </w:r>
          </w:p>
        </w:tc>
        <w:tc>
          <w:tcPr>
            <w:tcW w:w="1843" w:type="dxa"/>
          </w:tcPr>
          <w:p w:rsidR="00F25D47" w:rsidRPr="00366822" w:rsidRDefault="00F25D47" w:rsidP="00B63D48">
            <w:pPr>
              <w:spacing w:after="0" w:line="240" w:lineRule="auto"/>
              <w:rPr>
                <w:rFonts w:cs="Calibri"/>
                <w:bCs/>
                <w:color w:val="000000"/>
              </w:rPr>
            </w:pPr>
          </w:p>
        </w:tc>
      </w:tr>
      <w:tr w:rsidR="00F25D47" w:rsidRPr="00146C65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4788" w:type="dxa"/>
          </w:tcPr>
          <w:p w:rsidR="00F25D47" w:rsidRPr="00146C65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of Funding Process</w:t>
            </w:r>
          </w:p>
        </w:tc>
        <w:tc>
          <w:tcPr>
            <w:tcW w:w="1621" w:type="dxa"/>
          </w:tcPr>
          <w:p w:rsidR="00F25D47" w:rsidRPr="00146C65" w:rsidRDefault="00F25D47" w:rsidP="0041358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41358D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:</w:t>
            </w:r>
            <w:r w:rsidR="0041358D">
              <w:rPr>
                <w:rFonts w:asciiTheme="minorHAnsi" w:hAnsiTheme="minorHAnsi"/>
              </w:rPr>
              <w:t>50</w:t>
            </w:r>
            <w:r>
              <w:rPr>
                <w:rFonts w:asciiTheme="minorHAnsi" w:hAnsiTheme="minorHAnsi"/>
              </w:rPr>
              <w:t xml:space="preserve"> – 16:</w:t>
            </w:r>
            <w:r w:rsidR="0041358D">
              <w:rPr>
                <w:rFonts w:asciiTheme="minorHAnsi" w:hAnsiTheme="minorHAnsi"/>
              </w:rPr>
              <w:t>10</w:t>
            </w:r>
          </w:p>
        </w:tc>
        <w:tc>
          <w:tcPr>
            <w:tcW w:w="707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HS </w:t>
            </w:r>
          </w:p>
          <w:p w:rsidR="00F25D47" w:rsidRPr="00146C65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JT</w:t>
            </w:r>
          </w:p>
        </w:tc>
        <w:tc>
          <w:tcPr>
            <w:tcW w:w="1843" w:type="dxa"/>
          </w:tcPr>
          <w:p w:rsidR="00F25D47" w:rsidRPr="00146C65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COTT Paper</w:t>
            </w:r>
          </w:p>
        </w:tc>
      </w:tr>
      <w:tr w:rsidR="0041358D" w:rsidRPr="00591B01" w:rsidTr="00D6760B">
        <w:trPr>
          <w:trHeight w:val="284"/>
        </w:trPr>
        <w:tc>
          <w:tcPr>
            <w:tcW w:w="9606" w:type="dxa"/>
            <w:gridSpan w:val="5"/>
            <w:shd w:val="clear" w:color="auto" w:fill="548DD4" w:themeFill="text2" w:themeFillTint="99"/>
          </w:tcPr>
          <w:p w:rsidR="0041358D" w:rsidRPr="00366822" w:rsidRDefault="0041358D" w:rsidP="0041358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BREAK 16</w:t>
            </w:r>
            <w:r w:rsidRPr="0036682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>10 – 16</w:t>
            </w:r>
            <w:r w:rsidRPr="00366822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  <w:b/>
              </w:rPr>
              <w:t>2</w:t>
            </w:r>
            <w:r w:rsidRPr="00366822">
              <w:rPr>
                <w:rFonts w:asciiTheme="minorHAnsi" w:hAnsiTheme="minorHAnsi"/>
                <w:b/>
              </w:rPr>
              <w:t>5</w:t>
            </w: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NESTA Open Data Challenge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16:25 – 16:45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F25D47" w:rsidRPr="00591B01" w:rsidTr="00B63D48">
        <w:trPr>
          <w:trHeight w:val="284"/>
        </w:trPr>
        <w:tc>
          <w:tcPr>
            <w:tcW w:w="647" w:type="dxa"/>
          </w:tcPr>
          <w:p w:rsidR="00F25D47" w:rsidRPr="00366822" w:rsidRDefault="00F25D47" w:rsidP="00B63D4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4788" w:type="dxa"/>
          </w:tcPr>
          <w:p w:rsidR="00F25D47" w:rsidRPr="00366822" w:rsidRDefault="00F25D47" w:rsidP="00B63D48">
            <w:pPr>
              <w:spacing w:after="0" w:line="240" w:lineRule="auto"/>
              <w:rPr>
                <w:rFonts w:eastAsiaTheme="minorEastAsia"/>
                <w:i/>
                <w:iCs/>
              </w:rPr>
            </w:pPr>
            <w:r>
              <w:rPr>
                <w:i/>
                <w:iCs/>
              </w:rPr>
              <w:t>AOB</w:t>
            </w:r>
          </w:p>
        </w:tc>
        <w:tc>
          <w:tcPr>
            <w:tcW w:w="1621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16:45 – 17:00</w:t>
            </w:r>
          </w:p>
        </w:tc>
        <w:tc>
          <w:tcPr>
            <w:tcW w:w="707" w:type="dxa"/>
          </w:tcPr>
          <w:p w:rsidR="00F25D47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</w:t>
            </w:r>
          </w:p>
        </w:tc>
        <w:tc>
          <w:tcPr>
            <w:tcW w:w="1843" w:type="dxa"/>
          </w:tcPr>
          <w:p w:rsidR="00F25D47" w:rsidRPr="00DF0566" w:rsidRDefault="00F25D47" w:rsidP="00B63D4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F25D47" w:rsidRDefault="00F25D47">
      <w:pPr>
        <w:spacing w:after="0"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br w:type="page"/>
      </w:r>
    </w:p>
    <w:p w:rsidR="00C66296" w:rsidRPr="00263862" w:rsidRDefault="00C66296" w:rsidP="00C66296">
      <w:pPr>
        <w:spacing w:after="0" w:line="240" w:lineRule="auto"/>
        <w:rPr>
          <w:rFonts w:asciiTheme="minorHAnsi" w:hAnsiTheme="minorHAnsi"/>
          <w:b/>
          <w:u w:val="single"/>
        </w:rPr>
      </w:pPr>
      <w:r w:rsidRPr="00263862">
        <w:rPr>
          <w:rFonts w:asciiTheme="minorHAnsi" w:hAnsiTheme="minorHAnsi"/>
          <w:b/>
          <w:u w:val="single"/>
        </w:rPr>
        <w:lastRenderedPageBreak/>
        <w:t>Chair’s welcome and update</w:t>
      </w:r>
    </w:p>
    <w:p w:rsidR="00C66296" w:rsidRDefault="00C66296" w:rsidP="00C66296">
      <w:pPr>
        <w:spacing w:after="0" w:line="240" w:lineRule="auto"/>
        <w:rPr>
          <w:rFonts w:asciiTheme="minorHAnsi" w:hAnsiTheme="minorHAnsi"/>
        </w:rPr>
      </w:pPr>
    </w:p>
    <w:p w:rsidR="00C66296" w:rsidRPr="00C66296" w:rsidRDefault="00FD76B8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C66296" w:rsidRPr="00C66296">
        <w:rPr>
          <w:rFonts w:asciiTheme="minorHAnsi" w:hAnsiTheme="minorHAnsi"/>
        </w:rPr>
        <w:t>R</w:t>
      </w:r>
      <w:r w:rsidR="00C66296">
        <w:rPr>
          <w:rFonts w:asciiTheme="minorHAnsi" w:hAnsiTheme="minorHAnsi"/>
        </w:rPr>
        <w:t xml:space="preserve">elease </w:t>
      </w:r>
      <w:r w:rsidR="00C66296" w:rsidRPr="00C66296">
        <w:rPr>
          <w:rFonts w:asciiTheme="minorHAnsi" w:hAnsiTheme="minorHAnsi"/>
        </w:rPr>
        <w:t>o</w:t>
      </w:r>
      <w:r w:rsidR="00C66296">
        <w:rPr>
          <w:rFonts w:asciiTheme="minorHAnsi" w:hAnsiTheme="minorHAnsi"/>
        </w:rPr>
        <w:t xml:space="preserve">f </w:t>
      </w:r>
      <w:r w:rsidR="00C66296" w:rsidRPr="00C66296">
        <w:rPr>
          <w:rFonts w:asciiTheme="minorHAnsi" w:hAnsiTheme="minorHAnsi"/>
        </w:rPr>
        <w:t>D</w:t>
      </w:r>
      <w:r w:rsidR="00C66296">
        <w:rPr>
          <w:rFonts w:asciiTheme="minorHAnsi" w:hAnsiTheme="minorHAnsi"/>
        </w:rPr>
        <w:t>ata</w:t>
      </w:r>
      <w:r w:rsidR="00C66296" w:rsidRPr="00C66296">
        <w:rPr>
          <w:rFonts w:asciiTheme="minorHAnsi" w:hAnsiTheme="minorHAnsi"/>
        </w:rPr>
        <w:t xml:space="preserve"> </w:t>
      </w:r>
      <w:r w:rsidR="00C66296">
        <w:rPr>
          <w:rFonts w:asciiTheme="minorHAnsi" w:hAnsiTheme="minorHAnsi"/>
        </w:rPr>
        <w:t>Fund process</w:t>
      </w:r>
      <w:r w:rsidR="00C66296" w:rsidRPr="00C66296">
        <w:rPr>
          <w:rFonts w:asciiTheme="minorHAnsi" w:hAnsiTheme="minorHAnsi"/>
        </w:rPr>
        <w:t xml:space="preserve"> </w:t>
      </w:r>
      <w:r w:rsidR="00C66296">
        <w:rPr>
          <w:rFonts w:asciiTheme="minorHAnsi" w:hAnsiTheme="minorHAnsi"/>
        </w:rPr>
        <w:t>for 2014 is being worked on by Cabinet Office (CO) and ODUG.</w:t>
      </w:r>
    </w:p>
    <w:p w:rsidR="00C66296" w:rsidRPr="00C66296" w:rsidRDefault="00FD76B8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Chair met with the </w:t>
      </w:r>
      <w:r w:rsidR="00C66296" w:rsidRPr="00C66296">
        <w:rPr>
          <w:rFonts w:asciiTheme="minorHAnsi" w:hAnsiTheme="minorHAnsi"/>
        </w:rPr>
        <w:t xml:space="preserve">Bank of England </w:t>
      </w:r>
      <w:r>
        <w:rPr>
          <w:rFonts w:asciiTheme="minorHAnsi" w:hAnsiTheme="minorHAnsi"/>
        </w:rPr>
        <w:t>to discuss SME</w:t>
      </w:r>
      <w:r w:rsidR="00C66296" w:rsidRPr="00C66296">
        <w:rPr>
          <w:rFonts w:asciiTheme="minorHAnsi" w:hAnsiTheme="minorHAnsi"/>
        </w:rPr>
        <w:t xml:space="preserve"> financing – HMRC consultation report is being finished</w:t>
      </w:r>
      <w:r>
        <w:rPr>
          <w:rFonts w:asciiTheme="minorHAnsi" w:hAnsiTheme="minorHAnsi"/>
        </w:rPr>
        <w:t>.</w:t>
      </w:r>
    </w:p>
    <w:p w:rsidR="00C66296" w:rsidRDefault="00C66296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Public Sector Transparency Board took place on the 11</w:t>
      </w:r>
      <w:r w:rsidRPr="00C66296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March</w:t>
      </w:r>
      <w:r w:rsidRPr="00C66296">
        <w:rPr>
          <w:rFonts w:asciiTheme="minorHAnsi" w:hAnsiTheme="minorHAnsi"/>
        </w:rPr>
        <w:t xml:space="preserve"> – </w:t>
      </w:r>
    </w:p>
    <w:p w:rsidR="00C66296" w:rsidRDefault="00C66296" w:rsidP="00C66296">
      <w:pPr>
        <w:pStyle w:val="ListParagraph"/>
        <w:numPr>
          <w:ilvl w:val="1"/>
          <w:numId w:val="17"/>
        </w:numPr>
        <w:rPr>
          <w:rFonts w:asciiTheme="minorHAnsi" w:hAnsiTheme="minorHAnsi"/>
        </w:rPr>
      </w:pPr>
      <w:r w:rsidRPr="00C66296">
        <w:rPr>
          <w:rFonts w:asciiTheme="minorHAnsi" w:hAnsiTheme="minorHAnsi"/>
        </w:rPr>
        <w:t xml:space="preserve">DCLG </w:t>
      </w:r>
      <w:r>
        <w:rPr>
          <w:rFonts w:asciiTheme="minorHAnsi" w:hAnsiTheme="minorHAnsi"/>
        </w:rPr>
        <w:t xml:space="preserve">presented on </w:t>
      </w:r>
      <w:r w:rsidRPr="00C66296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nergy </w:t>
      </w:r>
      <w:r w:rsidRPr="00C66296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erformance </w:t>
      </w:r>
      <w:r w:rsidRPr="00C66296">
        <w:rPr>
          <w:rFonts w:asciiTheme="minorHAnsi" w:hAnsiTheme="minorHAnsi"/>
        </w:rPr>
        <w:t>C</w:t>
      </w:r>
      <w:r>
        <w:rPr>
          <w:rFonts w:asciiTheme="minorHAnsi" w:hAnsiTheme="minorHAnsi"/>
        </w:rPr>
        <w:t>ertificates</w:t>
      </w:r>
    </w:p>
    <w:p w:rsidR="00C66296" w:rsidRDefault="00C66296" w:rsidP="00C66296">
      <w:pPr>
        <w:pStyle w:val="ListParagraph"/>
        <w:numPr>
          <w:ilvl w:val="1"/>
          <w:numId w:val="17"/>
        </w:numPr>
        <w:rPr>
          <w:rFonts w:asciiTheme="minorHAnsi" w:hAnsiTheme="minorHAnsi"/>
        </w:rPr>
      </w:pPr>
      <w:r w:rsidRPr="00C66296">
        <w:rPr>
          <w:rFonts w:asciiTheme="minorHAnsi" w:hAnsiTheme="minorHAnsi"/>
        </w:rPr>
        <w:t xml:space="preserve">DECC </w:t>
      </w:r>
      <w:r>
        <w:rPr>
          <w:rFonts w:asciiTheme="minorHAnsi" w:hAnsiTheme="minorHAnsi"/>
        </w:rPr>
        <w:t xml:space="preserve">presented on </w:t>
      </w:r>
      <w:r w:rsidRPr="00C66296">
        <w:rPr>
          <w:rFonts w:asciiTheme="minorHAnsi" w:hAnsiTheme="minorHAnsi"/>
        </w:rPr>
        <w:t>NEED</w:t>
      </w:r>
      <w:r>
        <w:rPr>
          <w:rFonts w:asciiTheme="minorHAnsi" w:hAnsiTheme="minorHAnsi"/>
        </w:rPr>
        <w:t xml:space="preserve"> data plans</w:t>
      </w:r>
    </w:p>
    <w:p w:rsidR="00C66296" w:rsidRDefault="00C66296" w:rsidP="00C66296">
      <w:pPr>
        <w:pStyle w:val="ListParagraph"/>
        <w:numPr>
          <w:ilvl w:val="1"/>
          <w:numId w:val="17"/>
        </w:numPr>
        <w:rPr>
          <w:rFonts w:asciiTheme="minorHAnsi" w:hAnsiTheme="minorHAnsi"/>
        </w:rPr>
      </w:pPr>
      <w:r w:rsidRPr="00C66296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nvironment </w:t>
      </w:r>
      <w:r w:rsidRPr="00C66296">
        <w:rPr>
          <w:rFonts w:asciiTheme="minorHAnsi" w:hAnsiTheme="minorHAnsi"/>
        </w:rPr>
        <w:t>A</w:t>
      </w:r>
      <w:r>
        <w:rPr>
          <w:rFonts w:asciiTheme="minorHAnsi" w:hAnsiTheme="minorHAnsi"/>
        </w:rPr>
        <w:t>gency presented on plans for</w:t>
      </w:r>
      <w:r w:rsidRPr="00C66296">
        <w:rPr>
          <w:rFonts w:asciiTheme="minorHAnsi" w:hAnsiTheme="minorHAnsi"/>
        </w:rPr>
        <w:t xml:space="preserve"> Flood Data</w:t>
      </w:r>
      <w:r>
        <w:rPr>
          <w:rFonts w:asciiTheme="minorHAnsi" w:hAnsiTheme="minorHAnsi"/>
        </w:rPr>
        <w:t xml:space="preserve"> </w:t>
      </w:r>
    </w:p>
    <w:p w:rsidR="00C66296" w:rsidRDefault="00C66296" w:rsidP="00C66296">
      <w:pPr>
        <w:pStyle w:val="ListParagraph"/>
        <w:numPr>
          <w:ilvl w:val="1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NHS England presented on </w:t>
      </w:r>
      <w:proofErr w:type="spellStart"/>
      <w:r>
        <w:rPr>
          <w:rFonts w:asciiTheme="minorHAnsi" w:hAnsiTheme="minorHAnsi"/>
        </w:rPr>
        <w:t>Care.</w:t>
      </w:r>
      <w:r w:rsidR="00FD76B8">
        <w:rPr>
          <w:rFonts w:asciiTheme="minorHAnsi" w:hAnsiTheme="minorHAnsi"/>
        </w:rPr>
        <w:t>D</w:t>
      </w:r>
      <w:r>
        <w:rPr>
          <w:rFonts w:asciiTheme="minorHAnsi" w:hAnsiTheme="minorHAnsi"/>
        </w:rPr>
        <w:t>ata</w:t>
      </w:r>
      <w:proofErr w:type="spellEnd"/>
      <w:r>
        <w:rPr>
          <w:rFonts w:asciiTheme="minorHAnsi" w:hAnsiTheme="minorHAnsi"/>
        </w:rPr>
        <w:t xml:space="preserve">. </w:t>
      </w:r>
    </w:p>
    <w:p w:rsidR="00C66296" w:rsidRDefault="00C66296" w:rsidP="00C66296">
      <w:pPr>
        <w:pStyle w:val="ListParagraph"/>
        <w:numPr>
          <w:ilvl w:val="1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board was effective in</w:t>
      </w:r>
      <w:r w:rsidRPr="00C66296">
        <w:rPr>
          <w:rFonts w:asciiTheme="minorHAnsi" w:hAnsiTheme="minorHAnsi"/>
        </w:rPr>
        <w:t xml:space="preserve"> push</w:t>
      </w:r>
      <w:r>
        <w:rPr>
          <w:rFonts w:asciiTheme="minorHAnsi" w:hAnsiTheme="minorHAnsi"/>
        </w:rPr>
        <w:t>ing</w:t>
      </w:r>
      <w:r w:rsidRPr="00C66296">
        <w:rPr>
          <w:rFonts w:asciiTheme="minorHAnsi" w:hAnsiTheme="minorHAnsi"/>
        </w:rPr>
        <w:t xml:space="preserve"> back on departments</w:t>
      </w:r>
      <w:r>
        <w:rPr>
          <w:rFonts w:asciiTheme="minorHAnsi" w:hAnsiTheme="minorHAnsi"/>
        </w:rPr>
        <w:t xml:space="preserve"> and ensuring the experience of the board is utilised to guide department plans on major data releases</w:t>
      </w:r>
      <w:r w:rsidRPr="00C66296">
        <w:rPr>
          <w:rFonts w:asciiTheme="minorHAnsi" w:hAnsiTheme="minorHAnsi"/>
        </w:rPr>
        <w:t xml:space="preserve">. </w:t>
      </w:r>
    </w:p>
    <w:p w:rsidR="00EA2BEE" w:rsidRDefault="00C66296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EA2BEE">
        <w:rPr>
          <w:rFonts w:asciiTheme="minorHAnsi" w:hAnsiTheme="minorHAnsi"/>
        </w:rPr>
        <w:t xml:space="preserve">As part of the Budget, a commitment to release VAT Registration data has been announced – this data will </w:t>
      </w:r>
      <w:r w:rsidR="00FD76B8">
        <w:rPr>
          <w:rFonts w:asciiTheme="minorHAnsi" w:hAnsiTheme="minorHAnsi"/>
        </w:rPr>
        <w:t xml:space="preserve">initially </w:t>
      </w:r>
      <w:r w:rsidRPr="00EA2BEE">
        <w:rPr>
          <w:rFonts w:asciiTheme="minorHAnsi" w:hAnsiTheme="minorHAnsi"/>
        </w:rPr>
        <w:t>be r</w:t>
      </w:r>
      <w:r w:rsidR="00EA2BEE">
        <w:rPr>
          <w:rFonts w:asciiTheme="minorHAnsi" w:hAnsiTheme="minorHAnsi"/>
        </w:rPr>
        <w:t>eleased to qualified parties</w:t>
      </w:r>
      <w:r w:rsidR="00FD76B8">
        <w:rPr>
          <w:rFonts w:asciiTheme="minorHAnsi" w:hAnsiTheme="minorHAnsi"/>
        </w:rPr>
        <w:t>, with a consultation on the wider release of the data.</w:t>
      </w:r>
    </w:p>
    <w:p w:rsidR="00EA2BEE" w:rsidRDefault="00EA2BEE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reference to the RoD Fund LGA Local Voucher Scheme - a</w:t>
      </w:r>
      <w:r w:rsidR="00C66296" w:rsidRPr="00EA2BEE">
        <w:rPr>
          <w:rFonts w:asciiTheme="minorHAnsi" w:hAnsiTheme="minorHAnsi"/>
        </w:rPr>
        <w:t>n alternate theme to gritting</w:t>
      </w:r>
      <w:r>
        <w:rPr>
          <w:rFonts w:asciiTheme="minorHAnsi" w:hAnsiTheme="minorHAnsi"/>
        </w:rPr>
        <w:t xml:space="preserve"> is being considered</w:t>
      </w:r>
      <w:r w:rsidR="00C66296" w:rsidRPr="00EA2BEE">
        <w:rPr>
          <w:rFonts w:asciiTheme="minorHAnsi" w:hAnsiTheme="minorHAnsi"/>
        </w:rPr>
        <w:t xml:space="preserve">. </w:t>
      </w:r>
    </w:p>
    <w:p w:rsidR="00EA2BEE" w:rsidRDefault="00FD76B8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C66296" w:rsidRPr="00EA2BEE">
        <w:rPr>
          <w:rFonts w:asciiTheme="minorHAnsi" w:hAnsiTheme="minorHAnsi"/>
        </w:rPr>
        <w:t>P</w:t>
      </w:r>
      <w:r>
        <w:rPr>
          <w:rFonts w:asciiTheme="minorHAnsi" w:hAnsiTheme="minorHAnsi"/>
        </w:rPr>
        <w:t>ublic Administration Select Committee (P</w:t>
      </w:r>
      <w:r w:rsidR="00C66296" w:rsidRPr="00EA2BEE">
        <w:rPr>
          <w:rFonts w:asciiTheme="minorHAnsi" w:hAnsiTheme="minorHAnsi"/>
        </w:rPr>
        <w:t>ASC</w:t>
      </w:r>
      <w:r>
        <w:rPr>
          <w:rFonts w:asciiTheme="minorHAnsi" w:hAnsiTheme="minorHAnsi"/>
        </w:rPr>
        <w:t>)</w:t>
      </w:r>
      <w:r w:rsidR="00C66296" w:rsidRPr="00EA2BEE">
        <w:rPr>
          <w:rFonts w:asciiTheme="minorHAnsi" w:hAnsiTheme="minorHAnsi"/>
        </w:rPr>
        <w:t xml:space="preserve"> report </w:t>
      </w:r>
      <w:r>
        <w:rPr>
          <w:rFonts w:asciiTheme="minorHAnsi" w:hAnsiTheme="minorHAnsi"/>
        </w:rPr>
        <w:t xml:space="preserve">on Statistics and Open Data </w:t>
      </w:r>
      <w:r w:rsidR="00EA2BEE">
        <w:rPr>
          <w:rFonts w:asciiTheme="minorHAnsi" w:hAnsiTheme="minorHAnsi"/>
        </w:rPr>
        <w:t xml:space="preserve">was </w:t>
      </w:r>
      <w:r w:rsidR="00C66296" w:rsidRPr="00EA2BEE">
        <w:rPr>
          <w:rFonts w:asciiTheme="minorHAnsi" w:hAnsiTheme="minorHAnsi"/>
        </w:rPr>
        <w:t xml:space="preserve">published </w:t>
      </w:r>
      <w:r w:rsidR="00EA2BEE">
        <w:rPr>
          <w:rFonts w:asciiTheme="minorHAnsi" w:hAnsiTheme="minorHAnsi"/>
        </w:rPr>
        <w:t>on Monday 17</w:t>
      </w:r>
      <w:r w:rsidR="00EA2BEE" w:rsidRPr="00EA2BEE">
        <w:rPr>
          <w:rFonts w:asciiTheme="minorHAnsi" w:hAnsiTheme="minorHAnsi"/>
          <w:vertAlign w:val="superscript"/>
        </w:rPr>
        <w:t>th</w:t>
      </w:r>
      <w:r w:rsidR="00C66296" w:rsidRPr="00EA2BEE">
        <w:rPr>
          <w:rFonts w:asciiTheme="minorHAnsi" w:hAnsiTheme="minorHAnsi"/>
        </w:rPr>
        <w:t xml:space="preserve">– CO will be leading on govt response. </w:t>
      </w:r>
    </w:p>
    <w:p w:rsidR="00C66296" w:rsidRPr="00EA2BEE" w:rsidRDefault="00FD76B8" w:rsidP="00C66296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C66296" w:rsidRPr="00EA2BEE">
        <w:rPr>
          <w:rFonts w:asciiTheme="minorHAnsi" w:hAnsiTheme="minorHAnsi"/>
        </w:rPr>
        <w:t xml:space="preserve">OPSI report </w:t>
      </w:r>
      <w:r>
        <w:rPr>
          <w:rFonts w:asciiTheme="minorHAnsi" w:hAnsiTheme="minorHAnsi"/>
        </w:rPr>
        <w:t xml:space="preserve">on a complaint made against Ordnance Survey (OS)’s proposed derived data licensing terms for the use of HMLR INSPIRE Index Polygons is expected to be </w:t>
      </w:r>
      <w:r w:rsidR="00C66296" w:rsidRPr="00EA2BEE">
        <w:rPr>
          <w:rFonts w:asciiTheme="minorHAnsi" w:hAnsiTheme="minorHAnsi"/>
        </w:rPr>
        <w:t>published</w:t>
      </w:r>
      <w:r>
        <w:rPr>
          <w:rFonts w:asciiTheme="minorHAnsi" w:hAnsiTheme="minorHAnsi"/>
        </w:rPr>
        <w:t xml:space="preserve"> soon.</w:t>
      </w:r>
    </w:p>
    <w:p w:rsidR="006449C2" w:rsidRDefault="006449C2" w:rsidP="006449C2">
      <w:pPr>
        <w:spacing w:after="0"/>
        <w:rPr>
          <w:b/>
          <w:u w:val="single"/>
        </w:rPr>
      </w:pPr>
    </w:p>
    <w:p w:rsidR="00EA2BEE" w:rsidRPr="00263862" w:rsidRDefault="00EA2BEE" w:rsidP="006449C2">
      <w:pPr>
        <w:spacing w:after="0"/>
        <w:rPr>
          <w:b/>
          <w:u w:val="single"/>
        </w:rPr>
      </w:pPr>
      <w:r w:rsidRPr="00263862">
        <w:rPr>
          <w:b/>
          <w:u w:val="single"/>
        </w:rPr>
        <w:t>Data Request Update</w:t>
      </w:r>
    </w:p>
    <w:p w:rsidR="00EA2BEE" w:rsidRDefault="00EA2BEE" w:rsidP="006449C2">
      <w:pPr>
        <w:pStyle w:val="ListParagraph"/>
        <w:numPr>
          <w:ilvl w:val="0"/>
          <w:numId w:val="18"/>
        </w:numPr>
      </w:pPr>
      <w:r>
        <w:t>ODUG are now able to use the collaboration space</w:t>
      </w:r>
      <w:r w:rsidR="00FD76B8">
        <w:t xml:space="preserve"> again, and will be able to identify new priority areas to follow up.</w:t>
      </w:r>
    </w:p>
    <w:p w:rsidR="00EA2BEE" w:rsidRDefault="00EA2BEE" w:rsidP="00EA2BEE">
      <w:pPr>
        <w:pStyle w:val="ListParagraph"/>
        <w:numPr>
          <w:ilvl w:val="0"/>
          <w:numId w:val="18"/>
        </w:numPr>
      </w:pPr>
      <w:r>
        <w:t xml:space="preserve">Tom Smith (TS) and Giuseppe Sollazzo (GS) have been working with Jacqui Taylor (JT) on historical data requests. </w:t>
      </w:r>
    </w:p>
    <w:p w:rsidR="00EA2BEE" w:rsidRDefault="00126749" w:rsidP="00EA2BEE">
      <w:pPr>
        <w:pStyle w:val="ListParagraph"/>
        <w:numPr>
          <w:ilvl w:val="0"/>
          <w:numId w:val="18"/>
        </w:numPr>
      </w:pPr>
      <w:r>
        <w:t>Sam Roberts (</w:t>
      </w:r>
      <w:r w:rsidR="00EA2BEE">
        <w:t>SR</w:t>
      </w:r>
      <w:r>
        <w:t>)</w:t>
      </w:r>
      <w:r w:rsidR="00EA2BEE">
        <w:t xml:space="preserve"> update</w:t>
      </w:r>
      <w:r w:rsidR="00AF498A">
        <w:t>d</w:t>
      </w:r>
      <w:r w:rsidR="00EA2BEE">
        <w:t xml:space="preserve"> on </w:t>
      </w:r>
      <w:r w:rsidR="00FD76B8">
        <w:t xml:space="preserve">the </w:t>
      </w:r>
      <w:r w:rsidR="00EA2BEE">
        <w:t>data request refresh progress</w:t>
      </w:r>
      <w:r>
        <w:t xml:space="preserve"> – collecting user stories for feasibility testing. SR invited ODUG members to feed into this process via email.</w:t>
      </w:r>
    </w:p>
    <w:p w:rsidR="00FD76B8" w:rsidRDefault="00FD76B8" w:rsidP="00263862">
      <w:pPr>
        <w:spacing w:after="0"/>
        <w:rPr>
          <w:b/>
        </w:rPr>
      </w:pPr>
    </w:p>
    <w:p w:rsidR="00263862" w:rsidRDefault="00126749" w:rsidP="00263862">
      <w:pPr>
        <w:spacing w:after="0"/>
      </w:pPr>
      <w:r w:rsidRPr="00704477">
        <w:rPr>
          <w:b/>
        </w:rPr>
        <w:t>ACTION:</w:t>
      </w:r>
      <w:r>
        <w:t xml:space="preserve"> </w:t>
      </w:r>
      <w:r w:rsidR="00EA2BEE">
        <w:t xml:space="preserve">ODUG require a process map of data requests – JT to talk to Ekua Boateng to provide </w:t>
      </w:r>
      <w:r>
        <w:t>this.</w:t>
      </w:r>
    </w:p>
    <w:p w:rsidR="00EA2BEE" w:rsidRDefault="00EA2BEE" w:rsidP="00263862">
      <w:pPr>
        <w:spacing w:after="0"/>
      </w:pPr>
      <w:r w:rsidRPr="00704477">
        <w:rPr>
          <w:b/>
        </w:rPr>
        <w:t>ACTION:</w:t>
      </w:r>
      <w:r>
        <w:t xml:space="preserve"> JT t</w:t>
      </w:r>
      <w:r w:rsidR="0041358D">
        <w:t>o work with SR</w:t>
      </w:r>
      <w:r>
        <w:t xml:space="preserve"> to feedback into the </w:t>
      </w:r>
      <w:r w:rsidR="00FD76B8">
        <w:t xml:space="preserve">CO </w:t>
      </w:r>
      <w:r>
        <w:t>Redmine work.</w:t>
      </w:r>
    </w:p>
    <w:p w:rsidR="00126749" w:rsidRDefault="00126749" w:rsidP="00126749">
      <w:pPr>
        <w:spacing w:after="0" w:line="240" w:lineRule="auto"/>
      </w:pPr>
    </w:p>
    <w:p w:rsidR="00126749" w:rsidRPr="00263862" w:rsidRDefault="00126749" w:rsidP="00126749">
      <w:pPr>
        <w:spacing w:after="0" w:line="240" w:lineRule="auto"/>
        <w:rPr>
          <w:rFonts w:asciiTheme="minorHAnsi" w:hAnsiTheme="minorHAnsi"/>
          <w:b/>
          <w:u w:val="single"/>
        </w:rPr>
      </w:pPr>
      <w:r w:rsidRPr="00263862">
        <w:rPr>
          <w:b/>
          <w:u w:val="single"/>
        </w:rPr>
        <w:t>Update on CO progress on Data Requests</w:t>
      </w:r>
      <w:r w:rsidRPr="00263862">
        <w:rPr>
          <w:rFonts w:asciiTheme="minorHAnsi" w:hAnsiTheme="minorHAnsi"/>
          <w:b/>
          <w:u w:val="single"/>
        </w:rPr>
        <w:t xml:space="preserve"> </w:t>
      </w:r>
    </w:p>
    <w:p w:rsidR="00126749" w:rsidRDefault="00126749" w:rsidP="00126749">
      <w:pPr>
        <w:spacing w:after="0" w:line="240" w:lineRule="auto"/>
        <w:rPr>
          <w:rFonts w:asciiTheme="minorHAnsi" w:hAnsiTheme="minorHAnsi"/>
        </w:rPr>
      </w:pPr>
    </w:p>
    <w:p w:rsidR="00126749" w:rsidRDefault="00126749" w:rsidP="00126749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Krisztina Katona (KK) underlined that s</w:t>
      </w:r>
      <w:r w:rsidRPr="00126749">
        <w:rPr>
          <w:rFonts w:asciiTheme="minorHAnsi" w:hAnsiTheme="minorHAnsi"/>
        </w:rPr>
        <w:t xml:space="preserve">pecific department queries </w:t>
      </w:r>
      <w:r>
        <w:rPr>
          <w:rFonts w:asciiTheme="minorHAnsi" w:hAnsiTheme="minorHAnsi"/>
        </w:rPr>
        <w:t>should go to</w:t>
      </w:r>
      <w:r w:rsidRPr="001267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relevant </w:t>
      </w:r>
      <w:r w:rsidRPr="00126749">
        <w:rPr>
          <w:rFonts w:asciiTheme="minorHAnsi" w:hAnsiTheme="minorHAnsi"/>
        </w:rPr>
        <w:t>RM.</w:t>
      </w:r>
    </w:p>
    <w:p w:rsidR="00126749" w:rsidRDefault="00126749" w:rsidP="009A50FD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26749">
        <w:rPr>
          <w:rFonts w:asciiTheme="minorHAnsi" w:hAnsiTheme="minorHAnsi"/>
        </w:rPr>
        <w:t xml:space="preserve">GS has been appointed to Department of Health </w:t>
      </w:r>
      <w:r w:rsidR="00FD76B8">
        <w:rPr>
          <w:rFonts w:asciiTheme="minorHAnsi" w:hAnsiTheme="minorHAnsi"/>
        </w:rPr>
        <w:t>Sector B</w:t>
      </w:r>
      <w:r w:rsidRPr="00126749">
        <w:rPr>
          <w:rFonts w:asciiTheme="minorHAnsi" w:hAnsiTheme="minorHAnsi"/>
        </w:rPr>
        <w:t>oard.</w:t>
      </w:r>
    </w:p>
    <w:p w:rsidR="00126749" w:rsidRDefault="00126749" w:rsidP="0012674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126749">
        <w:rPr>
          <w:rFonts w:asciiTheme="minorHAnsi" w:hAnsiTheme="minorHAnsi"/>
        </w:rPr>
        <w:t xml:space="preserve">DL has been invited to FCO </w:t>
      </w:r>
      <w:r w:rsidR="00FD76B8">
        <w:rPr>
          <w:rFonts w:asciiTheme="minorHAnsi" w:hAnsiTheme="minorHAnsi"/>
        </w:rPr>
        <w:t xml:space="preserve">Sector </w:t>
      </w:r>
      <w:proofErr w:type="spellStart"/>
      <w:r w:rsidR="00FD76B8">
        <w:rPr>
          <w:rFonts w:asciiTheme="minorHAnsi" w:hAnsiTheme="minorHAnsi"/>
        </w:rPr>
        <w:t>Board</w:t>
      </w:r>
      <w:r w:rsidRPr="00126749">
        <w:rPr>
          <w:rFonts w:asciiTheme="minorHAnsi" w:hAnsiTheme="minorHAnsi"/>
        </w:rPr>
        <w:t>oard</w:t>
      </w:r>
      <w:proofErr w:type="spellEnd"/>
      <w:r w:rsidRPr="00126749">
        <w:rPr>
          <w:rFonts w:asciiTheme="minorHAnsi" w:hAnsiTheme="minorHAnsi"/>
        </w:rPr>
        <w:t xml:space="preserve">.  </w:t>
      </w:r>
    </w:p>
    <w:p w:rsidR="00A57B6C" w:rsidRDefault="00126749" w:rsidP="0012674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126749">
        <w:rPr>
          <w:rFonts w:asciiTheme="minorHAnsi" w:hAnsiTheme="minorHAnsi"/>
        </w:rPr>
        <w:t xml:space="preserve">Work on the Stats hub, INSPIRE and </w:t>
      </w:r>
      <w:r w:rsidR="00FD76B8">
        <w:rPr>
          <w:rFonts w:asciiTheme="minorHAnsi" w:hAnsiTheme="minorHAnsi"/>
        </w:rPr>
        <w:t>other issues arising from last year’s DGU platform</w:t>
      </w:r>
      <w:r w:rsidRPr="00126749">
        <w:rPr>
          <w:rFonts w:asciiTheme="minorHAnsi" w:hAnsiTheme="minorHAnsi"/>
        </w:rPr>
        <w:t xml:space="preserve"> migration have enabled permanent solutions to </w:t>
      </w:r>
      <w:r>
        <w:rPr>
          <w:rFonts w:asciiTheme="minorHAnsi" w:hAnsiTheme="minorHAnsi"/>
        </w:rPr>
        <w:t xml:space="preserve">many </w:t>
      </w:r>
      <w:r w:rsidRPr="00126749">
        <w:rPr>
          <w:rFonts w:asciiTheme="minorHAnsi" w:hAnsiTheme="minorHAnsi"/>
        </w:rPr>
        <w:t>broken link issues</w:t>
      </w:r>
      <w:r>
        <w:rPr>
          <w:rFonts w:asciiTheme="minorHAnsi" w:hAnsiTheme="minorHAnsi"/>
        </w:rPr>
        <w:t xml:space="preserve"> (from 9348 to 3482 since </w:t>
      </w:r>
      <w:r w:rsidR="00A57B6C">
        <w:rPr>
          <w:rFonts w:asciiTheme="minorHAnsi" w:hAnsiTheme="minorHAnsi"/>
        </w:rPr>
        <w:t>January 2014)</w:t>
      </w:r>
      <w:r w:rsidRPr="00126749">
        <w:rPr>
          <w:rFonts w:asciiTheme="minorHAnsi" w:hAnsiTheme="minorHAnsi"/>
        </w:rPr>
        <w:t xml:space="preserve">. </w:t>
      </w:r>
      <w:r w:rsidR="00FD76B8">
        <w:rPr>
          <w:rFonts w:asciiTheme="minorHAnsi" w:hAnsiTheme="minorHAnsi"/>
        </w:rPr>
        <w:t>ODUG welcomed this progress.</w:t>
      </w:r>
    </w:p>
    <w:p w:rsidR="00126749" w:rsidRDefault="00126749" w:rsidP="0012674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Data.gov.uk developers are currently looking at </w:t>
      </w:r>
      <w:r w:rsidR="00A57B6C">
        <w:rPr>
          <w:rFonts w:asciiTheme="minorHAnsi" w:hAnsiTheme="minorHAnsi"/>
        </w:rPr>
        <w:t xml:space="preserve">causes for </w:t>
      </w:r>
      <w:r>
        <w:rPr>
          <w:rFonts w:asciiTheme="minorHAnsi" w:hAnsiTheme="minorHAnsi"/>
        </w:rPr>
        <w:t>remaining broken links.</w:t>
      </w:r>
    </w:p>
    <w:p w:rsidR="00A57B6C" w:rsidRDefault="00A57B6C" w:rsidP="0012674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Training Voucher take-up from the public sector has been </w:t>
      </w:r>
      <w:r w:rsidR="009A50FD">
        <w:rPr>
          <w:rFonts w:asciiTheme="minorHAnsi" w:hAnsiTheme="minorHAnsi"/>
        </w:rPr>
        <w:t>slow;</w:t>
      </w:r>
      <w:r>
        <w:rPr>
          <w:rFonts w:asciiTheme="minorHAnsi" w:hAnsiTheme="minorHAnsi"/>
        </w:rPr>
        <w:t xml:space="preserve"> this is due in part to the CO’s strategic approach to ensure those trained have a large impact within respective departments. </w:t>
      </w:r>
    </w:p>
    <w:p w:rsidR="009A50FD" w:rsidRDefault="009A50FD" w:rsidP="0012674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Cabinet Office </w:t>
      </w:r>
      <w:proofErr w:type="gramStart"/>
      <w:r>
        <w:rPr>
          <w:rFonts w:asciiTheme="minorHAnsi" w:hAnsiTheme="minorHAnsi"/>
        </w:rPr>
        <w:t>are</w:t>
      </w:r>
      <w:proofErr w:type="gramEnd"/>
      <w:r>
        <w:rPr>
          <w:rFonts w:asciiTheme="minorHAnsi" w:hAnsiTheme="minorHAnsi"/>
        </w:rPr>
        <w:t xml:space="preserve"> considering options for the next stage of the National Information Infrastructure (NII) – this will be an agenda item in the next ODUG meeting.</w:t>
      </w:r>
    </w:p>
    <w:p w:rsidR="002A7DF1" w:rsidRDefault="002A7DF1" w:rsidP="002A7DF1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Cabinet Office are organising a</w:t>
      </w:r>
      <w:r w:rsidR="00FD76B8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</w:t>
      </w:r>
      <w:r w:rsidR="00FD76B8">
        <w:rPr>
          <w:rFonts w:asciiTheme="minorHAnsi" w:hAnsiTheme="minorHAnsi"/>
        </w:rPr>
        <w:t xml:space="preserve">NII (?) </w:t>
      </w:r>
      <w:r>
        <w:rPr>
          <w:rFonts w:asciiTheme="minorHAnsi" w:hAnsiTheme="minorHAnsi"/>
        </w:rPr>
        <w:t>workshop for departments in April, further details will be circulated to ODUG in due course.</w:t>
      </w:r>
    </w:p>
    <w:p w:rsidR="00126749" w:rsidRDefault="00FD76B8" w:rsidP="002A7DF1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126749" w:rsidRPr="002A7DF1">
        <w:rPr>
          <w:rFonts w:asciiTheme="minorHAnsi" w:hAnsiTheme="minorHAnsi"/>
        </w:rPr>
        <w:t xml:space="preserve">CHIEF consultation is expected to be launched </w:t>
      </w:r>
      <w:r>
        <w:rPr>
          <w:rFonts w:asciiTheme="minorHAnsi" w:hAnsiTheme="minorHAnsi"/>
        </w:rPr>
        <w:t>during April.</w:t>
      </w:r>
    </w:p>
    <w:p w:rsidR="00FD76B8" w:rsidRPr="002A7DF1" w:rsidRDefault="00FD76B8" w:rsidP="00FD76B8">
      <w:pPr>
        <w:pStyle w:val="ListParagraph"/>
        <w:rPr>
          <w:rFonts w:asciiTheme="minorHAnsi" w:hAnsiTheme="minorHAnsi"/>
        </w:rPr>
      </w:pPr>
    </w:p>
    <w:p w:rsidR="00126749" w:rsidRDefault="00126749" w:rsidP="00126749">
      <w:pPr>
        <w:spacing w:after="0"/>
        <w:rPr>
          <w:b/>
        </w:rPr>
      </w:pPr>
      <w:r w:rsidRPr="00704477">
        <w:rPr>
          <w:rFonts w:asciiTheme="minorHAnsi" w:hAnsiTheme="minorHAnsi"/>
          <w:b/>
        </w:rPr>
        <w:t>ACTION:</w:t>
      </w:r>
      <w:r w:rsidRPr="001267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Definition question around what constitutes “closed” requests to be taken offline with SR and JT</w:t>
      </w:r>
      <w:r w:rsidR="00263862">
        <w:rPr>
          <w:rFonts w:asciiTheme="minorHAnsi" w:hAnsiTheme="minorHAnsi"/>
        </w:rPr>
        <w:t>.</w:t>
      </w:r>
    </w:p>
    <w:p w:rsidR="00126749" w:rsidRDefault="00126749" w:rsidP="00126749">
      <w:pPr>
        <w:spacing w:after="0"/>
        <w:rPr>
          <w:rFonts w:asciiTheme="minorHAnsi" w:hAnsiTheme="minorHAnsi"/>
        </w:rPr>
      </w:pPr>
      <w:r w:rsidRPr="00704477">
        <w:rPr>
          <w:rFonts w:asciiTheme="minorHAnsi" w:hAnsiTheme="minorHAnsi"/>
          <w:b/>
        </w:rPr>
        <w:t>ACTION:</w:t>
      </w:r>
      <w:r>
        <w:rPr>
          <w:rFonts w:asciiTheme="minorHAnsi" w:hAnsiTheme="minorHAnsi"/>
        </w:rPr>
        <w:t xml:space="preserve"> ODUG to email KK with updates on </w:t>
      </w:r>
      <w:r w:rsidR="00FD76B8">
        <w:rPr>
          <w:rFonts w:asciiTheme="minorHAnsi" w:hAnsiTheme="minorHAnsi"/>
        </w:rPr>
        <w:t>Department Sector B</w:t>
      </w:r>
      <w:r>
        <w:rPr>
          <w:rFonts w:asciiTheme="minorHAnsi" w:hAnsiTheme="minorHAnsi"/>
        </w:rPr>
        <w:t xml:space="preserve">oard invites </w:t>
      </w:r>
      <w:r w:rsidR="00FD76B8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>members</w:t>
      </w:r>
      <w:r w:rsidR="00263862">
        <w:rPr>
          <w:rFonts w:asciiTheme="minorHAnsi" w:hAnsiTheme="minorHAnsi"/>
        </w:rPr>
        <w:t>.</w:t>
      </w:r>
      <w:r w:rsidR="00FD76B8">
        <w:rPr>
          <w:rFonts w:asciiTheme="minorHAnsi" w:hAnsiTheme="minorHAnsi"/>
        </w:rPr>
        <w:t xml:space="preserve"> </w:t>
      </w:r>
      <w:proofErr w:type="gramStart"/>
      <w:r w:rsidR="00FD76B8">
        <w:rPr>
          <w:rFonts w:asciiTheme="minorHAnsi" w:hAnsiTheme="minorHAnsi"/>
        </w:rPr>
        <w:t>CO to circulate an overview of ODUG Sector Board membership.</w:t>
      </w:r>
      <w:proofErr w:type="gramEnd"/>
    </w:p>
    <w:p w:rsidR="00126749" w:rsidRDefault="00126749" w:rsidP="00126749">
      <w:pPr>
        <w:spacing w:after="0" w:line="240" w:lineRule="auto"/>
        <w:rPr>
          <w:rFonts w:asciiTheme="minorHAnsi" w:hAnsiTheme="minorHAnsi"/>
        </w:rPr>
      </w:pPr>
      <w:proofErr w:type="gramStart"/>
      <w:r w:rsidRPr="00704477">
        <w:rPr>
          <w:rFonts w:asciiTheme="minorHAnsi" w:hAnsiTheme="minorHAnsi"/>
          <w:b/>
        </w:rPr>
        <w:t>ACTION:</w:t>
      </w:r>
      <w:r w:rsidR="00704477">
        <w:rPr>
          <w:rFonts w:asciiTheme="minorHAnsi" w:hAnsiTheme="minorHAnsi"/>
          <w:b/>
        </w:rPr>
        <w:t xml:space="preserve">  </w:t>
      </w:r>
      <w:r>
        <w:rPr>
          <w:rFonts w:asciiTheme="minorHAnsi" w:hAnsiTheme="minorHAnsi"/>
        </w:rPr>
        <w:t xml:space="preserve">CO to explore inviting HMRC to the next PSTB to talk about </w:t>
      </w:r>
      <w:r w:rsidR="00FD76B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VAT Register.</w:t>
      </w:r>
      <w:proofErr w:type="gramEnd"/>
    </w:p>
    <w:p w:rsidR="00126749" w:rsidRDefault="00A57B6C" w:rsidP="00126749">
      <w:pPr>
        <w:spacing w:after="0"/>
        <w:rPr>
          <w:rFonts w:asciiTheme="minorHAnsi" w:hAnsiTheme="minorHAnsi"/>
        </w:rPr>
      </w:pPr>
      <w:r w:rsidRPr="00704477">
        <w:rPr>
          <w:b/>
        </w:rPr>
        <w:t>ACTION:</w:t>
      </w:r>
      <w:r w:rsidRPr="00A57B6C">
        <w:t xml:space="preserve"> </w:t>
      </w:r>
      <w:r>
        <w:rPr>
          <w:rFonts w:asciiTheme="minorHAnsi" w:hAnsiTheme="minorHAnsi"/>
        </w:rPr>
        <w:t>OB and SR will discuss Training Vouchers within the Cabinet Office Team to see if there is a quicker way of offering courses.</w:t>
      </w:r>
    </w:p>
    <w:p w:rsidR="00A57B6C" w:rsidRDefault="00A57B6C" w:rsidP="00126749">
      <w:pPr>
        <w:spacing w:after="0"/>
        <w:rPr>
          <w:b/>
        </w:rPr>
      </w:pPr>
    </w:p>
    <w:p w:rsidR="002A7DF1" w:rsidRPr="00263862" w:rsidRDefault="002A7DF1" w:rsidP="002A7DF1">
      <w:pPr>
        <w:spacing w:after="0" w:line="240" w:lineRule="auto"/>
        <w:rPr>
          <w:b/>
          <w:u w:val="single"/>
        </w:rPr>
      </w:pPr>
      <w:r w:rsidRPr="00263862">
        <w:rPr>
          <w:b/>
          <w:u w:val="single"/>
        </w:rPr>
        <w:t>Benefits Cases Review</w:t>
      </w:r>
    </w:p>
    <w:p w:rsidR="002A7DF1" w:rsidRDefault="002A7DF1" w:rsidP="002A7DF1">
      <w:pPr>
        <w:spacing w:after="0" w:line="240" w:lineRule="auto"/>
      </w:pPr>
    </w:p>
    <w:p w:rsidR="002A7DF1" w:rsidRPr="00263862" w:rsidRDefault="002A7DF1" w:rsidP="002A7DF1">
      <w:pPr>
        <w:spacing w:after="0" w:line="240" w:lineRule="auto"/>
        <w:rPr>
          <w:b/>
        </w:rPr>
      </w:pPr>
      <w:r w:rsidRPr="00263862">
        <w:rPr>
          <w:b/>
        </w:rPr>
        <w:t>NHS Data</w:t>
      </w:r>
      <w:r w:rsidR="00263862">
        <w:rPr>
          <w:b/>
        </w:rPr>
        <w:t>:</w:t>
      </w:r>
    </w:p>
    <w:p w:rsidR="002A7DF1" w:rsidRDefault="002A7DF1" w:rsidP="002A7DF1">
      <w:pPr>
        <w:pStyle w:val="ListParagraph"/>
        <w:numPr>
          <w:ilvl w:val="0"/>
          <w:numId w:val="21"/>
        </w:numPr>
      </w:pPr>
      <w:r>
        <w:t>Recent Data requests are covering specific health related data sets and meta-data.</w:t>
      </w:r>
    </w:p>
    <w:p w:rsidR="002A7DF1" w:rsidRDefault="002A7DF1" w:rsidP="002A7DF1">
      <w:pPr>
        <w:pStyle w:val="ListParagraph"/>
        <w:numPr>
          <w:ilvl w:val="0"/>
          <w:numId w:val="21"/>
        </w:numPr>
      </w:pPr>
      <w:r>
        <w:t xml:space="preserve">A Benefits Case will </w:t>
      </w:r>
      <w:r w:rsidR="00FD76B8">
        <w:t xml:space="preserve">be developed to address </w:t>
      </w:r>
      <w:r>
        <w:t>NHS and DH data</w:t>
      </w:r>
      <w:r w:rsidR="00FD76B8">
        <w:t xml:space="preserve"> and whether it should be</w:t>
      </w:r>
      <w:r>
        <w:t xml:space="preserve"> held on Data.gov.uk as a central repository, while relevant departments revise their current data systems and strategies.</w:t>
      </w:r>
    </w:p>
    <w:p w:rsidR="00FD76B8" w:rsidRDefault="00FD76B8" w:rsidP="00FD76B8">
      <w:pPr>
        <w:pStyle w:val="ListParagraph"/>
      </w:pPr>
    </w:p>
    <w:p w:rsidR="002A7DF1" w:rsidRDefault="002A7DF1" w:rsidP="002A7DF1">
      <w:pPr>
        <w:spacing w:after="0" w:line="240" w:lineRule="auto"/>
      </w:pPr>
      <w:r w:rsidRPr="00704477">
        <w:rPr>
          <w:b/>
        </w:rPr>
        <w:t>ACTION:</w:t>
      </w:r>
      <w:r>
        <w:t xml:space="preserve"> ODUG to work on a Benefits Case encapsulating GP practices, dental practices, pharmacies and hospitals. This data is already available, but this will </w:t>
      </w:r>
      <w:r w:rsidR="00FD76B8">
        <w:t>consider the</w:t>
      </w:r>
      <w:r>
        <w:t xml:space="preserve"> case for Data.gov.uk to be the consistent place for it to be held (GS to lead on this case).  </w:t>
      </w:r>
    </w:p>
    <w:p w:rsidR="002A7DF1" w:rsidRDefault="002A7DF1" w:rsidP="002A7DF1">
      <w:pPr>
        <w:spacing w:after="0" w:line="240" w:lineRule="auto"/>
      </w:pPr>
    </w:p>
    <w:p w:rsidR="002A7DF1" w:rsidRPr="00263862" w:rsidRDefault="002A7DF1" w:rsidP="002A7DF1">
      <w:pPr>
        <w:spacing w:after="0" w:line="240" w:lineRule="auto"/>
        <w:rPr>
          <w:b/>
        </w:rPr>
      </w:pPr>
      <w:r w:rsidRPr="00263862">
        <w:rPr>
          <w:b/>
        </w:rPr>
        <w:t>EA Flood Data:</w:t>
      </w:r>
    </w:p>
    <w:p w:rsidR="002A7DF1" w:rsidRDefault="002A7DF1" w:rsidP="00FD76B8">
      <w:pPr>
        <w:pStyle w:val="ListParagraph"/>
        <w:numPr>
          <w:ilvl w:val="0"/>
          <w:numId w:val="28"/>
        </w:numPr>
      </w:pPr>
      <w:r>
        <w:t xml:space="preserve">An announcement is anticipated very soon, there is no requirement for </w:t>
      </w:r>
      <w:r w:rsidR="00FD76B8">
        <w:t xml:space="preserve">a </w:t>
      </w:r>
      <w:r>
        <w:t>Benefits Case on this.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A7DF1" w:rsidRPr="00263862" w:rsidRDefault="002A7DF1" w:rsidP="002A7DF1">
      <w:pPr>
        <w:spacing w:after="0" w:line="240" w:lineRule="auto"/>
        <w:rPr>
          <w:rFonts w:asciiTheme="minorHAnsi" w:hAnsiTheme="minorHAnsi"/>
          <w:b/>
        </w:rPr>
      </w:pPr>
      <w:r w:rsidRPr="00263862">
        <w:rPr>
          <w:rFonts w:asciiTheme="minorHAnsi" w:hAnsiTheme="minorHAnsi"/>
          <w:b/>
        </w:rPr>
        <w:t>VOA Data:</w:t>
      </w:r>
    </w:p>
    <w:p w:rsidR="002A7DF1" w:rsidRPr="002A7DF1" w:rsidRDefault="002A7DF1" w:rsidP="002A7DF1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2A7DF1">
        <w:rPr>
          <w:rFonts w:asciiTheme="minorHAnsi" w:hAnsiTheme="minorHAnsi"/>
        </w:rPr>
        <w:t xml:space="preserve">Blockers to this data have been identified and are being worked through; there is no requirement for a </w:t>
      </w:r>
      <w:r w:rsidR="00FD76B8">
        <w:rPr>
          <w:rFonts w:asciiTheme="minorHAnsi" w:hAnsiTheme="minorHAnsi"/>
        </w:rPr>
        <w:t xml:space="preserve">new </w:t>
      </w:r>
      <w:r w:rsidRPr="002A7DF1">
        <w:rPr>
          <w:rFonts w:asciiTheme="minorHAnsi" w:hAnsiTheme="minorHAnsi"/>
        </w:rPr>
        <w:t>Benefits Case.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A7DF1" w:rsidRPr="00263862" w:rsidRDefault="002A7DF1" w:rsidP="002A7DF1">
      <w:pPr>
        <w:spacing w:after="0" w:line="240" w:lineRule="auto"/>
        <w:rPr>
          <w:rFonts w:asciiTheme="minorHAnsi" w:hAnsiTheme="minorHAnsi"/>
          <w:b/>
        </w:rPr>
      </w:pPr>
      <w:r w:rsidRPr="00263862">
        <w:rPr>
          <w:rFonts w:asciiTheme="minorHAnsi" w:hAnsiTheme="minorHAnsi"/>
          <w:b/>
        </w:rPr>
        <w:t>NEED Data:</w:t>
      </w:r>
    </w:p>
    <w:p w:rsidR="002A7DF1" w:rsidRPr="002A7DF1" w:rsidRDefault="002A7DF1" w:rsidP="002A7DF1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2A7DF1">
        <w:rPr>
          <w:rFonts w:asciiTheme="minorHAnsi" w:hAnsiTheme="minorHAnsi"/>
        </w:rPr>
        <w:t>Update on plans for NEED is required, ODUG have responded to</w:t>
      </w:r>
      <w:r>
        <w:rPr>
          <w:rFonts w:asciiTheme="minorHAnsi" w:hAnsiTheme="minorHAnsi"/>
        </w:rPr>
        <w:t xml:space="preserve"> </w:t>
      </w:r>
      <w:r w:rsidR="00FD76B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DECC</w:t>
      </w:r>
      <w:r w:rsidRPr="002A7DF1">
        <w:rPr>
          <w:rFonts w:asciiTheme="minorHAnsi" w:hAnsiTheme="minorHAnsi"/>
        </w:rPr>
        <w:t xml:space="preserve"> consultation. </w:t>
      </w:r>
    </w:p>
    <w:p w:rsidR="00FD76B8" w:rsidRDefault="002A7DF1" w:rsidP="002A7DF1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2A7DF1">
        <w:rPr>
          <w:rFonts w:asciiTheme="minorHAnsi" w:hAnsiTheme="minorHAnsi"/>
        </w:rPr>
        <w:t>Cabinet Office are making sure that DECC are linked up with right</w:t>
      </w:r>
      <w:r>
        <w:rPr>
          <w:rFonts w:asciiTheme="minorHAnsi" w:hAnsiTheme="minorHAnsi"/>
        </w:rPr>
        <w:t xml:space="preserve"> people who have released data as there are s</w:t>
      </w:r>
      <w:r w:rsidRPr="002A7DF1">
        <w:rPr>
          <w:rFonts w:asciiTheme="minorHAnsi" w:hAnsiTheme="minorHAnsi"/>
        </w:rPr>
        <w:t>ensitivities around granularity of NEED data</w:t>
      </w:r>
      <w:r>
        <w:rPr>
          <w:rFonts w:asciiTheme="minorHAnsi" w:hAnsiTheme="minorHAnsi"/>
        </w:rPr>
        <w:t xml:space="preserve"> leading to de-anonymisation</w:t>
      </w:r>
      <w:r w:rsidRPr="002A7DF1">
        <w:rPr>
          <w:rFonts w:asciiTheme="minorHAnsi" w:hAnsiTheme="minorHAnsi"/>
        </w:rPr>
        <w:t xml:space="preserve">. </w:t>
      </w:r>
    </w:p>
    <w:p w:rsidR="002A7DF1" w:rsidRPr="002A7DF1" w:rsidRDefault="002A7DF1" w:rsidP="00FD76B8">
      <w:pPr>
        <w:pStyle w:val="ListParagraph"/>
        <w:rPr>
          <w:rFonts w:asciiTheme="minorHAnsi" w:hAnsiTheme="minorHAnsi"/>
        </w:rPr>
      </w:pPr>
      <w:r w:rsidRPr="002A7DF1">
        <w:rPr>
          <w:rFonts w:asciiTheme="minorHAnsi" w:hAnsiTheme="minorHAnsi"/>
        </w:rPr>
        <w:t xml:space="preserve"> 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  <w:r w:rsidRPr="00704477">
        <w:rPr>
          <w:rFonts w:asciiTheme="minorHAnsi" w:hAnsiTheme="minorHAnsi"/>
          <w:b/>
        </w:rPr>
        <w:t>A</w:t>
      </w:r>
      <w:r w:rsidR="00AF498A" w:rsidRPr="00704477">
        <w:rPr>
          <w:rFonts w:asciiTheme="minorHAnsi" w:hAnsiTheme="minorHAnsi"/>
          <w:b/>
        </w:rPr>
        <w:t>CTION:</w:t>
      </w:r>
      <w:r>
        <w:rPr>
          <w:rFonts w:asciiTheme="minorHAnsi" w:hAnsiTheme="minorHAnsi"/>
        </w:rPr>
        <w:t xml:space="preserve"> Matt Lloyd to update PM on current </w:t>
      </w:r>
      <w:proofErr w:type="gramStart"/>
      <w:r>
        <w:rPr>
          <w:rFonts w:asciiTheme="minorHAnsi" w:hAnsiTheme="minorHAnsi"/>
        </w:rPr>
        <w:t>DECC</w:t>
      </w:r>
      <w:proofErr w:type="gramEnd"/>
      <w:r>
        <w:rPr>
          <w:rFonts w:asciiTheme="minorHAnsi" w:hAnsiTheme="minorHAnsi"/>
        </w:rPr>
        <w:t xml:space="preserve"> status.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A7DF1" w:rsidRPr="00263862" w:rsidRDefault="002A7DF1" w:rsidP="002A7DF1">
      <w:pPr>
        <w:spacing w:after="0" w:line="240" w:lineRule="auto"/>
        <w:rPr>
          <w:rFonts w:asciiTheme="minorHAnsi" w:hAnsiTheme="minorHAnsi"/>
          <w:b/>
        </w:rPr>
      </w:pPr>
      <w:r w:rsidRPr="00263862">
        <w:rPr>
          <w:rFonts w:asciiTheme="minorHAnsi" w:hAnsiTheme="minorHAnsi"/>
          <w:b/>
        </w:rPr>
        <w:t>CHIEF Data:</w:t>
      </w:r>
    </w:p>
    <w:p w:rsidR="002A7DF1" w:rsidRPr="002A7DF1" w:rsidRDefault="002A7DF1" w:rsidP="002A7DF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2A7DF1">
        <w:rPr>
          <w:rFonts w:asciiTheme="minorHAnsi" w:hAnsiTheme="minorHAnsi"/>
        </w:rPr>
        <w:t>Consultation will be published in coming weeks.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A7DF1" w:rsidRPr="00263862" w:rsidRDefault="002A7DF1" w:rsidP="002A7DF1">
      <w:pPr>
        <w:spacing w:after="0" w:line="240" w:lineRule="auto"/>
        <w:rPr>
          <w:rFonts w:asciiTheme="minorHAnsi" w:hAnsiTheme="minorHAnsi"/>
          <w:b/>
        </w:rPr>
      </w:pPr>
      <w:r w:rsidRPr="00263862">
        <w:rPr>
          <w:rFonts w:asciiTheme="minorHAnsi" w:hAnsiTheme="minorHAnsi"/>
          <w:b/>
        </w:rPr>
        <w:t>DVLA:</w:t>
      </w:r>
    </w:p>
    <w:p w:rsidR="00263862" w:rsidRPr="003B11D0" w:rsidRDefault="00FD76B8" w:rsidP="002A7DF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DVLA will release interim, anonymised bulk Open Data in parallel with a c</w:t>
      </w:r>
      <w:r w:rsidR="002A7DF1" w:rsidRPr="00263862">
        <w:rPr>
          <w:rFonts w:asciiTheme="minorHAnsi" w:hAnsiTheme="minorHAnsi"/>
        </w:rPr>
        <w:t>onsultation</w:t>
      </w:r>
      <w:r>
        <w:rPr>
          <w:rFonts w:asciiTheme="minorHAnsi" w:hAnsiTheme="minorHAnsi"/>
        </w:rPr>
        <w:t xml:space="preserve"> on the data fields for a more comprehensive </w:t>
      </w:r>
      <w:r w:rsidR="003B11D0">
        <w:rPr>
          <w:rFonts w:asciiTheme="minorHAnsi" w:hAnsiTheme="minorHAnsi"/>
        </w:rPr>
        <w:t xml:space="preserve">future </w:t>
      </w:r>
      <w:r>
        <w:rPr>
          <w:rFonts w:asciiTheme="minorHAnsi" w:hAnsiTheme="minorHAnsi"/>
        </w:rPr>
        <w:t>release</w:t>
      </w:r>
      <w:r w:rsidR="003B11D0">
        <w:rPr>
          <w:rFonts w:asciiTheme="minorHAnsi" w:hAnsiTheme="minorHAnsi"/>
        </w:rPr>
        <w:t>. The VIM data will be part of the consultation.</w:t>
      </w:r>
      <w:r w:rsidR="002A7DF1" w:rsidRPr="003B11D0">
        <w:rPr>
          <w:rFonts w:asciiTheme="minorHAnsi" w:hAnsiTheme="minorHAnsi"/>
        </w:rPr>
        <w:t xml:space="preserve"> This is </w:t>
      </w:r>
      <w:r w:rsidR="003B11D0">
        <w:rPr>
          <w:rFonts w:asciiTheme="minorHAnsi" w:hAnsiTheme="minorHAnsi"/>
        </w:rPr>
        <w:t xml:space="preserve">also </w:t>
      </w:r>
      <w:r w:rsidR="002A7DF1" w:rsidRPr="003B11D0">
        <w:rPr>
          <w:rFonts w:asciiTheme="minorHAnsi" w:hAnsiTheme="minorHAnsi"/>
        </w:rPr>
        <w:t xml:space="preserve">needed to release the </w:t>
      </w:r>
      <w:r w:rsidR="003B11D0">
        <w:rPr>
          <w:rFonts w:asciiTheme="minorHAnsi" w:hAnsiTheme="minorHAnsi"/>
        </w:rPr>
        <w:t xml:space="preserve">Police </w:t>
      </w:r>
      <w:r w:rsidR="002A7DF1" w:rsidRPr="003B11D0">
        <w:rPr>
          <w:rFonts w:asciiTheme="minorHAnsi" w:hAnsiTheme="minorHAnsi"/>
        </w:rPr>
        <w:t xml:space="preserve">stolen vehicle register. </w:t>
      </w:r>
    </w:p>
    <w:p w:rsidR="00263862" w:rsidRPr="003B11D0" w:rsidRDefault="00263862" w:rsidP="002A7DF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3B11D0">
        <w:rPr>
          <w:rFonts w:asciiTheme="minorHAnsi" w:hAnsiTheme="minorHAnsi"/>
        </w:rPr>
        <w:t xml:space="preserve">The winner </w:t>
      </w:r>
      <w:r w:rsidR="002A7DF1" w:rsidRPr="003B11D0">
        <w:rPr>
          <w:rFonts w:asciiTheme="minorHAnsi" w:hAnsiTheme="minorHAnsi"/>
        </w:rPr>
        <w:t xml:space="preserve">of </w:t>
      </w:r>
      <w:r w:rsidRPr="003B11D0">
        <w:rPr>
          <w:rFonts w:asciiTheme="minorHAnsi" w:hAnsiTheme="minorHAnsi"/>
        </w:rPr>
        <w:t xml:space="preserve">the NESTA </w:t>
      </w:r>
      <w:r w:rsidR="002A7DF1" w:rsidRPr="003B11D0">
        <w:rPr>
          <w:rFonts w:asciiTheme="minorHAnsi" w:hAnsiTheme="minorHAnsi"/>
        </w:rPr>
        <w:t xml:space="preserve">crime challenge series has requested </w:t>
      </w:r>
      <w:r w:rsidR="003B11D0">
        <w:rPr>
          <w:rFonts w:asciiTheme="minorHAnsi" w:hAnsiTheme="minorHAnsi"/>
        </w:rPr>
        <w:t>the release of data</w:t>
      </w:r>
      <w:r w:rsidR="002A7DF1" w:rsidRPr="003B11D0">
        <w:rPr>
          <w:rFonts w:asciiTheme="minorHAnsi" w:hAnsiTheme="minorHAnsi"/>
        </w:rPr>
        <w:t xml:space="preserve"> of th</w:t>
      </w:r>
      <w:r w:rsidRPr="003B11D0">
        <w:rPr>
          <w:rFonts w:asciiTheme="minorHAnsi" w:hAnsiTheme="minorHAnsi"/>
        </w:rPr>
        <w:t>e frame numbers of stolen bikes.</w:t>
      </w:r>
    </w:p>
    <w:p w:rsidR="002A7DF1" w:rsidRPr="00263862" w:rsidRDefault="00263862" w:rsidP="002A7DF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3B11D0">
        <w:rPr>
          <w:rFonts w:asciiTheme="minorHAnsi" w:hAnsiTheme="minorHAnsi"/>
        </w:rPr>
        <w:lastRenderedPageBreak/>
        <w:t>There is a</w:t>
      </w:r>
      <w:r w:rsidR="003B11D0">
        <w:rPr>
          <w:rFonts w:asciiTheme="minorHAnsi" w:hAnsiTheme="minorHAnsi"/>
        </w:rPr>
        <w:t>lso a data</w:t>
      </w:r>
      <w:r w:rsidRPr="003B11D0">
        <w:rPr>
          <w:rFonts w:asciiTheme="minorHAnsi" w:hAnsiTheme="minorHAnsi"/>
        </w:rPr>
        <w:t xml:space="preserve"> request for r</w:t>
      </w:r>
      <w:r w:rsidR="002A7DF1" w:rsidRPr="003B11D0">
        <w:rPr>
          <w:rFonts w:asciiTheme="minorHAnsi" w:hAnsiTheme="minorHAnsi"/>
        </w:rPr>
        <w:t xml:space="preserve">oad haulage and transport </w:t>
      </w:r>
      <w:r w:rsidR="0049136A" w:rsidRPr="003B11D0">
        <w:rPr>
          <w:rFonts w:asciiTheme="minorHAnsi" w:hAnsiTheme="minorHAnsi"/>
        </w:rPr>
        <w:t>operators’</w:t>
      </w:r>
      <w:r w:rsidR="002A7DF1" w:rsidRPr="003B11D0">
        <w:rPr>
          <w:rFonts w:asciiTheme="minorHAnsi" w:hAnsiTheme="minorHAnsi"/>
        </w:rPr>
        <w:t xml:space="preserve"> </w:t>
      </w:r>
      <w:r w:rsidRPr="003B11D0">
        <w:rPr>
          <w:rFonts w:asciiTheme="minorHAnsi" w:hAnsiTheme="minorHAnsi"/>
        </w:rPr>
        <w:t xml:space="preserve">data. This </w:t>
      </w:r>
      <w:r w:rsidR="002A7DF1" w:rsidRPr="003B11D0">
        <w:rPr>
          <w:rFonts w:asciiTheme="minorHAnsi" w:hAnsiTheme="minorHAnsi"/>
        </w:rPr>
        <w:t>data is al</w:t>
      </w:r>
      <w:r w:rsidR="002A7DF1" w:rsidRPr="00263862">
        <w:rPr>
          <w:rFonts w:asciiTheme="minorHAnsi" w:hAnsiTheme="minorHAnsi"/>
        </w:rPr>
        <w:t xml:space="preserve">ready available </w:t>
      </w:r>
      <w:r>
        <w:rPr>
          <w:rFonts w:asciiTheme="minorHAnsi" w:hAnsiTheme="minorHAnsi"/>
        </w:rPr>
        <w:t xml:space="preserve">but the </w:t>
      </w:r>
      <w:r w:rsidR="0049136A" w:rsidRPr="00263862">
        <w:rPr>
          <w:rFonts w:asciiTheme="minorHAnsi" w:hAnsiTheme="minorHAnsi"/>
        </w:rPr>
        <w:t>SI</w:t>
      </w:r>
      <w:r w:rsidR="0049136A">
        <w:rPr>
          <w:rFonts w:asciiTheme="minorHAnsi" w:hAnsiTheme="minorHAnsi"/>
        </w:rPr>
        <w:t>C</w:t>
      </w:r>
      <w:r w:rsidR="0049136A" w:rsidRPr="00263862">
        <w:rPr>
          <w:rFonts w:asciiTheme="minorHAnsi" w:hAnsiTheme="minorHAnsi"/>
        </w:rPr>
        <w:t xml:space="preserve"> </w:t>
      </w:r>
      <w:r w:rsidRPr="00263862">
        <w:rPr>
          <w:rFonts w:asciiTheme="minorHAnsi" w:hAnsiTheme="minorHAnsi"/>
        </w:rPr>
        <w:t xml:space="preserve">code data is missing </w:t>
      </w:r>
      <w:r>
        <w:rPr>
          <w:rFonts w:asciiTheme="minorHAnsi" w:hAnsiTheme="minorHAnsi"/>
        </w:rPr>
        <w:t xml:space="preserve">this code (which is </w:t>
      </w:r>
      <w:r w:rsidR="002A7DF1" w:rsidRPr="00263862">
        <w:rPr>
          <w:rFonts w:asciiTheme="minorHAnsi" w:hAnsiTheme="minorHAnsi"/>
        </w:rPr>
        <w:t xml:space="preserve">required to make </w:t>
      </w:r>
      <w:r>
        <w:rPr>
          <w:rFonts w:asciiTheme="minorHAnsi" w:hAnsiTheme="minorHAnsi"/>
        </w:rPr>
        <w:t xml:space="preserve">the </w:t>
      </w:r>
      <w:r w:rsidR="002A7DF1" w:rsidRPr="00263862">
        <w:rPr>
          <w:rFonts w:asciiTheme="minorHAnsi" w:hAnsiTheme="minorHAnsi"/>
        </w:rPr>
        <w:t xml:space="preserve">data set </w:t>
      </w:r>
      <w:r>
        <w:rPr>
          <w:rFonts w:asciiTheme="minorHAnsi" w:hAnsiTheme="minorHAnsi"/>
        </w:rPr>
        <w:t>of value)</w:t>
      </w:r>
      <w:r w:rsidR="002A7DF1" w:rsidRPr="00263862">
        <w:rPr>
          <w:rFonts w:asciiTheme="minorHAnsi" w:hAnsiTheme="minorHAnsi"/>
        </w:rPr>
        <w:t xml:space="preserve">. 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63862" w:rsidRPr="00263862" w:rsidRDefault="00263862" w:rsidP="002A7DF1">
      <w:pPr>
        <w:spacing w:after="0" w:line="240" w:lineRule="auto"/>
        <w:rPr>
          <w:rFonts w:asciiTheme="minorHAnsi" w:hAnsiTheme="minorHAnsi"/>
          <w:b/>
        </w:rPr>
      </w:pPr>
      <w:r w:rsidRPr="00263862">
        <w:rPr>
          <w:rFonts w:asciiTheme="minorHAnsi" w:hAnsiTheme="minorHAnsi"/>
          <w:b/>
        </w:rPr>
        <w:t>Other Comments:</w:t>
      </w:r>
    </w:p>
    <w:p w:rsidR="002A7DF1" w:rsidRPr="00263862" w:rsidRDefault="00263862" w:rsidP="00263862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appears to be a gap in requests</w:t>
      </w:r>
      <w:r w:rsidR="003B11D0">
        <w:rPr>
          <w:rFonts w:asciiTheme="minorHAnsi" w:hAnsiTheme="minorHAnsi"/>
        </w:rPr>
        <w:t xml:space="preserve"> for Education data</w:t>
      </w:r>
      <w:r>
        <w:rPr>
          <w:rFonts w:asciiTheme="minorHAnsi" w:hAnsiTheme="minorHAnsi"/>
        </w:rPr>
        <w:t xml:space="preserve"> – Cabinet Office will investigate why this may be.</w:t>
      </w:r>
    </w:p>
    <w:p w:rsidR="002A7DF1" w:rsidRDefault="002A7DF1" w:rsidP="002A7DF1">
      <w:pPr>
        <w:spacing w:after="0" w:line="240" w:lineRule="auto"/>
        <w:rPr>
          <w:rFonts w:asciiTheme="minorHAnsi" w:hAnsiTheme="minorHAnsi"/>
        </w:rPr>
      </w:pPr>
    </w:p>
    <w:p w:rsidR="002A7DF1" w:rsidRDefault="00923873" w:rsidP="002A7DF1">
      <w:pPr>
        <w:spacing w:after="0" w:line="240" w:lineRule="auto"/>
        <w:rPr>
          <w:rFonts w:asciiTheme="minorHAnsi" w:hAnsiTheme="minorHAnsi"/>
        </w:rPr>
      </w:pPr>
      <w:r w:rsidRPr="00704477">
        <w:rPr>
          <w:rFonts w:asciiTheme="minorHAnsi" w:hAnsiTheme="minorHAnsi"/>
          <w:b/>
        </w:rPr>
        <w:t>ACTION:</w:t>
      </w:r>
      <w:r w:rsidR="002A7DF1">
        <w:rPr>
          <w:rFonts w:asciiTheme="minorHAnsi" w:hAnsiTheme="minorHAnsi"/>
        </w:rPr>
        <w:t xml:space="preserve"> JT to look at backlog of requests and </w:t>
      </w:r>
      <w:r w:rsidR="003B11D0">
        <w:rPr>
          <w:rFonts w:asciiTheme="minorHAnsi" w:hAnsiTheme="minorHAnsi"/>
        </w:rPr>
        <w:t xml:space="preserve">work with ODUG members to </w:t>
      </w:r>
      <w:r w:rsidR="002A7DF1">
        <w:rPr>
          <w:rFonts w:asciiTheme="minorHAnsi" w:hAnsiTheme="minorHAnsi"/>
        </w:rPr>
        <w:t xml:space="preserve">begin </w:t>
      </w:r>
      <w:proofErr w:type="spellStart"/>
      <w:r w:rsidR="002A7DF1">
        <w:rPr>
          <w:rFonts w:asciiTheme="minorHAnsi" w:hAnsiTheme="minorHAnsi"/>
        </w:rPr>
        <w:t>shortlisting</w:t>
      </w:r>
      <w:proofErr w:type="spellEnd"/>
      <w:r w:rsidR="002A7DF1">
        <w:rPr>
          <w:rFonts w:asciiTheme="minorHAnsi" w:hAnsiTheme="minorHAnsi"/>
        </w:rPr>
        <w:t xml:space="preserve"> </w:t>
      </w:r>
      <w:r w:rsidR="003B11D0">
        <w:rPr>
          <w:rFonts w:asciiTheme="minorHAnsi" w:hAnsiTheme="minorHAnsi"/>
        </w:rPr>
        <w:t xml:space="preserve">new </w:t>
      </w:r>
      <w:r w:rsidR="002A7DF1">
        <w:rPr>
          <w:rFonts w:asciiTheme="minorHAnsi" w:hAnsiTheme="minorHAnsi"/>
        </w:rPr>
        <w:t xml:space="preserve">benefits cases. </w:t>
      </w:r>
    </w:p>
    <w:p w:rsidR="002A7DF1" w:rsidRDefault="00923873" w:rsidP="002A7DF1">
      <w:pPr>
        <w:spacing w:after="0" w:line="240" w:lineRule="auto"/>
        <w:rPr>
          <w:rFonts w:asciiTheme="minorHAnsi" w:hAnsiTheme="minorHAnsi"/>
        </w:rPr>
      </w:pPr>
      <w:r w:rsidRPr="00704477">
        <w:rPr>
          <w:rFonts w:asciiTheme="minorHAnsi" w:hAnsiTheme="minorHAnsi"/>
          <w:b/>
        </w:rPr>
        <w:t>ACTION:</w:t>
      </w:r>
      <w:r w:rsidR="002A7DF1">
        <w:rPr>
          <w:rFonts w:asciiTheme="minorHAnsi" w:hAnsiTheme="minorHAnsi"/>
        </w:rPr>
        <w:t xml:space="preserve"> ODUG Members to </w:t>
      </w:r>
      <w:r w:rsidR="003B11D0">
        <w:rPr>
          <w:rFonts w:asciiTheme="minorHAnsi" w:hAnsiTheme="minorHAnsi"/>
        </w:rPr>
        <w:t>review and assess</w:t>
      </w:r>
      <w:r w:rsidR="002A7DF1">
        <w:rPr>
          <w:rFonts w:asciiTheme="minorHAnsi" w:hAnsiTheme="minorHAnsi"/>
        </w:rPr>
        <w:t xml:space="preserve"> data requests using collaboration space after </w:t>
      </w:r>
      <w:r w:rsidR="00263862">
        <w:rPr>
          <w:rFonts w:asciiTheme="minorHAnsi" w:hAnsiTheme="minorHAnsi"/>
        </w:rPr>
        <w:t>receiving</w:t>
      </w:r>
      <w:r w:rsidR="002A7DF1">
        <w:rPr>
          <w:rFonts w:asciiTheme="minorHAnsi" w:hAnsiTheme="minorHAnsi"/>
        </w:rPr>
        <w:t xml:space="preserve"> training.</w:t>
      </w:r>
    </w:p>
    <w:p w:rsidR="00263862" w:rsidRDefault="00923873" w:rsidP="00263862">
      <w:pPr>
        <w:spacing w:after="0" w:line="240" w:lineRule="auto"/>
        <w:rPr>
          <w:rFonts w:asciiTheme="minorHAnsi" w:hAnsiTheme="minorHAnsi"/>
        </w:rPr>
      </w:pPr>
      <w:r w:rsidRPr="00704477">
        <w:rPr>
          <w:rFonts w:asciiTheme="minorHAnsi" w:hAnsiTheme="minorHAnsi"/>
          <w:b/>
        </w:rPr>
        <w:t>ACTION:</w:t>
      </w:r>
      <w:r w:rsidR="00263862">
        <w:rPr>
          <w:rFonts w:asciiTheme="minorHAnsi" w:hAnsiTheme="minorHAnsi"/>
        </w:rPr>
        <w:t xml:space="preserve"> Cabinet Office to check back through Historic English Heritage datasets to ensure closed requests have been adequately dealt with.</w:t>
      </w:r>
    </w:p>
    <w:p w:rsidR="00263862" w:rsidRDefault="00263862" w:rsidP="00263862">
      <w:pPr>
        <w:spacing w:after="0" w:line="240" w:lineRule="auto"/>
        <w:rPr>
          <w:rFonts w:asciiTheme="minorHAnsi" w:hAnsiTheme="minorHAnsi"/>
        </w:rPr>
      </w:pPr>
    </w:p>
    <w:p w:rsidR="00263862" w:rsidRPr="006449C2" w:rsidRDefault="00263862" w:rsidP="00263862">
      <w:pPr>
        <w:spacing w:after="0" w:line="240" w:lineRule="auto"/>
        <w:rPr>
          <w:b/>
          <w:u w:val="single"/>
        </w:rPr>
      </w:pPr>
      <w:r w:rsidRPr="006449C2">
        <w:rPr>
          <w:b/>
          <w:u w:val="single"/>
        </w:rPr>
        <w:t>DEFRA Panel Reflections – next steps</w:t>
      </w:r>
    </w:p>
    <w:p w:rsidR="00263862" w:rsidRDefault="00263862" w:rsidP="00263862">
      <w:pPr>
        <w:spacing w:after="0" w:line="240" w:lineRule="auto"/>
      </w:pPr>
    </w:p>
    <w:p w:rsidR="003B11D0" w:rsidRDefault="003B11D0" w:rsidP="009579BC">
      <w:pPr>
        <w:pStyle w:val="ListParagraph"/>
        <w:numPr>
          <w:ilvl w:val="0"/>
          <w:numId w:val="24"/>
        </w:numPr>
      </w:pPr>
      <w:r>
        <w:t xml:space="preserve">DEFRA </w:t>
      </w:r>
      <w:r w:rsidR="00263862">
        <w:t>are concentrating on how they engage and need help attracting stakeholder</w:t>
      </w:r>
      <w:r>
        <w:t xml:space="preserve"> views</w:t>
      </w:r>
      <w:r w:rsidR="00263862">
        <w:t>.</w:t>
      </w:r>
      <w:r>
        <w:t xml:space="preserve"> They require</w:t>
      </w:r>
      <w:r w:rsidRPr="003B11D0">
        <w:t xml:space="preserve"> </w:t>
      </w:r>
      <w:r>
        <w:t>assistance identifying the potential of data, as they do not receive input from the open data community. There</w:t>
      </w:r>
      <w:r w:rsidR="00263862">
        <w:t xml:space="preserve"> have only been 13 data requests for </w:t>
      </w:r>
      <w:r>
        <w:t xml:space="preserve">DEFRA </w:t>
      </w:r>
      <w:r w:rsidR="00263862">
        <w:t>data.</w:t>
      </w:r>
    </w:p>
    <w:p w:rsidR="003B11D0" w:rsidRDefault="003B11D0" w:rsidP="003B11D0">
      <w:pPr>
        <w:pStyle w:val="ListParagraph"/>
      </w:pPr>
    </w:p>
    <w:p w:rsidR="00263862" w:rsidRDefault="00263862" w:rsidP="00263862">
      <w:pPr>
        <w:spacing w:after="0"/>
      </w:pPr>
      <w:r w:rsidRPr="00704477">
        <w:rPr>
          <w:b/>
        </w:rPr>
        <w:t>ACTION:</w:t>
      </w:r>
      <w:r>
        <w:t xml:space="preserve"> ODUG to engage with wider open data group </w:t>
      </w:r>
      <w:r w:rsidR="003B11D0">
        <w:t>on DEFRA’s</w:t>
      </w:r>
      <w:r>
        <w:t xml:space="preserve"> behalf. </w:t>
      </w:r>
      <w:proofErr w:type="gramStart"/>
      <w:r>
        <w:t xml:space="preserve">PM </w:t>
      </w:r>
      <w:r w:rsidR="0049136A">
        <w:t>to list</w:t>
      </w:r>
      <w:r>
        <w:t xml:space="preserve"> Defra data on DGUK as a commentary.</w:t>
      </w:r>
      <w:proofErr w:type="gramEnd"/>
      <w:r>
        <w:t xml:space="preserve"> </w:t>
      </w:r>
    </w:p>
    <w:p w:rsidR="00263862" w:rsidRDefault="00923873" w:rsidP="0049136A">
      <w:pPr>
        <w:spacing w:after="0" w:line="240" w:lineRule="auto"/>
      </w:pPr>
      <w:r w:rsidRPr="00704477">
        <w:rPr>
          <w:b/>
        </w:rPr>
        <w:t>ACTION:</w:t>
      </w:r>
      <w:r>
        <w:t xml:space="preserve"> </w:t>
      </w:r>
      <w:r w:rsidR="00263862">
        <w:t>C</w:t>
      </w:r>
      <w:r w:rsidR="006C5D93">
        <w:t xml:space="preserve">abinet </w:t>
      </w:r>
      <w:r w:rsidR="00263862">
        <w:t>O</w:t>
      </w:r>
      <w:r w:rsidR="006C5D93">
        <w:t>ffice</w:t>
      </w:r>
      <w:r w:rsidR="00263862">
        <w:t xml:space="preserve"> to </w:t>
      </w:r>
      <w:r w:rsidR="006C5D93">
        <w:t>investigate</w:t>
      </w:r>
      <w:r w:rsidR="00263862">
        <w:t xml:space="preserve"> </w:t>
      </w:r>
      <w:r w:rsidR="003B11D0">
        <w:t xml:space="preserve">wider </w:t>
      </w:r>
      <w:proofErr w:type="gramStart"/>
      <w:r w:rsidR="00263862">
        <w:t>INSPIRE</w:t>
      </w:r>
      <w:proofErr w:type="gramEnd"/>
      <w:r w:rsidR="00263862">
        <w:t xml:space="preserve"> data</w:t>
      </w:r>
      <w:r w:rsidR="006C5D93">
        <w:t xml:space="preserve"> to understand the licensing, public status and location of this data</w:t>
      </w:r>
      <w:r w:rsidR="00263862">
        <w:t xml:space="preserve">. </w:t>
      </w:r>
    </w:p>
    <w:p w:rsidR="00263862" w:rsidRPr="00B55604" w:rsidRDefault="00263862" w:rsidP="00263862">
      <w:pPr>
        <w:spacing w:after="0" w:line="240" w:lineRule="auto"/>
        <w:rPr>
          <w:b/>
          <w:u w:val="single"/>
        </w:rPr>
      </w:pPr>
    </w:p>
    <w:p w:rsidR="00B55604" w:rsidRPr="00B55604" w:rsidRDefault="00B55604" w:rsidP="00B55604">
      <w:pPr>
        <w:spacing w:after="0" w:line="240" w:lineRule="auto"/>
        <w:rPr>
          <w:rFonts w:asciiTheme="minorHAnsi" w:hAnsiTheme="minorHAnsi"/>
          <w:b/>
          <w:u w:val="single"/>
        </w:rPr>
      </w:pPr>
      <w:r w:rsidRPr="00B55604">
        <w:rPr>
          <w:rFonts w:asciiTheme="minorHAnsi" w:hAnsiTheme="minorHAnsi"/>
          <w:b/>
          <w:u w:val="single"/>
        </w:rPr>
        <w:t xml:space="preserve">Review of </w:t>
      </w:r>
      <w:r w:rsidR="004E66DC">
        <w:rPr>
          <w:rFonts w:asciiTheme="minorHAnsi" w:hAnsiTheme="minorHAnsi"/>
          <w:b/>
          <w:u w:val="single"/>
        </w:rPr>
        <w:t xml:space="preserve">Release of Data Fund </w:t>
      </w:r>
      <w:r w:rsidRPr="00B55604">
        <w:rPr>
          <w:rFonts w:asciiTheme="minorHAnsi" w:hAnsiTheme="minorHAnsi"/>
          <w:b/>
          <w:u w:val="single"/>
        </w:rPr>
        <w:t>Funding Process</w:t>
      </w:r>
    </w:p>
    <w:p w:rsidR="00B55604" w:rsidRDefault="00B55604" w:rsidP="00B55604">
      <w:pPr>
        <w:spacing w:after="0" w:line="240" w:lineRule="auto"/>
        <w:rPr>
          <w:rFonts w:asciiTheme="minorHAnsi" w:hAnsiTheme="minorHAnsi"/>
        </w:rPr>
      </w:pPr>
    </w:p>
    <w:p w:rsidR="00B55604" w:rsidRDefault="00B55604" w:rsidP="00B5560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HS and Cabinet Office are finalising a paper. This will ensure a </w:t>
      </w:r>
      <w:r w:rsidR="004E66DC">
        <w:rPr>
          <w:rFonts w:asciiTheme="minorHAnsi" w:hAnsiTheme="minorHAnsi"/>
        </w:rPr>
        <w:t xml:space="preserve">wider reaching and </w:t>
      </w:r>
      <w:r>
        <w:rPr>
          <w:rFonts w:asciiTheme="minorHAnsi" w:hAnsiTheme="minorHAnsi"/>
        </w:rPr>
        <w:t>more co-ordinat</w:t>
      </w:r>
      <w:r w:rsidR="004E66DC">
        <w:rPr>
          <w:rFonts w:asciiTheme="minorHAnsi" w:hAnsiTheme="minorHAnsi"/>
        </w:rPr>
        <w:t xml:space="preserve">ed </w:t>
      </w:r>
      <w:r>
        <w:rPr>
          <w:rFonts w:asciiTheme="minorHAnsi" w:hAnsiTheme="minorHAnsi"/>
        </w:rPr>
        <w:t xml:space="preserve">approach to </w:t>
      </w:r>
      <w:r w:rsidR="004E66DC">
        <w:rPr>
          <w:rFonts w:asciiTheme="minorHAnsi" w:hAnsiTheme="minorHAnsi"/>
        </w:rPr>
        <w:t xml:space="preserve">future </w:t>
      </w:r>
      <w:r w:rsidRPr="00B55604">
        <w:rPr>
          <w:rFonts w:asciiTheme="minorHAnsi" w:hAnsiTheme="minorHAnsi"/>
        </w:rPr>
        <w:t xml:space="preserve">funding </w:t>
      </w:r>
      <w:r w:rsidR="004E66DC">
        <w:rPr>
          <w:rFonts w:asciiTheme="minorHAnsi" w:hAnsiTheme="minorHAnsi"/>
        </w:rPr>
        <w:t>rounds.</w:t>
      </w:r>
    </w:p>
    <w:p w:rsidR="00B55604" w:rsidRDefault="00B55604" w:rsidP="00B5560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will potentially be circulated for </w:t>
      </w:r>
      <w:r w:rsidRPr="00B55604">
        <w:rPr>
          <w:rFonts w:asciiTheme="minorHAnsi" w:hAnsiTheme="minorHAnsi"/>
        </w:rPr>
        <w:t>sign-off at next ODUG meeting.</w:t>
      </w:r>
    </w:p>
    <w:p w:rsidR="004E66DC" w:rsidRDefault="004E66DC" w:rsidP="004E66DC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A wider approach to m</w:t>
      </w:r>
      <w:r w:rsidR="00B55604" w:rsidRPr="00B55604">
        <w:rPr>
          <w:rFonts w:asciiTheme="minorHAnsi" w:hAnsiTheme="minorHAnsi"/>
        </w:rPr>
        <w:t xml:space="preserve">arketing and publicity </w:t>
      </w:r>
      <w:r>
        <w:rPr>
          <w:rFonts w:asciiTheme="minorHAnsi" w:hAnsiTheme="minorHAnsi"/>
        </w:rPr>
        <w:t xml:space="preserve">approaches </w:t>
      </w:r>
      <w:r w:rsidR="00B55604" w:rsidRPr="00B55604">
        <w:rPr>
          <w:rFonts w:asciiTheme="minorHAnsi" w:hAnsiTheme="minorHAnsi"/>
        </w:rPr>
        <w:t xml:space="preserve">will be decided between CO and ODUG. </w:t>
      </w:r>
    </w:p>
    <w:p w:rsidR="004E66DC" w:rsidRDefault="004E66DC" w:rsidP="004E66DC">
      <w:pPr>
        <w:pStyle w:val="ListParagraph"/>
        <w:rPr>
          <w:rFonts w:asciiTheme="minorHAnsi" w:hAnsiTheme="minorHAnsi"/>
        </w:rPr>
      </w:pPr>
    </w:p>
    <w:p w:rsidR="00B55604" w:rsidRPr="009579BC" w:rsidRDefault="004E66DC" w:rsidP="009579BC">
      <w:pPr>
        <w:rPr>
          <w:rFonts w:asciiTheme="minorHAnsi" w:hAnsiTheme="minorHAnsi"/>
          <w:b/>
          <w:u w:val="single"/>
        </w:rPr>
      </w:pPr>
      <w:r w:rsidRPr="004E66DC">
        <w:rPr>
          <w:b/>
        </w:rPr>
        <w:t>ACTION:</w:t>
      </w:r>
      <w:r>
        <w:t xml:space="preserve"> Revised </w:t>
      </w:r>
      <w:r w:rsidR="00716873">
        <w:t xml:space="preserve">RoDF </w:t>
      </w:r>
      <w:r>
        <w:t>proposal to be circulated to ODUG members out of committee for final sign-off.</w:t>
      </w:r>
    </w:p>
    <w:p w:rsidR="00B55604" w:rsidRDefault="00B55604" w:rsidP="00B55604">
      <w:pPr>
        <w:spacing w:after="0" w:line="240" w:lineRule="auto"/>
        <w:rPr>
          <w:rFonts w:asciiTheme="minorHAnsi" w:hAnsiTheme="minorHAnsi"/>
          <w:b/>
          <w:u w:val="single"/>
        </w:rPr>
      </w:pPr>
      <w:r w:rsidRPr="00B55604">
        <w:rPr>
          <w:rFonts w:asciiTheme="minorHAnsi" w:hAnsiTheme="minorHAnsi"/>
          <w:b/>
          <w:u w:val="single"/>
        </w:rPr>
        <w:t>NESTA Open Data Challenge</w:t>
      </w:r>
    </w:p>
    <w:p w:rsidR="00B55604" w:rsidRDefault="00B55604" w:rsidP="00B55604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B55604" w:rsidRPr="00923873" w:rsidRDefault="00B55604" w:rsidP="00923873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23873">
        <w:rPr>
          <w:rFonts w:asciiTheme="minorHAnsi" w:hAnsiTheme="minorHAnsi"/>
        </w:rPr>
        <w:t>Ed Parkes talked ODUG through a slide pack relating to the Open Data Challenge Series, run by NESTA</w:t>
      </w:r>
      <w:r w:rsidR="00923873" w:rsidRPr="00923873">
        <w:rPr>
          <w:rFonts w:asciiTheme="minorHAnsi" w:hAnsiTheme="minorHAnsi"/>
        </w:rPr>
        <w:t xml:space="preserve"> and the ODI</w:t>
      </w:r>
      <w:r w:rsidRPr="00923873">
        <w:rPr>
          <w:rFonts w:asciiTheme="minorHAnsi" w:hAnsiTheme="minorHAnsi"/>
        </w:rPr>
        <w:t xml:space="preserve">. </w:t>
      </w:r>
    </w:p>
    <w:p w:rsidR="00B55604" w:rsidRPr="00923873" w:rsidRDefault="00923873" w:rsidP="00923873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23873">
        <w:rPr>
          <w:rFonts w:asciiTheme="minorHAnsi" w:hAnsiTheme="minorHAnsi"/>
        </w:rPr>
        <w:t xml:space="preserve">Open Data Challenge Competitions are distinctive from Hacks, as there is a rigorous set of criteria by which entries are judged. </w:t>
      </w:r>
    </w:p>
    <w:p w:rsidR="00B55604" w:rsidRPr="00923873" w:rsidRDefault="00923873" w:rsidP="00923873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23873">
        <w:rPr>
          <w:rFonts w:asciiTheme="minorHAnsi" w:hAnsiTheme="minorHAnsi"/>
        </w:rPr>
        <w:t>D</w:t>
      </w:r>
      <w:r w:rsidR="00B55604" w:rsidRPr="00923873">
        <w:rPr>
          <w:rFonts w:asciiTheme="minorHAnsi" w:hAnsiTheme="minorHAnsi"/>
        </w:rPr>
        <w:t xml:space="preserve">ata </w:t>
      </w:r>
      <w:r w:rsidRPr="00923873">
        <w:rPr>
          <w:rFonts w:asciiTheme="minorHAnsi" w:hAnsiTheme="minorHAnsi"/>
        </w:rPr>
        <w:t>Challenges are</w:t>
      </w:r>
      <w:r w:rsidR="00B55604" w:rsidRPr="00923873">
        <w:rPr>
          <w:rFonts w:asciiTheme="minorHAnsi" w:hAnsiTheme="minorHAnsi"/>
        </w:rPr>
        <w:t xml:space="preserve"> one of many (e.g. longitude prize, most high profile social challenge prize). </w:t>
      </w:r>
    </w:p>
    <w:p w:rsidR="00B55604" w:rsidRPr="00923873" w:rsidRDefault="00923873" w:rsidP="00923873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23873">
        <w:rPr>
          <w:rFonts w:asciiTheme="minorHAnsi" w:hAnsiTheme="minorHAnsi"/>
        </w:rPr>
        <w:t>The Open Data Challenge p</w:t>
      </w:r>
      <w:r w:rsidR="00B55604" w:rsidRPr="00923873">
        <w:rPr>
          <w:rFonts w:asciiTheme="minorHAnsi" w:hAnsiTheme="minorHAnsi"/>
        </w:rPr>
        <w:t xml:space="preserve">rizes </w:t>
      </w:r>
      <w:r w:rsidRPr="00923873">
        <w:rPr>
          <w:rFonts w:asciiTheme="minorHAnsi" w:hAnsiTheme="minorHAnsi"/>
        </w:rPr>
        <w:t>are a</w:t>
      </w:r>
      <w:r w:rsidR="00B55604" w:rsidRPr="00923873">
        <w:rPr>
          <w:rFonts w:asciiTheme="minorHAnsi" w:hAnsiTheme="minorHAnsi"/>
        </w:rPr>
        <w:t xml:space="preserve"> great lever fo</w:t>
      </w:r>
      <w:r w:rsidRPr="00923873">
        <w:rPr>
          <w:rFonts w:asciiTheme="minorHAnsi" w:hAnsiTheme="minorHAnsi"/>
        </w:rPr>
        <w:t>r innovation across policy areas.</w:t>
      </w:r>
    </w:p>
    <w:p w:rsidR="00B55604" w:rsidRPr="00923873" w:rsidRDefault="00B55604" w:rsidP="00923873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23873">
        <w:rPr>
          <w:rFonts w:asciiTheme="minorHAnsi" w:hAnsiTheme="minorHAnsi"/>
        </w:rPr>
        <w:t xml:space="preserve">ODUG </w:t>
      </w:r>
      <w:r w:rsidR="00923873" w:rsidRPr="00923873">
        <w:rPr>
          <w:rFonts w:asciiTheme="minorHAnsi" w:hAnsiTheme="minorHAnsi"/>
        </w:rPr>
        <w:t xml:space="preserve">are positioned well to </w:t>
      </w:r>
      <w:r w:rsidRPr="00923873">
        <w:rPr>
          <w:rFonts w:asciiTheme="minorHAnsi" w:hAnsiTheme="minorHAnsi"/>
        </w:rPr>
        <w:t>bridge gap between Whitehall and users of data</w:t>
      </w:r>
      <w:r w:rsidR="00923873" w:rsidRPr="00923873">
        <w:rPr>
          <w:rFonts w:asciiTheme="minorHAnsi" w:hAnsiTheme="minorHAnsi"/>
        </w:rPr>
        <w:t xml:space="preserve"> to help understand what data topics would most benefit from the Challenge Prize model</w:t>
      </w:r>
      <w:r w:rsidRPr="00923873">
        <w:rPr>
          <w:rFonts w:asciiTheme="minorHAnsi" w:hAnsiTheme="minorHAnsi"/>
        </w:rPr>
        <w:t xml:space="preserve">. </w:t>
      </w:r>
    </w:p>
    <w:p w:rsidR="00923873" w:rsidRDefault="00716873" w:rsidP="00B5560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New</w:t>
      </w:r>
      <w:r w:rsidR="00923873" w:rsidRPr="00923873">
        <w:rPr>
          <w:rFonts w:asciiTheme="minorHAnsi" w:hAnsiTheme="minorHAnsi"/>
        </w:rPr>
        <w:t xml:space="preserve"> p</w:t>
      </w:r>
      <w:r w:rsidR="00B55604" w:rsidRPr="00923873">
        <w:rPr>
          <w:rFonts w:asciiTheme="minorHAnsi" w:hAnsiTheme="minorHAnsi"/>
        </w:rPr>
        <w:t>otential challenge prize</w:t>
      </w:r>
      <w:r>
        <w:rPr>
          <w:rFonts w:asciiTheme="minorHAnsi" w:hAnsiTheme="minorHAnsi"/>
        </w:rPr>
        <w:t>s might be</w:t>
      </w:r>
      <w:r w:rsidR="004913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run</w:t>
      </w:r>
      <w:r w:rsidR="00B55604" w:rsidRPr="00923873">
        <w:rPr>
          <w:rFonts w:asciiTheme="minorHAnsi" w:hAnsiTheme="minorHAnsi"/>
        </w:rPr>
        <w:t xml:space="preserve"> on housing/land, food or health.</w:t>
      </w:r>
    </w:p>
    <w:p w:rsidR="00B55604" w:rsidRPr="00923873" w:rsidRDefault="00923873" w:rsidP="00B5560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eastAsiaTheme="minorEastAsia"/>
          <w:iCs/>
        </w:rPr>
        <w:lastRenderedPageBreak/>
        <w:t>A broader economic analysis of</w:t>
      </w:r>
      <w:r w:rsidR="00B55604" w:rsidRPr="00923873">
        <w:rPr>
          <w:rFonts w:eastAsiaTheme="minorEastAsia"/>
          <w:iCs/>
        </w:rPr>
        <w:t xml:space="preserve"> financial markets and smaller business funding using open data</w:t>
      </w:r>
      <w:r>
        <w:rPr>
          <w:rFonts w:eastAsiaTheme="minorEastAsia"/>
          <w:iCs/>
        </w:rPr>
        <w:t xml:space="preserve"> was suggested</w:t>
      </w:r>
      <w:r w:rsidR="00B55604" w:rsidRPr="0092387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This could evidence</w:t>
      </w:r>
      <w:r w:rsidR="00B55604" w:rsidRPr="00923873">
        <w:rPr>
          <w:rFonts w:eastAsiaTheme="minorEastAsia"/>
          <w:iCs/>
        </w:rPr>
        <w:t xml:space="preserve"> growth </w:t>
      </w:r>
      <w:r>
        <w:rPr>
          <w:rFonts w:eastAsiaTheme="minorEastAsia"/>
          <w:iCs/>
        </w:rPr>
        <w:t>and</w:t>
      </w:r>
      <w:r w:rsidR="00B55604" w:rsidRPr="00923873">
        <w:rPr>
          <w:rFonts w:eastAsiaTheme="minorEastAsia"/>
          <w:iCs/>
        </w:rPr>
        <w:t xml:space="preserve"> </w:t>
      </w:r>
      <w:r w:rsidR="00716873">
        <w:rPr>
          <w:rFonts w:eastAsiaTheme="minorEastAsia"/>
          <w:iCs/>
        </w:rPr>
        <w:t>help strengthen the</w:t>
      </w:r>
      <w:r>
        <w:rPr>
          <w:rFonts w:eastAsiaTheme="minorEastAsia"/>
          <w:iCs/>
        </w:rPr>
        <w:t xml:space="preserve"> case for the</w:t>
      </w:r>
      <w:r w:rsidR="00B55604" w:rsidRPr="00923873">
        <w:rPr>
          <w:rFonts w:eastAsiaTheme="minorEastAsia"/>
          <w:iCs/>
        </w:rPr>
        <w:t xml:space="preserve"> short term release of VAT register etc.</w:t>
      </w:r>
    </w:p>
    <w:p w:rsidR="00716873" w:rsidRDefault="00716873" w:rsidP="00B55604">
      <w:pPr>
        <w:spacing w:after="0" w:line="240" w:lineRule="auto"/>
        <w:rPr>
          <w:rFonts w:eastAsiaTheme="minorEastAsia"/>
          <w:b/>
          <w:iCs/>
        </w:rPr>
      </w:pPr>
    </w:p>
    <w:p w:rsidR="00B55604" w:rsidRPr="00B55604" w:rsidRDefault="00923873" w:rsidP="00B55604">
      <w:pPr>
        <w:spacing w:after="0" w:line="240" w:lineRule="auto"/>
        <w:rPr>
          <w:rFonts w:asciiTheme="minorHAnsi" w:hAnsiTheme="minorHAnsi"/>
          <w:b/>
          <w:u w:val="single"/>
        </w:rPr>
      </w:pPr>
      <w:r w:rsidRPr="00704477">
        <w:rPr>
          <w:rFonts w:eastAsiaTheme="minorEastAsia"/>
          <w:b/>
          <w:iCs/>
        </w:rPr>
        <w:t>ACTION:</w:t>
      </w:r>
      <w:r>
        <w:rPr>
          <w:rFonts w:eastAsiaTheme="minorEastAsia"/>
          <w:iCs/>
        </w:rPr>
        <w:t xml:space="preserve"> </w:t>
      </w:r>
      <w:r w:rsidR="00B55604">
        <w:rPr>
          <w:rFonts w:eastAsiaTheme="minorEastAsia"/>
          <w:iCs/>
        </w:rPr>
        <w:t>H</w:t>
      </w:r>
      <w:r>
        <w:rPr>
          <w:rFonts w:eastAsiaTheme="minorEastAsia"/>
          <w:iCs/>
        </w:rPr>
        <w:t xml:space="preserve">arvey </w:t>
      </w:r>
      <w:r w:rsidR="00B55604">
        <w:rPr>
          <w:rFonts w:eastAsiaTheme="minorEastAsia"/>
          <w:iCs/>
        </w:rPr>
        <w:t>L</w:t>
      </w:r>
      <w:r>
        <w:rPr>
          <w:rFonts w:eastAsiaTheme="minorEastAsia"/>
          <w:iCs/>
        </w:rPr>
        <w:t>ewis (HL)</w:t>
      </w:r>
      <w:r w:rsidR="00B55604">
        <w:rPr>
          <w:rFonts w:eastAsiaTheme="minorEastAsia"/>
          <w:iCs/>
        </w:rPr>
        <w:t xml:space="preserve"> to email template for Case Studies to EP</w:t>
      </w:r>
      <w:r>
        <w:rPr>
          <w:rFonts w:eastAsiaTheme="minorEastAsia"/>
          <w:iCs/>
        </w:rPr>
        <w:t xml:space="preserve"> to begin collecting NESTA winners on Data.gov.uk</w:t>
      </w:r>
      <w:r w:rsidR="00B55604">
        <w:rPr>
          <w:rFonts w:eastAsiaTheme="minorEastAsia"/>
          <w:iCs/>
        </w:rPr>
        <w:t xml:space="preserve">. </w:t>
      </w:r>
      <w:r w:rsidR="00B55604" w:rsidRPr="004012E0">
        <w:rPr>
          <w:rFonts w:eastAsiaTheme="minorEastAsia"/>
          <w:iCs/>
        </w:rPr>
        <w:t xml:space="preserve"> </w:t>
      </w:r>
    </w:p>
    <w:p w:rsidR="00923873" w:rsidRDefault="00923873" w:rsidP="00B55604">
      <w:pPr>
        <w:pStyle w:val="ListParagraph"/>
        <w:rPr>
          <w:rFonts w:asciiTheme="minorHAnsi" w:hAnsiTheme="minorHAnsi"/>
        </w:rPr>
      </w:pPr>
    </w:p>
    <w:p w:rsidR="00923873" w:rsidRPr="00B55604" w:rsidRDefault="00923873" w:rsidP="00923873">
      <w:pPr>
        <w:spacing w:after="0" w:line="240" w:lineRule="auto"/>
        <w:rPr>
          <w:b/>
          <w:u w:val="single"/>
        </w:rPr>
      </w:pPr>
      <w:r w:rsidRPr="00B55604">
        <w:rPr>
          <w:b/>
          <w:u w:val="single"/>
        </w:rPr>
        <w:t>AOB</w:t>
      </w:r>
    </w:p>
    <w:p w:rsidR="00923873" w:rsidRDefault="00923873" w:rsidP="00923873">
      <w:pPr>
        <w:spacing w:after="0" w:line="240" w:lineRule="auto"/>
      </w:pPr>
    </w:p>
    <w:p w:rsidR="00923873" w:rsidRDefault="00923873" w:rsidP="00923873">
      <w:pPr>
        <w:pStyle w:val="ListParagraph"/>
        <w:numPr>
          <w:ilvl w:val="0"/>
          <w:numId w:val="25"/>
        </w:numPr>
      </w:pPr>
      <w:r>
        <w:t xml:space="preserve">Local Authorities (LAs) are not currently publishing data onto Data.gov.uk regularly. Data.gov.uk </w:t>
      </w:r>
      <w:r w:rsidR="00716873">
        <w:t xml:space="preserve">should consider </w:t>
      </w:r>
      <w:r>
        <w:t>implement</w:t>
      </w:r>
      <w:r w:rsidR="00716873">
        <w:t xml:space="preserve">ing </w:t>
      </w:r>
      <w:r>
        <w:t>an infrastructure capable of holding LA data.</w:t>
      </w:r>
    </w:p>
    <w:p w:rsidR="00923873" w:rsidRDefault="00923873" w:rsidP="00DF3818">
      <w:pPr>
        <w:pStyle w:val="ListParagraph"/>
        <w:numPr>
          <w:ilvl w:val="0"/>
          <w:numId w:val="25"/>
        </w:numPr>
      </w:pPr>
      <w:r>
        <w:t>An identified priority area for Cabinet Office is open data use in companies.</w:t>
      </w:r>
    </w:p>
    <w:p w:rsidR="00923873" w:rsidRDefault="00923873" w:rsidP="00DF3818">
      <w:pPr>
        <w:pStyle w:val="ListParagraph"/>
        <w:numPr>
          <w:ilvl w:val="0"/>
          <w:numId w:val="25"/>
        </w:numPr>
      </w:pPr>
      <w:r>
        <w:t>There may be some interest from train</w:t>
      </w:r>
      <w:r w:rsidR="00716873">
        <w:t xml:space="preserve"> operating</w:t>
      </w:r>
      <w:r>
        <w:t xml:space="preserve"> companies across the UK in the use of open data. </w:t>
      </w:r>
    </w:p>
    <w:p w:rsidR="00716873" w:rsidRDefault="00716873" w:rsidP="00923873">
      <w:pPr>
        <w:spacing w:after="0" w:line="240" w:lineRule="auto"/>
        <w:rPr>
          <w:b/>
        </w:rPr>
      </w:pPr>
    </w:p>
    <w:p w:rsidR="00923873" w:rsidRDefault="00923873" w:rsidP="00923873">
      <w:pPr>
        <w:spacing w:after="0" w:line="240" w:lineRule="auto"/>
      </w:pPr>
      <w:r w:rsidRPr="00704477">
        <w:rPr>
          <w:b/>
        </w:rPr>
        <w:t>ACTION:</w:t>
      </w:r>
      <w:r>
        <w:t xml:space="preserve"> Cabinet Office to consider</w:t>
      </w:r>
      <w:r w:rsidR="00716873">
        <w:t>:</w:t>
      </w:r>
    </w:p>
    <w:p w:rsidR="00923873" w:rsidRDefault="00923873" w:rsidP="00923873">
      <w:pPr>
        <w:spacing w:after="0" w:line="240" w:lineRule="auto"/>
        <w:ind w:left="720"/>
      </w:pPr>
      <w:r>
        <w:t xml:space="preserve">1) How to apply open data clauses to organisations procured for work which is </w:t>
      </w:r>
      <w:r>
        <w:rPr>
          <w:i/>
        </w:rPr>
        <w:t xml:space="preserve">yet </w:t>
      </w:r>
      <w:r>
        <w:t xml:space="preserve">to be outsourced. </w:t>
      </w:r>
    </w:p>
    <w:p w:rsidR="00DF3818" w:rsidRDefault="00923873" w:rsidP="00DF3818">
      <w:pPr>
        <w:spacing w:after="0" w:line="240" w:lineRule="auto"/>
        <w:ind w:left="720"/>
      </w:pPr>
      <w:r>
        <w:t xml:space="preserve">2) How to involve open data practices within organisations which have </w:t>
      </w:r>
      <w:r w:rsidRPr="006C5D93">
        <w:rPr>
          <w:i/>
        </w:rPr>
        <w:t>already</w:t>
      </w:r>
      <w:r>
        <w:t xml:space="preserve"> had outsourced </w:t>
      </w:r>
      <w:proofErr w:type="gramStart"/>
      <w:r>
        <w:t>work.</w:t>
      </w:r>
      <w:proofErr w:type="gramEnd"/>
      <w:r>
        <w:t xml:space="preserve"> </w:t>
      </w:r>
    </w:p>
    <w:p w:rsidR="00DF3818" w:rsidRDefault="00DF3818" w:rsidP="00DF3818">
      <w:pPr>
        <w:spacing w:after="0" w:line="240" w:lineRule="auto"/>
      </w:pPr>
    </w:p>
    <w:p w:rsidR="00923873" w:rsidRPr="00716873" w:rsidRDefault="00923873" w:rsidP="00DF3818">
      <w:pPr>
        <w:pStyle w:val="ListParagraph"/>
        <w:numPr>
          <w:ilvl w:val="0"/>
          <w:numId w:val="27"/>
        </w:numPr>
      </w:pPr>
      <w:r w:rsidRPr="00DF3818">
        <w:rPr>
          <w:iCs/>
        </w:rPr>
        <w:t xml:space="preserve">HL </w:t>
      </w:r>
      <w:r w:rsidR="00DF3818" w:rsidRPr="00DF3818">
        <w:rPr>
          <w:iCs/>
        </w:rPr>
        <w:t>is</w:t>
      </w:r>
      <w:r w:rsidRPr="00DF3818">
        <w:rPr>
          <w:iCs/>
        </w:rPr>
        <w:t xml:space="preserve"> talking to </w:t>
      </w:r>
      <w:r w:rsidR="00716873">
        <w:rPr>
          <w:iCs/>
        </w:rPr>
        <w:t xml:space="preserve">the </w:t>
      </w:r>
      <w:r w:rsidR="00DF3818" w:rsidRPr="00DF3818">
        <w:rPr>
          <w:iCs/>
        </w:rPr>
        <w:t>T</w:t>
      </w:r>
      <w:r w:rsidR="0049136A">
        <w:rPr>
          <w:iCs/>
        </w:rPr>
        <w:t xml:space="preserve">echnology </w:t>
      </w:r>
      <w:r w:rsidR="00DF3818" w:rsidRPr="00DF3818">
        <w:rPr>
          <w:iCs/>
        </w:rPr>
        <w:t>S</w:t>
      </w:r>
      <w:r w:rsidR="0049136A">
        <w:rPr>
          <w:iCs/>
        </w:rPr>
        <w:t xml:space="preserve">trategy </w:t>
      </w:r>
      <w:proofErr w:type="gramStart"/>
      <w:r w:rsidR="00716873">
        <w:rPr>
          <w:iCs/>
        </w:rPr>
        <w:t>B</w:t>
      </w:r>
      <w:r w:rsidR="0049136A">
        <w:rPr>
          <w:iCs/>
        </w:rPr>
        <w:t>oard</w:t>
      </w:r>
      <w:r w:rsidR="00716873">
        <w:rPr>
          <w:iCs/>
        </w:rPr>
        <w:t xml:space="preserve"> </w:t>
      </w:r>
      <w:r w:rsidRPr="00DF3818">
        <w:rPr>
          <w:iCs/>
        </w:rPr>
        <w:t xml:space="preserve"> about</w:t>
      </w:r>
      <w:proofErr w:type="gramEnd"/>
      <w:r w:rsidRPr="00DF3818">
        <w:rPr>
          <w:iCs/>
        </w:rPr>
        <w:t xml:space="preserve"> case studies to encourage more and </w:t>
      </w:r>
      <w:r w:rsidR="006449C2">
        <w:rPr>
          <w:iCs/>
        </w:rPr>
        <w:t>simplify the process to</w:t>
      </w:r>
      <w:r w:rsidRPr="00DF3818">
        <w:rPr>
          <w:iCs/>
        </w:rPr>
        <w:t xml:space="preserve"> submit studies. </w:t>
      </w:r>
    </w:p>
    <w:p w:rsidR="00716873" w:rsidRPr="00DF3818" w:rsidRDefault="00716873" w:rsidP="00716873">
      <w:pPr>
        <w:pStyle w:val="ListParagraph"/>
      </w:pPr>
    </w:p>
    <w:p w:rsidR="00923873" w:rsidRDefault="00923873" w:rsidP="00923873">
      <w:pPr>
        <w:spacing w:after="0" w:line="240" w:lineRule="auto"/>
        <w:rPr>
          <w:iCs/>
        </w:rPr>
      </w:pPr>
      <w:r w:rsidRPr="00704477">
        <w:rPr>
          <w:b/>
          <w:iCs/>
        </w:rPr>
        <w:t>ACTION</w:t>
      </w:r>
      <w:r w:rsidR="00704477">
        <w:rPr>
          <w:iCs/>
        </w:rPr>
        <w:t>:</w:t>
      </w:r>
      <w:r>
        <w:rPr>
          <w:iCs/>
        </w:rPr>
        <w:t xml:space="preserve"> </w:t>
      </w:r>
      <w:r w:rsidR="006449C2">
        <w:rPr>
          <w:iCs/>
        </w:rPr>
        <w:t>HL to send t</w:t>
      </w:r>
      <w:r>
        <w:rPr>
          <w:iCs/>
        </w:rPr>
        <w:t xml:space="preserve">emplate </w:t>
      </w:r>
      <w:r w:rsidR="006449C2">
        <w:rPr>
          <w:iCs/>
        </w:rPr>
        <w:t xml:space="preserve">to Cabinet Office (SR), to be made </w:t>
      </w:r>
      <w:r w:rsidR="00716873">
        <w:rPr>
          <w:iCs/>
        </w:rPr>
        <w:t xml:space="preserve">openly </w:t>
      </w:r>
      <w:r w:rsidR="006449C2">
        <w:rPr>
          <w:iCs/>
        </w:rPr>
        <w:t>available on Data.gov.uk</w:t>
      </w:r>
      <w:r>
        <w:rPr>
          <w:iCs/>
        </w:rPr>
        <w:t>.</w:t>
      </w:r>
    </w:p>
    <w:p w:rsidR="00923873" w:rsidRPr="0038310B" w:rsidRDefault="00923873" w:rsidP="00923873">
      <w:pPr>
        <w:spacing w:after="0" w:line="240" w:lineRule="auto"/>
        <w:rPr>
          <w:iCs/>
        </w:rPr>
      </w:pPr>
      <w:r w:rsidRPr="00704477">
        <w:rPr>
          <w:b/>
          <w:iCs/>
        </w:rPr>
        <w:t>ACTION</w:t>
      </w:r>
      <w:r w:rsidR="00704477">
        <w:rPr>
          <w:iCs/>
        </w:rPr>
        <w:t>:</w:t>
      </w:r>
      <w:r>
        <w:rPr>
          <w:iCs/>
        </w:rPr>
        <w:t xml:space="preserve"> </w:t>
      </w:r>
      <w:r w:rsidR="00716873">
        <w:rPr>
          <w:iCs/>
        </w:rPr>
        <w:t xml:space="preserve">When Case Studies are submitted </w:t>
      </w:r>
      <w:r>
        <w:rPr>
          <w:iCs/>
        </w:rPr>
        <w:t>C</w:t>
      </w:r>
      <w:r w:rsidR="006449C2">
        <w:rPr>
          <w:iCs/>
        </w:rPr>
        <w:t xml:space="preserve">abinet </w:t>
      </w:r>
      <w:r>
        <w:rPr>
          <w:iCs/>
        </w:rPr>
        <w:t>O</w:t>
      </w:r>
      <w:r w:rsidR="006449C2">
        <w:rPr>
          <w:iCs/>
        </w:rPr>
        <w:t>ffice</w:t>
      </w:r>
      <w:r>
        <w:rPr>
          <w:iCs/>
        </w:rPr>
        <w:t xml:space="preserve"> to do initial </w:t>
      </w:r>
      <w:r w:rsidR="006449C2">
        <w:rPr>
          <w:iCs/>
        </w:rPr>
        <w:t xml:space="preserve">case study </w:t>
      </w:r>
      <w:r>
        <w:rPr>
          <w:iCs/>
        </w:rPr>
        <w:t xml:space="preserve">moderation then </w:t>
      </w:r>
      <w:proofErr w:type="gramStart"/>
      <w:r>
        <w:rPr>
          <w:iCs/>
        </w:rPr>
        <w:t>pass</w:t>
      </w:r>
      <w:proofErr w:type="gramEnd"/>
      <w:r>
        <w:rPr>
          <w:iCs/>
        </w:rPr>
        <w:t xml:space="preserve"> to ODUG for final sign-off.</w:t>
      </w:r>
    </w:p>
    <w:p w:rsidR="006449C2" w:rsidRDefault="006449C2" w:rsidP="00923873">
      <w:pPr>
        <w:spacing w:after="0" w:line="240" w:lineRule="auto"/>
        <w:rPr>
          <w:rFonts w:eastAsiaTheme="minorEastAsia"/>
          <w:iCs/>
        </w:rPr>
      </w:pPr>
    </w:p>
    <w:p w:rsidR="006449C2" w:rsidRDefault="006449C2" w:rsidP="006449C2">
      <w:pPr>
        <w:pStyle w:val="ListParagraph"/>
        <w:numPr>
          <w:ilvl w:val="0"/>
          <w:numId w:val="27"/>
        </w:numPr>
        <w:rPr>
          <w:rFonts w:eastAsiaTheme="minorEastAsia"/>
          <w:iCs/>
        </w:rPr>
      </w:pPr>
      <w:r>
        <w:rPr>
          <w:rFonts w:eastAsiaTheme="minorEastAsia"/>
          <w:iCs/>
        </w:rPr>
        <w:t>James Ashton (JA) is leaving Cabinet Office at the end of March for a new role in GDS.</w:t>
      </w:r>
    </w:p>
    <w:p w:rsidR="006449C2" w:rsidRDefault="006449C2" w:rsidP="006449C2">
      <w:pPr>
        <w:pStyle w:val="ListParagraph"/>
        <w:numPr>
          <w:ilvl w:val="0"/>
          <w:numId w:val="2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JA would like ODUG to help his replacement by </w:t>
      </w:r>
      <w:r w:rsidR="00F22472">
        <w:rPr>
          <w:rFonts w:eastAsiaTheme="minorEastAsia"/>
          <w:iCs/>
        </w:rPr>
        <w:t>re-engaging with the Met Office Historical data Benefits Case</w:t>
      </w:r>
      <w:r>
        <w:rPr>
          <w:rFonts w:eastAsiaTheme="minorEastAsia"/>
          <w:iCs/>
        </w:rPr>
        <w:t xml:space="preserve">. </w:t>
      </w:r>
    </w:p>
    <w:p w:rsidR="006449C2" w:rsidRDefault="006449C2" w:rsidP="006449C2">
      <w:pPr>
        <w:pStyle w:val="ListParagraph"/>
        <w:numPr>
          <w:ilvl w:val="0"/>
          <w:numId w:val="27"/>
        </w:numPr>
        <w:rPr>
          <w:rFonts w:eastAsiaTheme="minorEastAsia"/>
          <w:iCs/>
        </w:rPr>
      </w:pPr>
      <w:r w:rsidRPr="006449C2">
        <w:rPr>
          <w:rFonts w:eastAsiaTheme="minorEastAsia"/>
          <w:iCs/>
        </w:rPr>
        <w:t>Matt</w:t>
      </w:r>
      <w:r>
        <w:rPr>
          <w:rFonts w:eastAsiaTheme="minorEastAsia"/>
          <w:iCs/>
        </w:rPr>
        <w:t>hew</w:t>
      </w:r>
      <w:r w:rsidRPr="006449C2">
        <w:rPr>
          <w:rFonts w:eastAsiaTheme="minorEastAsia"/>
          <w:iCs/>
        </w:rPr>
        <w:t xml:space="preserve"> B</w:t>
      </w:r>
      <w:r>
        <w:rPr>
          <w:rFonts w:eastAsiaTheme="minorEastAsia"/>
          <w:iCs/>
        </w:rPr>
        <w:t>rown</w:t>
      </w:r>
      <w:r w:rsidRPr="006449C2">
        <w:rPr>
          <w:rFonts w:eastAsiaTheme="minorEastAsia"/>
          <w:iCs/>
        </w:rPr>
        <w:t xml:space="preserve"> will take over on DWP, K</w:t>
      </w:r>
      <w:r>
        <w:rPr>
          <w:rFonts w:eastAsiaTheme="minorEastAsia"/>
          <w:iCs/>
        </w:rPr>
        <w:t xml:space="preserve">risztina </w:t>
      </w:r>
      <w:r w:rsidRPr="006449C2">
        <w:rPr>
          <w:rFonts w:eastAsiaTheme="minorEastAsia"/>
          <w:iCs/>
        </w:rPr>
        <w:t>K</w:t>
      </w:r>
      <w:r>
        <w:rPr>
          <w:rFonts w:eastAsiaTheme="minorEastAsia"/>
          <w:iCs/>
        </w:rPr>
        <w:t>atona on</w:t>
      </w:r>
      <w:r w:rsidRPr="006449C2">
        <w:rPr>
          <w:rFonts w:eastAsiaTheme="minorEastAsia"/>
          <w:iCs/>
        </w:rPr>
        <w:t xml:space="preserve"> DWP and Olivia B</w:t>
      </w:r>
      <w:r>
        <w:rPr>
          <w:rFonts w:eastAsiaTheme="minorEastAsia"/>
          <w:iCs/>
        </w:rPr>
        <w:t>urman</w:t>
      </w:r>
      <w:r w:rsidRPr="006449C2">
        <w:rPr>
          <w:rFonts w:eastAsiaTheme="minorEastAsia"/>
          <w:iCs/>
        </w:rPr>
        <w:t xml:space="preserve"> on BIS</w:t>
      </w:r>
      <w:r>
        <w:rPr>
          <w:rFonts w:eastAsiaTheme="minorEastAsia"/>
          <w:iCs/>
        </w:rPr>
        <w:t>.</w:t>
      </w:r>
    </w:p>
    <w:p w:rsidR="00716873" w:rsidRPr="006449C2" w:rsidRDefault="00716873" w:rsidP="00716873">
      <w:pPr>
        <w:pStyle w:val="ListParagraph"/>
        <w:rPr>
          <w:rFonts w:eastAsiaTheme="minorEastAsia"/>
          <w:iCs/>
        </w:rPr>
      </w:pPr>
    </w:p>
    <w:p w:rsidR="006449C2" w:rsidRDefault="006449C2" w:rsidP="00923873">
      <w:pPr>
        <w:spacing w:after="0" w:line="240" w:lineRule="auto"/>
        <w:rPr>
          <w:rFonts w:eastAsiaTheme="minorEastAsia"/>
          <w:iCs/>
        </w:rPr>
      </w:pPr>
      <w:r w:rsidRPr="00704477">
        <w:rPr>
          <w:rFonts w:eastAsiaTheme="minorEastAsia"/>
          <w:b/>
          <w:iCs/>
        </w:rPr>
        <w:t>ACTION:</w:t>
      </w:r>
      <w:r>
        <w:rPr>
          <w:rFonts w:eastAsiaTheme="minorEastAsia"/>
          <w:iCs/>
        </w:rPr>
        <w:t xml:space="preserve"> </w:t>
      </w:r>
      <w:r w:rsidR="00923873">
        <w:rPr>
          <w:rFonts w:eastAsiaTheme="minorEastAsia"/>
          <w:iCs/>
        </w:rPr>
        <w:t>ODUG member to meet with C</w:t>
      </w:r>
      <w:r>
        <w:rPr>
          <w:rFonts w:eastAsiaTheme="minorEastAsia"/>
          <w:iCs/>
        </w:rPr>
        <w:t xml:space="preserve">abinet </w:t>
      </w:r>
      <w:r w:rsidR="00923873">
        <w:rPr>
          <w:rFonts w:eastAsiaTheme="minorEastAsia"/>
          <w:iCs/>
        </w:rPr>
        <w:t>O</w:t>
      </w:r>
      <w:r>
        <w:rPr>
          <w:rFonts w:eastAsiaTheme="minorEastAsia"/>
          <w:iCs/>
        </w:rPr>
        <w:t>ffice</w:t>
      </w:r>
      <w:r w:rsidR="00923873">
        <w:rPr>
          <w:rFonts w:eastAsiaTheme="minorEastAsia"/>
          <w:iCs/>
        </w:rPr>
        <w:t xml:space="preserve">, BIS and Met Office to work through Met </w:t>
      </w:r>
      <w:r w:rsidR="00474F2B">
        <w:rPr>
          <w:rFonts w:eastAsiaTheme="minorEastAsia"/>
          <w:iCs/>
        </w:rPr>
        <w:t>O</w:t>
      </w:r>
      <w:r w:rsidR="00923873">
        <w:rPr>
          <w:rFonts w:eastAsiaTheme="minorEastAsia"/>
          <w:iCs/>
        </w:rPr>
        <w:t xml:space="preserve">ffice </w:t>
      </w:r>
      <w:r w:rsidR="00474F2B">
        <w:rPr>
          <w:rFonts w:eastAsiaTheme="minorEastAsia"/>
          <w:iCs/>
        </w:rPr>
        <w:t>H</w:t>
      </w:r>
      <w:r w:rsidR="00923873">
        <w:rPr>
          <w:rFonts w:eastAsiaTheme="minorEastAsia"/>
          <w:iCs/>
        </w:rPr>
        <w:t xml:space="preserve">istorical </w:t>
      </w:r>
      <w:r w:rsidR="00474F2B">
        <w:rPr>
          <w:rFonts w:eastAsiaTheme="minorEastAsia"/>
          <w:iCs/>
        </w:rPr>
        <w:t>D</w:t>
      </w:r>
      <w:r w:rsidR="00923873">
        <w:rPr>
          <w:rFonts w:eastAsiaTheme="minorEastAsia"/>
          <w:iCs/>
        </w:rPr>
        <w:t xml:space="preserve">ata </w:t>
      </w:r>
      <w:r>
        <w:rPr>
          <w:rFonts w:eastAsiaTheme="minorEastAsia"/>
          <w:iCs/>
        </w:rPr>
        <w:t>B</w:t>
      </w:r>
      <w:r w:rsidR="00923873">
        <w:rPr>
          <w:rFonts w:eastAsiaTheme="minorEastAsia"/>
          <w:iCs/>
        </w:rPr>
        <w:t xml:space="preserve">enefits </w:t>
      </w:r>
      <w:r>
        <w:rPr>
          <w:rFonts w:eastAsiaTheme="minorEastAsia"/>
          <w:iCs/>
        </w:rPr>
        <w:t>C</w:t>
      </w:r>
      <w:r w:rsidR="00923873">
        <w:rPr>
          <w:rFonts w:eastAsiaTheme="minorEastAsia"/>
          <w:iCs/>
        </w:rPr>
        <w:t xml:space="preserve">ase. </w:t>
      </w:r>
    </w:p>
    <w:p w:rsidR="00704477" w:rsidRDefault="006449C2" w:rsidP="00704477">
      <w:pPr>
        <w:spacing w:after="0" w:line="240" w:lineRule="auto"/>
        <w:rPr>
          <w:rFonts w:eastAsiaTheme="minorEastAsia"/>
          <w:iCs/>
        </w:rPr>
      </w:pPr>
      <w:r w:rsidRPr="00704477">
        <w:rPr>
          <w:rFonts w:eastAsiaTheme="minorEastAsia"/>
          <w:b/>
          <w:iCs/>
        </w:rPr>
        <w:t>ACTION:</w:t>
      </w:r>
      <w:r>
        <w:rPr>
          <w:rFonts w:eastAsiaTheme="minorEastAsia"/>
          <w:iCs/>
        </w:rPr>
        <w:t xml:space="preserve"> </w:t>
      </w:r>
      <w:r w:rsidR="00923873">
        <w:rPr>
          <w:rFonts w:eastAsiaTheme="minorEastAsia"/>
          <w:iCs/>
        </w:rPr>
        <w:t xml:space="preserve">HS </w:t>
      </w:r>
      <w:r>
        <w:rPr>
          <w:rFonts w:eastAsiaTheme="minorEastAsia"/>
          <w:iCs/>
        </w:rPr>
        <w:t xml:space="preserve">to </w:t>
      </w:r>
      <w:r w:rsidR="00923873">
        <w:rPr>
          <w:rFonts w:eastAsiaTheme="minorEastAsia"/>
          <w:iCs/>
        </w:rPr>
        <w:t xml:space="preserve">carry work forward after </w:t>
      </w:r>
      <w:r>
        <w:rPr>
          <w:rFonts w:eastAsiaTheme="minorEastAsia"/>
          <w:iCs/>
        </w:rPr>
        <w:t>JA</w:t>
      </w:r>
      <w:r w:rsidR="00923873">
        <w:rPr>
          <w:rFonts w:eastAsiaTheme="minorEastAsia"/>
          <w:iCs/>
        </w:rPr>
        <w:t>’s departure to assist the incumbent CO team member leverage data</w:t>
      </w:r>
      <w:r>
        <w:rPr>
          <w:rFonts w:eastAsiaTheme="minorEastAsia"/>
          <w:iCs/>
        </w:rPr>
        <w:t xml:space="preserve"> releases</w:t>
      </w:r>
      <w:r w:rsidR="00923873">
        <w:rPr>
          <w:rFonts w:eastAsiaTheme="minorEastAsia"/>
          <w:iCs/>
        </w:rPr>
        <w:t xml:space="preserve">. </w:t>
      </w:r>
      <w:r w:rsidR="00704477">
        <w:rPr>
          <w:rFonts w:eastAsiaTheme="minorEastAsia"/>
          <w:iCs/>
        </w:rPr>
        <w:t xml:space="preserve"> JA to draft </w:t>
      </w:r>
      <w:r w:rsidR="00474F2B">
        <w:rPr>
          <w:rFonts w:eastAsiaTheme="minorEastAsia"/>
          <w:iCs/>
        </w:rPr>
        <w:t xml:space="preserve">handover </w:t>
      </w:r>
      <w:r w:rsidR="00704477">
        <w:rPr>
          <w:rFonts w:eastAsiaTheme="minorEastAsia"/>
          <w:iCs/>
        </w:rPr>
        <w:t xml:space="preserve">note for HS. </w:t>
      </w:r>
    </w:p>
    <w:p w:rsidR="00923873" w:rsidRDefault="00923873" w:rsidP="006449C2">
      <w:pPr>
        <w:spacing w:after="0" w:line="240" w:lineRule="auto"/>
      </w:pPr>
    </w:p>
    <w:p w:rsidR="00EB3A80" w:rsidRDefault="00EB3A80" w:rsidP="00EB3A80">
      <w:pPr>
        <w:pStyle w:val="ListParagraph"/>
        <w:numPr>
          <w:ilvl w:val="0"/>
          <w:numId w:val="27"/>
        </w:numPr>
        <w:rPr>
          <w:rFonts w:eastAsiaTheme="minorEastAsia"/>
          <w:iCs/>
        </w:rPr>
      </w:pPr>
      <w:r>
        <w:rPr>
          <w:rFonts w:asciiTheme="minorHAnsi" w:hAnsiTheme="minorHAnsi"/>
        </w:rPr>
        <w:t xml:space="preserve">HS has been contacted by </w:t>
      </w:r>
      <w:proofErr w:type="spellStart"/>
      <w:r>
        <w:rPr>
          <w:rFonts w:asciiTheme="minorHAnsi" w:hAnsiTheme="minorHAnsi"/>
        </w:rPr>
        <w:t>FOODit</w:t>
      </w:r>
      <w:proofErr w:type="spellEnd"/>
      <w:r>
        <w:rPr>
          <w:rFonts w:asciiTheme="minorHAnsi" w:hAnsiTheme="minorHAnsi"/>
        </w:rPr>
        <w:t xml:space="preserve"> about ODUG support for a </w:t>
      </w:r>
      <w:proofErr w:type="spellStart"/>
      <w:r>
        <w:rPr>
          <w:rFonts w:asciiTheme="minorHAnsi" w:hAnsiTheme="minorHAnsi"/>
        </w:rPr>
        <w:t>hackathon</w:t>
      </w:r>
      <w:proofErr w:type="spellEnd"/>
      <w:r>
        <w:rPr>
          <w:rFonts w:eastAsiaTheme="minorEastAsia"/>
          <w:iCs/>
        </w:rPr>
        <w:t>.</w:t>
      </w:r>
    </w:p>
    <w:p w:rsidR="00EB3A80" w:rsidRPr="006449C2" w:rsidRDefault="00EB3A80" w:rsidP="00EB3A80">
      <w:pPr>
        <w:pStyle w:val="ListParagraph"/>
        <w:rPr>
          <w:rFonts w:eastAsiaTheme="minorEastAsia"/>
          <w:iCs/>
        </w:rPr>
      </w:pPr>
    </w:p>
    <w:p w:rsidR="00EB3A80" w:rsidRDefault="00EB3A80" w:rsidP="00EB3A80">
      <w:pPr>
        <w:spacing w:after="0" w:line="240" w:lineRule="auto"/>
        <w:rPr>
          <w:rFonts w:eastAsiaTheme="minorEastAsia"/>
          <w:iCs/>
        </w:rPr>
      </w:pPr>
      <w:r w:rsidRPr="00704477">
        <w:rPr>
          <w:rFonts w:eastAsiaTheme="minorEastAsia"/>
          <w:b/>
          <w:iCs/>
        </w:rPr>
        <w:t>ACTION:</w:t>
      </w:r>
      <w:r>
        <w:rPr>
          <w:rFonts w:eastAsiaTheme="minorEastAsia"/>
          <w:iCs/>
        </w:rPr>
        <w:t xml:space="preserve"> ODUG memb</w:t>
      </w:r>
      <w:r w:rsidR="00774AFD">
        <w:rPr>
          <w:rFonts w:eastAsiaTheme="minorEastAsia"/>
          <w:iCs/>
        </w:rPr>
        <w:t xml:space="preserve">er required to liaise with </w:t>
      </w:r>
      <w:proofErr w:type="spellStart"/>
      <w:r w:rsidR="00774AFD">
        <w:rPr>
          <w:rFonts w:eastAsiaTheme="minorEastAsia"/>
          <w:iCs/>
        </w:rPr>
        <w:t>FOOD</w:t>
      </w:r>
      <w:r>
        <w:rPr>
          <w:rFonts w:eastAsiaTheme="minorEastAsia"/>
          <w:iCs/>
        </w:rPr>
        <w:t>it</w:t>
      </w:r>
      <w:proofErr w:type="spellEnd"/>
      <w:r>
        <w:rPr>
          <w:rFonts w:eastAsiaTheme="minorEastAsia"/>
          <w:iCs/>
        </w:rPr>
        <w:t xml:space="preserve"> on this. </w:t>
      </w:r>
    </w:p>
    <w:p w:rsidR="00EB3A80" w:rsidRDefault="00EB3A80" w:rsidP="00EB3A80">
      <w:pPr>
        <w:spacing w:after="0" w:line="240" w:lineRule="auto"/>
        <w:rPr>
          <w:rFonts w:eastAsiaTheme="minorEastAsia"/>
          <w:iCs/>
        </w:rPr>
      </w:pPr>
    </w:p>
    <w:p w:rsidR="00EB3A80" w:rsidRDefault="00EB3A80" w:rsidP="00EB3A80">
      <w:pPr>
        <w:pStyle w:val="ListParagraph"/>
        <w:numPr>
          <w:ilvl w:val="0"/>
          <w:numId w:val="27"/>
        </w:numPr>
        <w:rPr>
          <w:rFonts w:eastAsiaTheme="minorEastAsia"/>
          <w:iCs/>
        </w:rPr>
      </w:pPr>
      <w:r>
        <w:rPr>
          <w:rFonts w:asciiTheme="minorHAnsi" w:hAnsiTheme="minorHAnsi"/>
        </w:rPr>
        <w:t>ODUG will plan a community and stakeholder event for the Autumn as part of the Release of Data Funding Work</w:t>
      </w:r>
    </w:p>
    <w:p w:rsidR="00EB3A80" w:rsidRPr="006449C2" w:rsidRDefault="00EB3A80" w:rsidP="00EB3A80">
      <w:pPr>
        <w:pStyle w:val="ListParagraph"/>
        <w:rPr>
          <w:rFonts w:eastAsiaTheme="minorEastAsia"/>
          <w:iCs/>
        </w:rPr>
      </w:pPr>
    </w:p>
    <w:p w:rsidR="00EB3A80" w:rsidRDefault="00EB3A80" w:rsidP="00EB3A80">
      <w:pPr>
        <w:spacing w:after="0" w:line="240" w:lineRule="auto"/>
        <w:rPr>
          <w:rFonts w:eastAsiaTheme="minorEastAsia"/>
          <w:iCs/>
        </w:rPr>
      </w:pPr>
      <w:r w:rsidRPr="00704477">
        <w:rPr>
          <w:rFonts w:eastAsiaTheme="minorEastAsia"/>
          <w:b/>
          <w:iCs/>
        </w:rPr>
        <w:t>ACTION:</w:t>
      </w:r>
      <w:r>
        <w:rPr>
          <w:rFonts w:eastAsiaTheme="minorEastAsia"/>
          <w:iCs/>
        </w:rPr>
        <w:t xml:space="preserve"> ODUG member required to plan and coordinate this event</w:t>
      </w:r>
      <w:r w:rsidR="00DB699A">
        <w:rPr>
          <w:rFonts w:eastAsiaTheme="minorEastAsia"/>
          <w:iCs/>
        </w:rPr>
        <w:t>.</w:t>
      </w:r>
    </w:p>
    <w:p w:rsidR="00EB3A80" w:rsidRDefault="00EB3A80" w:rsidP="00EB3A80">
      <w:pPr>
        <w:pStyle w:val="ListParagraph"/>
        <w:rPr>
          <w:rFonts w:asciiTheme="minorHAnsi" w:hAnsiTheme="minorHAnsi"/>
        </w:rPr>
      </w:pPr>
    </w:p>
    <w:p w:rsidR="00B55604" w:rsidRDefault="00B55604" w:rsidP="00B55604">
      <w:pPr>
        <w:pStyle w:val="ListParagraph"/>
        <w:rPr>
          <w:rFonts w:asciiTheme="minorHAnsi" w:hAnsiTheme="minorHAnsi"/>
        </w:rPr>
      </w:pPr>
    </w:p>
    <w:sectPr w:rsidR="00B55604" w:rsidSect="006537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DB0" w:rsidRDefault="00866DB0" w:rsidP="00B46D06">
      <w:pPr>
        <w:spacing w:after="0" w:line="240" w:lineRule="auto"/>
      </w:pPr>
      <w:r>
        <w:separator/>
      </w:r>
    </w:p>
  </w:endnote>
  <w:endnote w:type="continuationSeparator" w:id="0">
    <w:p w:rsidR="00866DB0" w:rsidRDefault="00866DB0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5F5" w:rsidRDefault="00CD6DA8" w:rsidP="00B46D06">
    <w:pPr>
      <w:pStyle w:val="Footer"/>
      <w:jc w:val="center"/>
    </w:pPr>
    <w:r>
      <w:fldChar w:fldCharType="begin"/>
    </w:r>
    <w:r w:rsidR="00A355F5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36A" w:rsidRDefault="00CD6DA8" w:rsidP="0049136A">
    <w:pPr>
      <w:pStyle w:val="Footer"/>
      <w:jc w:val="center"/>
    </w:pPr>
    <w:r>
      <w:fldChar w:fldCharType="begin"/>
    </w:r>
    <w:r w:rsidR="0049136A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  <w:p w:rsidR="00EB3A80" w:rsidRDefault="00CD6DA8" w:rsidP="0049136A">
    <w:pPr>
      <w:pStyle w:val="Footer"/>
      <w:jc w:val="center"/>
    </w:pPr>
    <w:sdt>
      <w:sdtPr>
        <w:id w:val="466879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EB3A80">
          <w:instrText xml:space="preserve"> PAGE   \* MERGEFORMAT </w:instrText>
        </w:r>
        <w:r>
          <w:fldChar w:fldCharType="separate"/>
        </w:r>
        <w:r w:rsidR="00774AFD">
          <w:rPr>
            <w:noProof/>
          </w:rPr>
          <w:t>5</w:t>
        </w:r>
        <w:r>
          <w:fldChar w:fldCharType="end"/>
        </w:r>
      </w:sdtContent>
    </w:sdt>
  </w:p>
  <w:p w:rsidR="00A355F5" w:rsidRDefault="00A355F5" w:rsidP="0049136A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5F5" w:rsidRDefault="00CD6DA8" w:rsidP="00B46D06">
    <w:pPr>
      <w:pStyle w:val="Footer"/>
      <w:jc w:val="center"/>
    </w:pPr>
    <w:r>
      <w:fldChar w:fldCharType="begin"/>
    </w:r>
    <w:r w:rsidR="00A355F5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DB0" w:rsidRDefault="00866DB0" w:rsidP="00B46D06">
      <w:pPr>
        <w:spacing w:after="0" w:line="240" w:lineRule="auto"/>
      </w:pPr>
      <w:r>
        <w:separator/>
      </w:r>
    </w:p>
  </w:footnote>
  <w:footnote w:type="continuationSeparator" w:id="0">
    <w:p w:rsidR="00866DB0" w:rsidRDefault="00866DB0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5F5" w:rsidRDefault="00CD6DA8" w:rsidP="00B46D06">
    <w:pPr>
      <w:pStyle w:val="Header"/>
      <w:jc w:val="center"/>
    </w:pPr>
    <w:r>
      <w:fldChar w:fldCharType="begin"/>
    </w:r>
    <w:r w:rsidR="00A355F5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5F5" w:rsidRDefault="00CD6DA8" w:rsidP="00CC0297">
    <w:pPr>
      <w:pStyle w:val="Header"/>
      <w:jc w:val="center"/>
    </w:pPr>
    <w:r>
      <w:fldChar w:fldCharType="begin"/>
    </w:r>
    <w:r w:rsidR="00A355F5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5F5" w:rsidRDefault="00CD6DA8" w:rsidP="00B46D06">
    <w:pPr>
      <w:pStyle w:val="Header"/>
      <w:jc w:val="center"/>
    </w:pPr>
    <w:r>
      <w:fldChar w:fldCharType="begin"/>
    </w:r>
    <w:r w:rsidR="00A355F5" w:rsidRPr="0049136A">
      <w:rPr>
        <w:color w:val="000000"/>
      </w:rPr>
      <w:instrText xml:space="preserve"> DOCPROPERTY  bjDocumentSecurityLabel"  \* MERGEFORMAT </w:instrText>
    </w:r>
    <w:r>
      <w:fldChar w:fldCharType="separate"/>
    </w:r>
    <w:r w:rsidR="0049136A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EFB"/>
    <w:multiLevelType w:val="hybridMultilevel"/>
    <w:tmpl w:val="42485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F86"/>
    <w:multiLevelType w:val="hybridMultilevel"/>
    <w:tmpl w:val="EDBC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77B7D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65C9C"/>
    <w:multiLevelType w:val="hybridMultilevel"/>
    <w:tmpl w:val="F37E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2476C8F"/>
    <w:multiLevelType w:val="hybridMultilevel"/>
    <w:tmpl w:val="B1162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4343EB6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6C2BE3"/>
    <w:multiLevelType w:val="hybridMultilevel"/>
    <w:tmpl w:val="B07E6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72326"/>
    <w:multiLevelType w:val="hybridMultilevel"/>
    <w:tmpl w:val="5832D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6767C"/>
    <w:multiLevelType w:val="hybridMultilevel"/>
    <w:tmpl w:val="418C2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8BA14D0"/>
    <w:multiLevelType w:val="hybridMultilevel"/>
    <w:tmpl w:val="43521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B7F67"/>
    <w:multiLevelType w:val="hybridMultilevel"/>
    <w:tmpl w:val="E5B0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5688B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AA70CC"/>
    <w:multiLevelType w:val="hybridMultilevel"/>
    <w:tmpl w:val="2A66C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012DA"/>
    <w:multiLevelType w:val="hybridMultilevel"/>
    <w:tmpl w:val="5A8E9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E27EC"/>
    <w:multiLevelType w:val="hybridMultilevel"/>
    <w:tmpl w:val="7096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C6EB0"/>
    <w:multiLevelType w:val="hybridMultilevel"/>
    <w:tmpl w:val="59BAA3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C8A63B4"/>
    <w:multiLevelType w:val="hybridMultilevel"/>
    <w:tmpl w:val="39C0F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10485"/>
    <w:multiLevelType w:val="hybridMultilevel"/>
    <w:tmpl w:val="52EA2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92055"/>
    <w:multiLevelType w:val="hybridMultilevel"/>
    <w:tmpl w:val="4AEA8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A3421"/>
    <w:multiLevelType w:val="hybridMultilevel"/>
    <w:tmpl w:val="3F74C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CA046D"/>
    <w:multiLevelType w:val="hybridMultilevel"/>
    <w:tmpl w:val="084206E4"/>
    <w:lvl w:ilvl="0" w:tplc="5782A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339F9"/>
    <w:multiLevelType w:val="hybridMultilevel"/>
    <w:tmpl w:val="D5A8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82402F"/>
    <w:multiLevelType w:val="hybridMultilevel"/>
    <w:tmpl w:val="31B6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6759B"/>
    <w:multiLevelType w:val="hybridMultilevel"/>
    <w:tmpl w:val="FB964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1"/>
  </w:num>
  <w:num w:numId="8">
    <w:abstractNumId w:val="2"/>
  </w:num>
  <w:num w:numId="9">
    <w:abstractNumId w:val="17"/>
  </w:num>
  <w:num w:numId="10">
    <w:abstractNumId w:val="13"/>
  </w:num>
  <w:num w:numId="11">
    <w:abstractNumId w:val="6"/>
  </w:num>
  <w:num w:numId="12">
    <w:abstractNumId w:val="19"/>
  </w:num>
  <w:num w:numId="13">
    <w:abstractNumId w:val="1"/>
  </w:num>
  <w:num w:numId="14">
    <w:abstractNumId w:val="24"/>
  </w:num>
  <w:num w:numId="15">
    <w:abstractNumId w:val="23"/>
  </w:num>
  <w:num w:numId="16">
    <w:abstractNumId w:val="14"/>
  </w:num>
  <w:num w:numId="17">
    <w:abstractNumId w:val="20"/>
  </w:num>
  <w:num w:numId="18">
    <w:abstractNumId w:val="8"/>
  </w:num>
  <w:num w:numId="19">
    <w:abstractNumId w:val="11"/>
  </w:num>
  <w:num w:numId="20">
    <w:abstractNumId w:val="16"/>
  </w:num>
  <w:num w:numId="21">
    <w:abstractNumId w:val="15"/>
  </w:num>
  <w:num w:numId="22">
    <w:abstractNumId w:val="9"/>
  </w:num>
  <w:num w:numId="23">
    <w:abstractNumId w:val="7"/>
  </w:num>
  <w:num w:numId="24">
    <w:abstractNumId w:val="0"/>
  </w:num>
  <w:num w:numId="25">
    <w:abstractNumId w:val="3"/>
  </w:num>
  <w:num w:numId="26">
    <w:abstractNumId w:val="18"/>
  </w:num>
  <w:num w:numId="27">
    <w:abstractNumId w:val="25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B46D06"/>
    <w:rsid w:val="00014BBC"/>
    <w:rsid w:val="00017EDF"/>
    <w:rsid w:val="0002560B"/>
    <w:rsid w:val="000335EC"/>
    <w:rsid w:val="00034B20"/>
    <w:rsid w:val="00041FD4"/>
    <w:rsid w:val="00054517"/>
    <w:rsid w:val="0005516F"/>
    <w:rsid w:val="00070673"/>
    <w:rsid w:val="000725AE"/>
    <w:rsid w:val="000839DB"/>
    <w:rsid w:val="00094C57"/>
    <w:rsid w:val="00096B00"/>
    <w:rsid w:val="000A48BF"/>
    <w:rsid w:val="000C1B78"/>
    <w:rsid w:val="000C76AF"/>
    <w:rsid w:val="000E2971"/>
    <w:rsid w:val="000E37EC"/>
    <w:rsid w:val="000E7E34"/>
    <w:rsid w:val="001049C9"/>
    <w:rsid w:val="00113FA3"/>
    <w:rsid w:val="00116994"/>
    <w:rsid w:val="0012338A"/>
    <w:rsid w:val="00126749"/>
    <w:rsid w:val="00134490"/>
    <w:rsid w:val="0013667B"/>
    <w:rsid w:val="001366BC"/>
    <w:rsid w:val="00143C0E"/>
    <w:rsid w:val="00146C65"/>
    <w:rsid w:val="00156A12"/>
    <w:rsid w:val="00160A51"/>
    <w:rsid w:val="00176236"/>
    <w:rsid w:val="001763A8"/>
    <w:rsid w:val="00187D0B"/>
    <w:rsid w:val="001A62FF"/>
    <w:rsid w:val="001B15F0"/>
    <w:rsid w:val="001C11C7"/>
    <w:rsid w:val="001C159A"/>
    <w:rsid w:val="00205B36"/>
    <w:rsid w:val="00212B9C"/>
    <w:rsid w:val="00225AD2"/>
    <w:rsid w:val="002414F3"/>
    <w:rsid w:val="00242173"/>
    <w:rsid w:val="00243835"/>
    <w:rsid w:val="002466B5"/>
    <w:rsid w:val="00256D59"/>
    <w:rsid w:val="00263862"/>
    <w:rsid w:val="00272A97"/>
    <w:rsid w:val="00277B67"/>
    <w:rsid w:val="00281B4B"/>
    <w:rsid w:val="00284F1C"/>
    <w:rsid w:val="002979CB"/>
    <w:rsid w:val="00297E57"/>
    <w:rsid w:val="002A5EB9"/>
    <w:rsid w:val="002A77C6"/>
    <w:rsid w:val="002A7DF1"/>
    <w:rsid w:val="002B0CEB"/>
    <w:rsid w:val="002D02EF"/>
    <w:rsid w:val="002F0B3D"/>
    <w:rsid w:val="002F14AB"/>
    <w:rsid w:val="002F398B"/>
    <w:rsid w:val="00302E73"/>
    <w:rsid w:val="0030483C"/>
    <w:rsid w:val="0030493C"/>
    <w:rsid w:val="00316373"/>
    <w:rsid w:val="00321407"/>
    <w:rsid w:val="003361A8"/>
    <w:rsid w:val="003413F1"/>
    <w:rsid w:val="00351F99"/>
    <w:rsid w:val="00356CAC"/>
    <w:rsid w:val="00360836"/>
    <w:rsid w:val="0036484D"/>
    <w:rsid w:val="00366822"/>
    <w:rsid w:val="0038310B"/>
    <w:rsid w:val="003A0985"/>
    <w:rsid w:val="003B11D0"/>
    <w:rsid w:val="003B2475"/>
    <w:rsid w:val="003B6312"/>
    <w:rsid w:val="003C5BF5"/>
    <w:rsid w:val="003D4116"/>
    <w:rsid w:val="003D674A"/>
    <w:rsid w:val="003D751E"/>
    <w:rsid w:val="003E399D"/>
    <w:rsid w:val="0040122F"/>
    <w:rsid w:val="004012E0"/>
    <w:rsid w:val="00407033"/>
    <w:rsid w:val="0041358D"/>
    <w:rsid w:val="00414A60"/>
    <w:rsid w:val="00415C82"/>
    <w:rsid w:val="00425B75"/>
    <w:rsid w:val="00430B36"/>
    <w:rsid w:val="00451935"/>
    <w:rsid w:val="00454A46"/>
    <w:rsid w:val="004643E7"/>
    <w:rsid w:val="00467AB0"/>
    <w:rsid w:val="00472E31"/>
    <w:rsid w:val="00474F2B"/>
    <w:rsid w:val="0049136A"/>
    <w:rsid w:val="00493E59"/>
    <w:rsid w:val="004A7E4E"/>
    <w:rsid w:val="004B3746"/>
    <w:rsid w:val="004D73F8"/>
    <w:rsid w:val="004E66DC"/>
    <w:rsid w:val="004F7930"/>
    <w:rsid w:val="00514EF7"/>
    <w:rsid w:val="00536971"/>
    <w:rsid w:val="00543D16"/>
    <w:rsid w:val="00551B89"/>
    <w:rsid w:val="005566BA"/>
    <w:rsid w:val="005574DF"/>
    <w:rsid w:val="005730C9"/>
    <w:rsid w:val="0057310D"/>
    <w:rsid w:val="00591B01"/>
    <w:rsid w:val="00597369"/>
    <w:rsid w:val="005A04C1"/>
    <w:rsid w:val="005A2DDA"/>
    <w:rsid w:val="005A5ACA"/>
    <w:rsid w:val="005B34DD"/>
    <w:rsid w:val="005C2EE8"/>
    <w:rsid w:val="005C424C"/>
    <w:rsid w:val="005D0EDE"/>
    <w:rsid w:val="005D11F0"/>
    <w:rsid w:val="005E537C"/>
    <w:rsid w:val="006065A8"/>
    <w:rsid w:val="00613205"/>
    <w:rsid w:val="0061449E"/>
    <w:rsid w:val="00616895"/>
    <w:rsid w:val="00623644"/>
    <w:rsid w:val="00625081"/>
    <w:rsid w:val="006305BB"/>
    <w:rsid w:val="00630FBC"/>
    <w:rsid w:val="006323EA"/>
    <w:rsid w:val="00640252"/>
    <w:rsid w:val="00640615"/>
    <w:rsid w:val="006449C2"/>
    <w:rsid w:val="006508C8"/>
    <w:rsid w:val="00651B71"/>
    <w:rsid w:val="00653739"/>
    <w:rsid w:val="00654F8C"/>
    <w:rsid w:val="0065594D"/>
    <w:rsid w:val="00664953"/>
    <w:rsid w:val="00675A2C"/>
    <w:rsid w:val="006A1528"/>
    <w:rsid w:val="006C1A5F"/>
    <w:rsid w:val="006C5D93"/>
    <w:rsid w:val="006D0590"/>
    <w:rsid w:val="006E1A76"/>
    <w:rsid w:val="006E62B8"/>
    <w:rsid w:val="00704477"/>
    <w:rsid w:val="007151EC"/>
    <w:rsid w:val="00715E35"/>
    <w:rsid w:val="007167C3"/>
    <w:rsid w:val="00716873"/>
    <w:rsid w:val="0075050E"/>
    <w:rsid w:val="00752AD7"/>
    <w:rsid w:val="00765BEB"/>
    <w:rsid w:val="00774AFD"/>
    <w:rsid w:val="00780BF2"/>
    <w:rsid w:val="00786890"/>
    <w:rsid w:val="00786D89"/>
    <w:rsid w:val="007A1D6E"/>
    <w:rsid w:val="007A4E00"/>
    <w:rsid w:val="007B0E2B"/>
    <w:rsid w:val="007E1D97"/>
    <w:rsid w:val="007E71C0"/>
    <w:rsid w:val="007F3AD6"/>
    <w:rsid w:val="007F75B7"/>
    <w:rsid w:val="00816BE4"/>
    <w:rsid w:val="0082351B"/>
    <w:rsid w:val="00825A84"/>
    <w:rsid w:val="00834F52"/>
    <w:rsid w:val="00842E8A"/>
    <w:rsid w:val="00866DB0"/>
    <w:rsid w:val="0087329E"/>
    <w:rsid w:val="0088466B"/>
    <w:rsid w:val="0088773A"/>
    <w:rsid w:val="00887C6E"/>
    <w:rsid w:val="00891066"/>
    <w:rsid w:val="008A6E8D"/>
    <w:rsid w:val="008B1949"/>
    <w:rsid w:val="008B2A8D"/>
    <w:rsid w:val="008B796B"/>
    <w:rsid w:val="008C34B5"/>
    <w:rsid w:val="008D455D"/>
    <w:rsid w:val="008D599E"/>
    <w:rsid w:val="008D65A0"/>
    <w:rsid w:val="008D6D8E"/>
    <w:rsid w:val="008F0969"/>
    <w:rsid w:val="008F4857"/>
    <w:rsid w:val="008F7269"/>
    <w:rsid w:val="00913CB1"/>
    <w:rsid w:val="00916FAC"/>
    <w:rsid w:val="00920F29"/>
    <w:rsid w:val="00923873"/>
    <w:rsid w:val="00926E36"/>
    <w:rsid w:val="009343AE"/>
    <w:rsid w:val="00942DB9"/>
    <w:rsid w:val="00945218"/>
    <w:rsid w:val="00952697"/>
    <w:rsid w:val="009579BC"/>
    <w:rsid w:val="00965694"/>
    <w:rsid w:val="00995DAF"/>
    <w:rsid w:val="009A50FD"/>
    <w:rsid w:val="009A5376"/>
    <w:rsid w:val="009A5FE0"/>
    <w:rsid w:val="009A682D"/>
    <w:rsid w:val="009C5B08"/>
    <w:rsid w:val="009E683B"/>
    <w:rsid w:val="009E77AC"/>
    <w:rsid w:val="009F18FC"/>
    <w:rsid w:val="009F38B0"/>
    <w:rsid w:val="009F4D64"/>
    <w:rsid w:val="00A00722"/>
    <w:rsid w:val="00A01691"/>
    <w:rsid w:val="00A021F2"/>
    <w:rsid w:val="00A12A3A"/>
    <w:rsid w:val="00A16130"/>
    <w:rsid w:val="00A20F20"/>
    <w:rsid w:val="00A212AF"/>
    <w:rsid w:val="00A30B18"/>
    <w:rsid w:val="00A355F5"/>
    <w:rsid w:val="00A4050D"/>
    <w:rsid w:val="00A57B6C"/>
    <w:rsid w:val="00A80F83"/>
    <w:rsid w:val="00A861A1"/>
    <w:rsid w:val="00AA5C81"/>
    <w:rsid w:val="00AB0C4B"/>
    <w:rsid w:val="00AB4243"/>
    <w:rsid w:val="00AD07BD"/>
    <w:rsid w:val="00AF19FC"/>
    <w:rsid w:val="00AF498A"/>
    <w:rsid w:val="00AF6E93"/>
    <w:rsid w:val="00B00460"/>
    <w:rsid w:val="00B02901"/>
    <w:rsid w:val="00B12BAE"/>
    <w:rsid w:val="00B2361A"/>
    <w:rsid w:val="00B335B2"/>
    <w:rsid w:val="00B36017"/>
    <w:rsid w:val="00B37104"/>
    <w:rsid w:val="00B43A5A"/>
    <w:rsid w:val="00B46D06"/>
    <w:rsid w:val="00B55604"/>
    <w:rsid w:val="00B57266"/>
    <w:rsid w:val="00B71F01"/>
    <w:rsid w:val="00B725D1"/>
    <w:rsid w:val="00B82B87"/>
    <w:rsid w:val="00BC15EE"/>
    <w:rsid w:val="00BC4F3D"/>
    <w:rsid w:val="00BE3FD6"/>
    <w:rsid w:val="00BE5771"/>
    <w:rsid w:val="00BE5D17"/>
    <w:rsid w:val="00C13F17"/>
    <w:rsid w:val="00C2132C"/>
    <w:rsid w:val="00C23064"/>
    <w:rsid w:val="00C4006C"/>
    <w:rsid w:val="00C41EEC"/>
    <w:rsid w:val="00C45636"/>
    <w:rsid w:val="00C50FCB"/>
    <w:rsid w:val="00C66296"/>
    <w:rsid w:val="00C70C55"/>
    <w:rsid w:val="00C728FF"/>
    <w:rsid w:val="00C73D5C"/>
    <w:rsid w:val="00C77123"/>
    <w:rsid w:val="00C836DE"/>
    <w:rsid w:val="00C84875"/>
    <w:rsid w:val="00C93B74"/>
    <w:rsid w:val="00C9751F"/>
    <w:rsid w:val="00CA010E"/>
    <w:rsid w:val="00CA50C4"/>
    <w:rsid w:val="00CB20B1"/>
    <w:rsid w:val="00CB21B3"/>
    <w:rsid w:val="00CB37F7"/>
    <w:rsid w:val="00CB4580"/>
    <w:rsid w:val="00CB4F58"/>
    <w:rsid w:val="00CB67B4"/>
    <w:rsid w:val="00CC0297"/>
    <w:rsid w:val="00CD0743"/>
    <w:rsid w:val="00CD199E"/>
    <w:rsid w:val="00CD6DA8"/>
    <w:rsid w:val="00D071E4"/>
    <w:rsid w:val="00D31ABB"/>
    <w:rsid w:val="00D41381"/>
    <w:rsid w:val="00D46D8D"/>
    <w:rsid w:val="00D520DE"/>
    <w:rsid w:val="00D53477"/>
    <w:rsid w:val="00D6415B"/>
    <w:rsid w:val="00D7092F"/>
    <w:rsid w:val="00D85793"/>
    <w:rsid w:val="00D91514"/>
    <w:rsid w:val="00D92CC9"/>
    <w:rsid w:val="00D957FE"/>
    <w:rsid w:val="00DA497F"/>
    <w:rsid w:val="00DB2DB8"/>
    <w:rsid w:val="00DB699A"/>
    <w:rsid w:val="00DD7C6A"/>
    <w:rsid w:val="00DF0566"/>
    <w:rsid w:val="00DF310F"/>
    <w:rsid w:val="00DF374F"/>
    <w:rsid w:val="00DF3818"/>
    <w:rsid w:val="00DF74CE"/>
    <w:rsid w:val="00E00952"/>
    <w:rsid w:val="00E04D73"/>
    <w:rsid w:val="00E22FF0"/>
    <w:rsid w:val="00E24A19"/>
    <w:rsid w:val="00E45903"/>
    <w:rsid w:val="00E52657"/>
    <w:rsid w:val="00E53ECC"/>
    <w:rsid w:val="00E54033"/>
    <w:rsid w:val="00E61F53"/>
    <w:rsid w:val="00E66A90"/>
    <w:rsid w:val="00E90671"/>
    <w:rsid w:val="00E94AA7"/>
    <w:rsid w:val="00EA2BEE"/>
    <w:rsid w:val="00EB3A80"/>
    <w:rsid w:val="00EB47D1"/>
    <w:rsid w:val="00EB7DCA"/>
    <w:rsid w:val="00EE4288"/>
    <w:rsid w:val="00F02759"/>
    <w:rsid w:val="00F22472"/>
    <w:rsid w:val="00F25D47"/>
    <w:rsid w:val="00F32058"/>
    <w:rsid w:val="00F37CC8"/>
    <w:rsid w:val="00F453F2"/>
    <w:rsid w:val="00F45707"/>
    <w:rsid w:val="00F5167C"/>
    <w:rsid w:val="00F56547"/>
    <w:rsid w:val="00F76ACE"/>
    <w:rsid w:val="00F8418D"/>
    <w:rsid w:val="00F93E00"/>
    <w:rsid w:val="00FA6EB3"/>
    <w:rsid w:val="00FC0487"/>
    <w:rsid w:val="00FD3AA9"/>
    <w:rsid w:val="00FD76B8"/>
    <w:rsid w:val="00FD7A19"/>
    <w:rsid w:val="00FD7B1A"/>
    <w:rsid w:val="00FF26D4"/>
    <w:rsid w:val="00FF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06"/>
  </w:style>
  <w:style w:type="table" w:styleId="TableGrid">
    <w:name w:val="Table Grid"/>
    <w:basedOn w:val="TableNormal"/>
    <w:uiPriority w:val="59"/>
    <w:rsid w:val="00351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FD4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4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11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D7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6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6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abel version="1.0">
  <element uid="id_unclassified"/>
  <element uid="id_newpolicy" value=""/>
</labe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26BA4-75DD-4941-A48A-E358333DF598}">
  <ds:schemaRefs/>
</ds:datastoreItem>
</file>

<file path=customXml/itemProps2.xml><?xml version="1.0" encoding="utf-8"?>
<ds:datastoreItem xmlns:ds="http://schemas.openxmlformats.org/officeDocument/2006/customXml" ds:itemID="{36BEF9AD-B8DF-4D54-81A9-B1DE9123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10629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Heather Savory</cp:lastModifiedBy>
  <cp:revision>3</cp:revision>
  <cp:lastPrinted>2014-03-24T10:37:00Z</cp:lastPrinted>
  <dcterms:created xsi:type="dcterms:W3CDTF">2015-02-18T15:14:00Z</dcterms:created>
  <dcterms:modified xsi:type="dcterms:W3CDTF">2015-02-18T15:15:00Z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4e30c298-547e-4cfe-be0f-107acd8bc2ad</vt:lpwstr>
  </property>
</Properties>
</file>