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D06" w:rsidRPr="00B46D06" w:rsidRDefault="00B46D06" w:rsidP="00B46D06">
      <w:pPr>
        <w:jc w:val="center"/>
        <w:rPr>
          <w:b/>
          <w:sz w:val="28"/>
          <w:szCs w:val="28"/>
        </w:rPr>
      </w:pPr>
      <w:r w:rsidRPr="00B46D06">
        <w:rPr>
          <w:b/>
          <w:sz w:val="28"/>
          <w:szCs w:val="28"/>
        </w:rPr>
        <w:t>Open Data User Group</w:t>
      </w:r>
      <w:r w:rsidR="00D41381">
        <w:rPr>
          <w:b/>
          <w:sz w:val="28"/>
          <w:szCs w:val="28"/>
        </w:rPr>
        <w:t xml:space="preserve"> - Agenda</w:t>
      </w:r>
    </w:p>
    <w:p w:rsidR="00B46D06" w:rsidRPr="00B46D06" w:rsidRDefault="00D7092F" w:rsidP="00E90671">
      <w:pPr>
        <w:spacing w:after="0"/>
        <w:jc w:val="center"/>
        <w:rPr>
          <w:b/>
        </w:rPr>
      </w:pPr>
      <w:r>
        <w:rPr>
          <w:b/>
        </w:rPr>
        <w:t>2</w:t>
      </w:r>
      <w:r w:rsidR="008507B1">
        <w:rPr>
          <w:b/>
        </w:rPr>
        <w:t>3</w:t>
      </w:r>
      <w:r w:rsidR="008507B1" w:rsidRPr="008507B1">
        <w:rPr>
          <w:b/>
          <w:vertAlign w:val="superscript"/>
        </w:rPr>
        <w:t>rd</w:t>
      </w:r>
      <w:r w:rsidR="00B725D1">
        <w:rPr>
          <w:b/>
        </w:rPr>
        <w:t xml:space="preserve"> </w:t>
      </w:r>
      <w:r w:rsidR="00B46D06" w:rsidRPr="00B46D06">
        <w:rPr>
          <w:b/>
        </w:rPr>
        <w:t>meeting</w:t>
      </w:r>
    </w:p>
    <w:p w:rsidR="00B46D06" w:rsidRDefault="008507B1" w:rsidP="00E90671">
      <w:pPr>
        <w:spacing w:after="0"/>
        <w:jc w:val="center"/>
        <w:rPr>
          <w:b/>
        </w:rPr>
      </w:pPr>
      <w:r>
        <w:rPr>
          <w:b/>
        </w:rPr>
        <w:t>15</w:t>
      </w:r>
      <w:r w:rsidRPr="008507B1">
        <w:rPr>
          <w:b/>
          <w:vertAlign w:val="superscript"/>
        </w:rPr>
        <w:t>th</w:t>
      </w:r>
      <w:r>
        <w:rPr>
          <w:b/>
        </w:rPr>
        <w:t xml:space="preserve"> April</w:t>
      </w:r>
      <w:r w:rsidR="00D7092F">
        <w:rPr>
          <w:b/>
        </w:rPr>
        <w:t xml:space="preserve"> 2014</w:t>
      </w:r>
      <w:r w:rsidR="00B46D06" w:rsidRPr="00B46D06">
        <w:rPr>
          <w:b/>
        </w:rPr>
        <w:t xml:space="preserve">, </w:t>
      </w:r>
      <w:r w:rsidR="00B725D1">
        <w:rPr>
          <w:b/>
        </w:rPr>
        <w:t>1</w:t>
      </w:r>
      <w:r w:rsidR="005574DF">
        <w:rPr>
          <w:b/>
        </w:rPr>
        <w:t>4</w:t>
      </w:r>
      <w:r w:rsidR="00B725D1">
        <w:rPr>
          <w:b/>
        </w:rPr>
        <w:t>:</w:t>
      </w:r>
      <w:r w:rsidR="00D7092F">
        <w:rPr>
          <w:b/>
        </w:rPr>
        <w:t>30</w:t>
      </w:r>
      <w:r w:rsidR="00B46D06" w:rsidRPr="00B46D06">
        <w:rPr>
          <w:b/>
        </w:rPr>
        <w:t>-1</w:t>
      </w:r>
      <w:r w:rsidR="005574DF">
        <w:rPr>
          <w:b/>
        </w:rPr>
        <w:t>7</w:t>
      </w:r>
      <w:r w:rsidR="00DC7D6C">
        <w:rPr>
          <w:b/>
        </w:rPr>
        <w:t>:3</w:t>
      </w:r>
      <w:r>
        <w:rPr>
          <w:b/>
        </w:rPr>
        <w:t>0</w:t>
      </w:r>
    </w:p>
    <w:p w:rsidR="00366822" w:rsidRDefault="00366822" w:rsidP="00E90671">
      <w:pPr>
        <w:spacing w:after="0"/>
        <w:jc w:val="center"/>
        <w:rPr>
          <w:b/>
        </w:rPr>
      </w:pPr>
      <w:r>
        <w:rPr>
          <w:b/>
        </w:rPr>
        <w:t>Venue:</w:t>
      </w:r>
      <w:r w:rsidR="00891066">
        <w:rPr>
          <w:b/>
        </w:rPr>
        <w:t xml:space="preserve"> </w:t>
      </w:r>
      <w:r w:rsidR="008507B1">
        <w:rPr>
          <w:b/>
        </w:rPr>
        <w:t>Experian, 80 Victoria Street</w:t>
      </w:r>
    </w:p>
    <w:p w:rsidR="00E90671" w:rsidRPr="00A30B18" w:rsidRDefault="00E90671" w:rsidP="00E90671">
      <w:pPr>
        <w:spacing w:after="0"/>
        <w:jc w:val="center"/>
        <w:rPr>
          <w:rFonts w:asciiTheme="minorHAnsi" w:hAnsiTheme="minorHAnsi"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3"/>
        <w:gridCol w:w="4739"/>
      </w:tblGrid>
      <w:tr w:rsidR="00351F99" w:rsidRPr="00591B01" w:rsidTr="00DF74CE">
        <w:trPr>
          <w:trHeight w:hRule="exact" w:val="284"/>
        </w:trPr>
        <w:tc>
          <w:tcPr>
            <w:tcW w:w="4503" w:type="dxa"/>
          </w:tcPr>
          <w:p w:rsidR="00351F99" w:rsidRPr="00591B01" w:rsidRDefault="00351F99" w:rsidP="00591B01">
            <w:pPr>
              <w:spacing w:after="0" w:line="240" w:lineRule="auto"/>
              <w:rPr>
                <w:b/>
              </w:rPr>
            </w:pPr>
            <w:r w:rsidRPr="00591B01">
              <w:rPr>
                <w:b/>
              </w:rPr>
              <w:t>Attendees</w:t>
            </w:r>
          </w:p>
        </w:tc>
        <w:tc>
          <w:tcPr>
            <w:tcW w:w="4739" w:type="dxa"/>
          </w:tcPr>
          <w:p w:rsidR="00351F99" w:rsidRPr="00591B01" w:rsidRDefault="006065A8" w:rsidP="00591B01">
            <w:pPr>
              <w:spacing w:after="0" w:line="240" w:lineRule="auto"/>
              <w:rPr>
                <w:b/>
              </w:rPr>
            </w:pPr>
            <w:r w:rsidRPr="00F5167C">
              <w:rPr>
                <w:b/>
              </w:rPr>
              <w:t>Officials</w:t>
            </w:r>
          </w:p>
        </w:tc>
      </w:tr>
      <w:tr w:rsidR="00F37CC8" w:rsidRPr="00591B01" w:rsidTr="00DF74CE">
        <w:trPr>
          <w:trHeight w:hRule="exact" w:val="284"/>
        </w:trPr>
        <w:tc>
          <w:tcPr>
            <w:tcW w:w="4503" w:type="dxa"/>
          </w:tcPr>
          <w:p w:rsidR="00F37CC8" w:rsidRPr="00591B01" w:rsidRDefault="00F37CC8" w:rsidP="00591B01">
            <w:pPr>
              <w:spacing w:after="0" w:line="240" w:lineRule="auto"/>
            </w:pPr>
            <w:r w:rsidRPr="00591B01">
              <w:t>Heather Savory (Chair) (HS)</w:t>
            </w:r>
          </w:p>
        </w:tc>
        <w:tc>
          <w:tcPr>
            <w:tcW w:w="4739" w:type="dxa"/>
          </w:tcPr>
          <w:p w:rsidR="00F37CC8" w:rsidRDefault="00F37CC8" w:rsidP="00D7092F">
            <w:pPr>
              <w:spacing w:after="0" w:line="240" w:lineRule="auto"/>
            </w:pPr>
            <w:r>
              <w:t xml:space="preserve">Jemma </w:t>
            </w:r>
            <w:r w:rsidR="00D7092F">
              <w:t>Insall</w:t>
            </w:r>
            <w:r>
              <w:t xml:space="preserve"> (</w:t>
            </w:r>
            <w:r w:rsidR="00D7092F">
              <w:t>JI</w:t>
            </w:r>
            <w:r>
              <w:t>)</w:t>
            </w:r>
          </w:p>
        </w:tc>
      </w:tr>
      <w:tr w:rsidR="00F37CC8" w:rsidRPr="00591B01" w:rsidTr="00DF74CE">
        <w:trPr>
          <w:trHeight w:hRule="exact" w:val="284"/>
        </w:trPr>
        <w:tc>
          <w:tcPr>
            <w:tcW w:w="4503" w:type="dxa"/>
          </w:tcPr>
          <w:p w:rsidR="00F37CC8" w:rsidRDefault="00F37CC8" w:rsidP="00591B01">
            <w:pPr>
              <w:spacing w:after="0" w:line="240" w:lineRule="auto"/>
            </w:pPr>
            <w:r>
              <w:t>Bob Barr (BB)</w:t>
            </w:r>
          </w:p>
          <w:p w:rsidR="00F37CC8" w:rsidRPr="00591B01" w:rsidRDefault="00F37CC8" w:rsidP="00591B01">
            <w:pPr>
              <w:spacing w:after="0" w:line="240" w:lineRule="auto"/>
            </w:pPr>
            <w:r>
              <w:t>2:30o</w:t>
            </w:r>
          </w:p>
        </w:tc>
        <w:tc>
          <w:tcPr>
            <w:tcW w:w="4739" w:type="dxa"/>
          </w:tcPr>
          <w:p w:rsidR="00F37CC8" w:rsidRDefault="00D7092F" w:rsidP="00D7092F">
            <w:pPr>
              <w:spacing w:after="0" w:line="240" w:lineRule="auto"/>
            </w:pPr>
            <w:r>
              <w:t>Sam Roberts</w:t>
            </w:r>
            <w:r w:rsidR="00F37CC8">
              <w:t xml:space="preserve"> (</w:t>
            </w:r>
            <w:r>
              <w:t>SR</w:t>
            </w:r>
            <w:r w:rsidR="00F37CC8">
              <w:t>)</w:t>
            </w:r>
          </w:p>
        </w:tc>
      </w:tr>
      <w:tr w:rsidR="00833AEC" w:rsidRPr="00591B01" w:rsidTr="00DF74CE">
        <w:trPr>
          <w:trHeight w:hRule="exact" w:val="284"/>
        </w:trPr>
        <w:tc>
          <w:tcPr>
            <w:tcW w:w="4503" w:type="dxa"/>
          </w:tcPr>
          <w:p w:rsidR="00833AEC" w:rsidRDefault="00833AEC" w:rsidP="00591B01">
            <w:pPr>
              <w:spacing w:after="0" w:line="240" w:lineRule="auto"/>
            </w:pPr>
            <w:r>
              <w:t>Alex Kafetz (AK)</w:t>
            </w:r>
          </w:p>
        </w:tc>
        <w:tc>
          <w:tcPr>
            <w:tcW w:w="4739" w:type="dxa"/>
          </w:tcPr>
          <w:p w:rsidR="00833AEC" w:rsidRDefault="00833AEC" w:rsidP="00D7092F">
            <w:pPr>
              <w:spacing w:after="0" w:line="240" w:lineRule="auto"/>
            </w:pPr>
            <w:r>
              <w:t>Olivia Burman (OB)</w:t>
            </w:r>
          </w:p>
        </w:tc>
      </w:tr>
      <w:tr w:rsidR="00833AEC" w:rsidRPr="00591B01" w:rsidTr="00DF74CE">
        <w:trPr>
          <w:trHeight w:hRule="exact" w:val="284"/>
        </w:trPr>
        <w:tc>
          <w:tcPr>
            <w:tcW w:w="4503" w:type="dxa"/>
          </w:tcPr>
          <w:p w:rsidR="00833AEC" w:rsidRDefault="00833AEC" w:rsidP="00591B01">
            <w:pPr>
              <w:spacing w:after="0" w:line="240" w:lineRule="auto"/>
            </w:pPr>
            <w:r>
              <w:t>Harvey Lewis (HL)</w:t>
            </w:r>
          </w:p>
        </w:tc>
        <w:tc>
          <w:tcPr>
            <w:tcW w:w="4739" w:type="dxa"/>
          </w:tcPr>
          <w:p w:rsidR="00833AEC" w:rsidRDefault="00833AEC" w:rsidP="00A612F4">
            <w:pPr>
              <w:spacing w:after="0" w:line="240" w:lineRule="auto"/>
            </w:pPr>
            <w:r>
              <w:t>Gemma Lobb (GL)</w:t>
            </w:r>
          </w:p>
        </w:tc>
      </w:tr>
      <w:tr w:rsidR="00833AEC" w:rsidRPr="00591B01" w:rsidTr="00DF74CE">
        <w:trPr>
          <w:trHeight w:hRule="exact" w:val="284"/>
        </w:trPr>
        <w:tc>
          <w:tcPr>
            <w:tcW w:w="4503" w:type="dxa"/>
          </w:tcPr>
          <w:p w:rsidR="00833AEC" w:rsidRDefault="00833AEC" w:rsidP="008507B1">
            <w:pPr>
              <w:spacing w:after="0" w:line="240" w:lineRule="auto"/>
            </w:pPr>
            <w:r>
              <w:t>Paul Malyon (PM)</w:t>
            </w:r>
          </w:p>
        </w:tc>
        <w:tc>
          <w:tcPr>
            <w:tcW w:w="4739" w:type="dxa"/>
          </w:tcPr>
          <w:p w:rsidR="00833AEC" w:rsidRDefault="00833AEC" w:rsidP="00F56547">
            <w:pPr>
              <w:spacing w:after="0" w:line="240" w:lineRule="auto"/>
            </w:pPr>
            <w:r>
              <w:t>Antonio Acuna (AA)</w:t>
            </w:r>
          </w:p>
        </w:tc>
      </w:tr>
      <w:tr w:rsidR="00833AEC" w:rsidRPr="00591B01" w:rsidTr="00DF74CE">
        <w:trPr>
          <w:trHeight w:hRule="exact" w:val="284"/>
        </w:trPr>
        <w:tc>
          <w:tcPr>
            <w:tcW w:w="4503" w:type="dxa"/>
          </w:tcPr>
          <w:p w:rsidR="00833AEC" w:rsidRDefault="00833AEC" w:rsidP="008507B1">
            <w:pPr>
              <w:spacing w:after="0" w:line="240" w:lineRule="auto"/>
            </w:pPr>
            <w:r>
              <w:t>Duncan Ross (DR)</w:t>
            </w:r>
          </w:p>
        </w:tc>
        <w:tc>
          <w:tcPr>
            <w:tcW w:w="4739" w:type="dxa"/>
          </w:tcPr>
          <w:p w:rsidR="00833AEC" w:rsidRDefault="00833AEC" w:rsidP="00F56547">
            <w:pPr>
              <w:spacing w:after="0" w:line="240" w:lineRule="auto"/>
            </w:pPr>
            <w:r>
              <w:t>Oliver Buckley (OBu)</w:t>
            </w:r>
          </w:p>
        </w:tc>
      </w:tr>
      <w:tr w:rsidR="00833AEC" w:rsidRPr="00591B01" w:rsidTr="00DF74CE">
        <w:trPr>
          <w:trHeight w:hRule="exact" w:val="284"/>
        </w:trPr>
        <w:tc>
          <w:tcPr>
            <w:tcW w:w="4503" w:type="dxa"/>
          </w:tcPr>
          <w:p w:rsidR="00833AEC" w:rsidRDefault="00833AEC" w:rsidP="008507B1">
            <w:pPr>
              <w:spacing w:after="0" w:line="240" w:lineRule="auto"/>
            </w:pPr>
            <w:r>
              <w:t>Giuseppe Sollazzo (</w:t>
            </w:r>
            <w:proofErr w:type="spellStart"/>
            <w:r>
              <w:t>GSo</w:t>
            </w:r>
            <w:proofErr w:type="spellEnd"/>
            <w:r>
              <w:t>)</w:t>
            </w:r>
          </w:p>
        </w:tc>
        <w:tc>
          <w:tcPr>
            <w:tcW w:w="4739" w:type="dxa"/>
          </w:tcPr>
          <w:p w:rsidR="00833AEC" w:rsidRDefault="00833AEC" w:rsidP="00F56547">
            <w:pPr>
              <w:spacing w:after="0" w:line="240" w:lineRule="auto"/>
            </w:pPr>
            <w:r w:rsidRPr="00F5167C">
              <w:rPr>
                <w:b/>
              </w:rPr>
              <w:t>Observers</w:t>
            </w:r>
          </w:p>
        </w:tc>
      </w:tr>
      <w:tr w:rsidR="00833AEC" w:rsidRPr="00591B01" w:rsidTr="00DF74CE">
        <w:trPr>
          <w:trHeight w:hRule="exact" w:val="284"/>
        </w:trPr>
        <w:tc>
          <w:tcPr>
            <w:tcW w:w="4503" w:type="dxa"/>
          </w:tcPr>
          <w:p w:rsidR="00833AEC" w:rsidRDefault="00833AEC" w:rsidP="008507B1">
            <w:pPr>
              <w:spacing w:after="0" w:line="240" w:lineRule="auto"/>
            </w:pPr>
            <w:r>
              <w:t>Jacqui Taylor (JT)</w:t>
            </w:r>
          </w:p>
        </w:tc>
        <w:tc>
          <w:tcPr>
            <w:tcW w:w="4739" w:type="dxa"/>
          </w:tcPr>
          <w:p w:rsidR="00833AEC" w:rsidRPr="00591B01" w:rsidRDefault="00833AEC" w:rsidP="00591B01">
            <w:pPr>
              <w:spacing w:after="0" w:line="240" w:lineRule="auto"/>
            </w:pPr>
          </w:p>
        </w:tc>
      </w:tr>
      <w:tr w:rsidR="00833AEC" w:rsidRPr="00591B01" w:rsidTr="00DF74CE">
        <w:trPr>
          <w:trHeight w:hRule="exact" w:val="284"/>
        </w:trPr>
        <w:tc>
          <w:tcPr>
            <w:tcW w:w="4503" w:type="dxa"/>
          </w:tcPr>
          <w:p w:rsidR="00833AEC" w:rsidRPr="00591B01" w:rsidRDefault="00833AEC" w:rsidP="008507B1">
            <w:pPr>
              <w:spacing w:after="0" w:line="240" w:lineRule="auto"/>
            </w:pPr>
            <w:r>
              <w:t>Tom Smith(TS)</w:t>
            </w:r>
          </w:p>
        </w:tc>
        <w:tc>
          <w:tcPr>
            <w:tcW w:w="4739" w:type="dxa"/>
          </w:tcPr>
          <w:p w:rsidR="00833AEC" w:rsidRPr="00591B01" w:rsidRDefault="00833AEC" w:rsidP="00591B01">
            <w:pPr>
              <w:spacing w:after="0" w:line="240" w:lineRule="auto"/>
            </w:pPr>
          </w:p>
        </w:tc>
      </w:tr>
      <w:tr w:rsidR="0044023F" w:rsidRPr="00591B01" w:rsidTr="00DF74CE">
        <w:trPr>
          <w:trHeight w:hRule="exact" w:val="284"/>
        </w:trPr>
        <w:tc>
          <w:tcPr>
            <w:tcW w:w="4503" w:type="dxa"/>
          </w:tcPr>
          <w:p w:rsidR="0044023F" w:rsidRPr="00591B01" w:rsidRDefault="0044023F" w:rsidP="00B72DC7">
            <w:pPr>
              <w:spacing w:after="0" w:line="240" w:lineRule="auto"/>
            </w:pPr>
          </w:p>
        </w:tc>
        <w:tc>
          <w:tcPr>
            <w:tcW w:w="4739" w:type="dxa"/>
          </w:tcPr>
          <w:p w:rsidR="0044023F" w:rsidRPr="00591B01" w:rsidRDefault="0044023F" w:rsidP="00591B01">
            <w:pPr>
              <w:spacing w:after="0" w:line="240" w:lineRule="auto"/>
            </w:pPr>
            <w:r w:rsidRPr="00143C0E">
              <w:rPr>
                <w:b/>
              </w:rPr>
              <w:t>Apologies</w:t>
            </w:r>
          </w:p>
        </w:tc>
      </w:tr>
      <w:tr w:rsidR="0044023F" w:rsidRPr="00591B01" w:rsidTr="00DF74CE">
        <w:trPr>
          <w:trHeight w:hRule="exact" w:val="284"/>
        </w:trPr>
        <w:tc>
          <w:tcPr>
            <w:tcW w:w="4503" w:type="dxa"/>
          </w:tcPr>
          <w:p w:rsidR="0044023F" w:rsidRDefault="0044023F" w:rsidP="008507B1">
            <w:pPr>
              <w:spacing w:after="0" w:line="240" w:lineRule="auto"/>
            </w:pPr>
          </w:p>
        </w:tc>
        <w:tc>
          <w:tcPr>
            <w:tcW w:w="4739" w:type="dxa"/>
          </w:tcPr>
          <w:p w:rsidR="0044023F" w:rsidRPr="00143C0E" w:rsidRDefault="0044023F" w:rsidP="00591B01">
            <w:pPr>
              <w:spacing w:after="0" w:line="240" w:lineRule="auto"/>
              <w:rPr>
                <w:b/>
              </w:rPr>
            </w:pPr>
            <w:r>
              <w:t>Charlie Boundy (CB)</w:t>
            </w:r>
          </w:p>
        </w:tc>
      </w:tr>
      <w:tr w:rsidR="00E26C99" w:rsidRPr="00591B01" w:rsidTr="00DF74CE">
        <w:trPr>
          <w:trHeight w:hRule="exact" w:val="284"/>
        </w:trPr>
        <w:tc>
          <w:tcPr>
            <w:tcW w:w="4503" w:type="dxa"/>
          </w:tcPr>
          <w:p w:rsidR="00E26C99" w:rsidRDefault="00E26C99" w:rsidP="008507B1">
            <w:pPr>
              <w:spacing w:after="0" w:line="240" w:lineRule="auto"/>
            </w:pPr>
          </w:p>
        </w:tc>
        <w:tc>
          <w:tcPr>
            <w:tcW w:w="4739" w:type="dxa"/>
          </w:tcPr>
          <w:p w:rsidR="00E26C99" w:rsidRDefault="00E26C99" w:rsidP="00591B01">
            <w:pPr>
              <w:spacing w:after="0" w:line="240" w:lineRule="auto"/>
            </w:pPr>
            <w:r>
              <w:t>Paul Fenton (PF)</w:t>
            </w:r>
          </w:p>
        </w:tc>
      </w:tr>
      <w:tr w:rsidR="0044023F" w:rsidRPr="00591B01" w:rsidTr="00DF74CE">
        <w:trPr>
          <w:trHeight w:hRule="exact" w:val="284"/>
        </w:trPr>
        <w:tc>
          <w:tcPr>
            <w:tcW w:w="4503" w:type="dxa"/>
          </w:tcPr>
          <w:p w:rsidR="0044023F" w:rsidRPr="00591B01" w:rsidRDefault="0044023F" w:rsidP="008507B1">
            <w:pPr>
              <w:spacing w:after="0" w:line="240" w:lineRule="auto"/>
            </w:pPr>
          </w:p>
        </w:tc>
        <w:tc>
          <w:tcPr>
            <w:tcW w:w="4739" w:type="dxa"/>
          </w:tcPr>
          <w:p w:rsidR="0044023F" w:rsidRPr="00591B01" w:rsidRDefault="0044023F" w:rsidP="00B02901">
            <w:pPr>
              <w:spacing w:after="0" w:line="240" w:lineRule="auto"/>
            </w:pPr>
            <w:r>
              <w:t>Dominique Lazanski (DL)</w:t>
            </w:r>
          </w:p>
        </w:tc>
      </w:tr>
      <w:tr w:rsidR="0044023F" w:rsidRPr="00591B01" w:rsidTr="00DF74CE">
        <w:trPr>
          <w:trHeight w:hRule="exact" w:val="284"/>
        </w:trPr>
        <w:tc>
          <w:tcPr>
            <w:tcW w:w="4503" w:type="dxa"/>
          </w:tcPr>
          <w:p w:rsidR="0044023F" w:rsidRPr="00591B01" w:rsidRDefault="0044023F" w:rsidP="008507B1">
            <w:pPr>
              <w:spacing w:after="0" w:line="240" w:lineRule="auto"/>
            </w:pPr>
          </w:p>
        </w:tc>
        <w:tc>
          <w:tcPr>
            <w:tcW w:w="4739" w:type="dxa"/>
          </w:tcPr>
          <w:p w:rsidR="0044023F" w:rsidRPr="00591B01" w:rsidRDefault="0044023F" w:rsidP="008507B1">
            <w:pPr>
              <w:spacing w:after="0" w:line="240" w:lineRule="auto"/>
            </w:pPr>
            <w:r>
              <w:t>Gesche Schmid (GSc)</w:t>
            </w:r>
          </w:p>
        </w:tc>
      </w:tr>
      <w:tr w:rsidR="0044023F" w:rsidRPr="00591B01" w:rsidTr="00DF74CE">
        <w:trPr>
          <w:trHeight w:hRule="exact" w:val="284"/>
        </w:trPr>
        <w:tc>
          <w:tcPr>
            <w:tcW w:w="4503" w:type="dxa"/>
          </w:tcPr>
          <w:p w:rsidR="0044023F" w:rsidRPr="00591B01" w:rsidRDefault="0044023F" w:rsidP="008507B1">
            <w:pPr>
              <w:spacing w:after="0" w:line="240" w:lineRule="auto"/>
            </w:pPr>
          </w:p>
        </w:tc>
        <w:tc>
          <w:tcPr>
            <w:tcW w:w="4739" w:type="dxa"/>
          </w:tcPr>
          <w:p w:rsidR="0044023F" w:rsidRDefault="0044023F" w:rsidP="008507B1">
            <w:pPr>
              <w:spacing w:after="0" w:line="240" w:lineRule="auto"/>
            </w:pPr>
            <w:r>
              <w:t>Jeni Tennison (JTe)</w:t>
            </w:r>
          </w:p>
        </w:tc>
      </w:tr>
    </w:tbl>
    <w:p w:rsidR="00B46D06" w:rsidRDefault="00B46D06">
      <w:pPr>
        <w:rPr>
          <w:b/>
        </w:rPr>
      </w:pPr>
    </w:p>
    <w:p w:rsidR="00DD4D98" w:rsidRPr="00B46D06" w:rsidRDefault="00DD4D98" w:rsidP="00DD4D98">
      <w:pPr>
        <w:rPr>
          <w:b/>
        </w:rPr>
      </w:pPr>
      <w:r>
        <w:rPr>
          <w:b/>
        </w:rPr>
        <w:t>A</w:t>
      </w:r>
      <w:r w:rsidRPr="00B46D06">
        <w:rPr>
          <w:b/>
        </w:rPr>
        <w:t>genda</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6"/>
        <w:gridCol w:w="6218"/>
        <w:gridCol w:w="2742"/>
      </w:tblGrid>
      <w:tr w:rsidR="00ED4BDE" w:rsidRPr="00591B01" w:rsidTr="00ED4BDE">
        <w:tc>
          <w:tcPr>
            <w:tcW w:w="646" w:type="dxa"/>
          </w:tcPr>
          <w:p w:rsidR="00ED4BDE" w:rsidRPr="00DF0566" w:rsidRDefault="00ED4BDE" w:rsidP="00DD4D98">
            <w:pPr>
              <w:spacing w:after="0" w:line="240" w:lineRule="auto"/>
              <w:jc w:val="center"/>
              <w:rPr>
                <w:rFonts w:asciiTheme="minorHAnsi" w:hAnsiTheme="minorHAnsi"/>
                <w:b/>
              </w:rPr>
            </w:pPr>
            <w:r w:rsidRPr="00DF0566">
              <w:rPr>
                <w:rFonts w:asciiTheme="minorHAnsi" w:hAnsiTheme="minorHAnsi"/>
                <w:b/>
              </w:rPr>
              <w:t>Item</w:t>
            </w:r>
          </w:p>
        </w:tc>
        <w:tc>
          <w:tcPr>
            <w:tcW w:w="6218" w:type="dxa"/>
          </w:tcPr>
          <w:p w:rsidR="00ED4BDE" w:rsidRPr="00DF0566" w:rsidRDefault="00ED4BDE" w:rsidP="00DD4D98">
            <w:pPr>
              <w:spacing w:after="0" w:line="240" w:lineRule="auto"/>
              <w:rPr>
                <w:rFonts w:asciiTheme="minorHAnsi" w:hAnsiTheme="minorHAnsi"/>
                <w:b/>
              </w:rPr>
            </w:pPr>
            <w:r w:rsidRPr="00DF0566">
              <w:rPr>
                <w:rFonts w:asciiTheme="minorHAnsi" w:hAnsiTheme="minorHAnsi"/>
                <w:b/>
              </w:rPr>
              <w:t>Description</w:t>
            </w:r>
          </w:p>
        </w:tc>
        <w:tc>
          <w:tcPr>
            <w:tcW w:w="2742" w:type="dxa"/>
          </w:tcPr>
          <w:p w:rsidR="00ED4BDE" w:rsidRPr="00DF0566" w:rsidRDefault="00ED4BDE" w:rsidP="00DD4D98">
            <w:pPr>
              <w:spacing w:after="0" w:line="240" w:lineRule="auto"/>
              <w:rPr>
                <w:rFonts w:asciiTheme="minorHAnsi" w:hAnsiTheme="minorHAnsi"/>
                <w:b/>
              </w:rPr>
            </w:pPr>
            <w:r w:rsidRPr="00DF0566">
              <w:rPr>
                <w:rFonts w:asciiTheme="minorHAnsi" w:hAnsiTheme="minorHAnsi"/>
                <w:b/>
              </w:rPr>
              <w:t>Lead</w:t>
            </w:r>
          </w:p>
        </w:tc>
      </w:tr>
      <w:tr w:rsidR="00ED4BDE" w:rsidRPr="00591B01" w:rsidTr="00ED4BDE">
        <w:trPr>
          <w:trHeight w:val="284"/>
        </w:trPr>
        <w:tc>
          <w:tcPr>
            <w:tcW w:w="646" w:type="dxa"/>
          </w:tcPr>
          <w:p w:rsidR="00ED4BDE" w:rsidRPr="00366822" w:rsidRDefault="00ED4BDE" w:rsidP="00DD4D98">
            <w:pPr>
              <w:spacing w:after="0" w:line="240" w:lineRule="auto"/>
              <w:jc w:val="center"/>
              <w:rPr>
                <w:rFonts w:asciiTheme="minorHAnsi" w:hAnsiTheme="minorHAnsi"/>
                <w:b/>
              </w:rPr>
            </w:pPr>
            <w:r>
              <w:rPr>
                <w:rFonts w:asciiTheme="minorHAnsi" w:hAnsiTheme="minorHAnsi"/>
                <w:b/>
              </w:rPr>
              <w:t>1</w:t>
            </w:r>
          </w:p>
        </w:tc>
        <w:tc>
          <w:tcPr>
            <w:tcW w:w="6218" w:type="dxa"/>
          </w:tcPr>
          <w:p w:rsidR="00ED4BDE" w:rsidRPr="00A612F4" w:rsidRDefault="00ED4BDE" w:rsidP="00DD4D98">
            <w:pPr>
              <w:spacing w:after="0" w:line="240" w:lineRule="auto"/>
              <w:rPr>
                <w:rFonts w:asciiTheme="minorHAnsi" w:hAnsiTheme="minorHAnsi"/>
              </w:rPr>
            </w:pPr>
            <w:r w:rsidRPr="00A612F4">
              <w:rPr>
                <w:rFonts w:asciiTheme="minorHAnsi" w:hAnsiTheme="minorHAnsi"/>
              </w:rPr>
              <w:t>Chair’s welcome and update</w:t>
            </w:r>
          </w:p>
        </w:tc>
        <w:tc>
          <w:tcPr>
            <w:tcW w:w="2742" w:type="dxa"/>
          </w:tcPr>
          <w:p w:rsidR="00ED4BDE" w:rsidRPr="00A612F4" w:rsidRDefault="00ED4BDE" w:rsidP="00DD4D98">
            <w:pPr>
              <w:spacing w:after="0" w:line="240" w:lineRule="auto"/>
              <w:rPr>
                <w:rFonts w:asciiTheme="minorHAnsi" w:hAnsiTheme="minorHAnsi"/>
              </w:rPr>
            </w:pPr>
            <w:r w:rsidRPr="00A612F4">
              <w:rPr>
                <w:rFonts w:asciiTheme="minorHAnsi" w:hAnsiTheme="minorHAnsi"/>
              </w:rPr>
              <w:t>HS</w:t>
            </w:r>
          </w:p>
        </w:tc>
      </w:tr>
      <w:tr w:rsidR="00ED4BDE" w:rsidRPr="00591B01" w:rsidTr="00ED4BDE">
        <w:trPr>
          <w:trHeight w:val="284"/>
        </w:trPr>
        <w:tc>
          <w:tcPr>
            <w:tcW w:w="646" w:type="dxa"/>
          </w:tcPr>
          <w:p w:rsidR="00ED4BDE" w:rsidRPr="00366822" w:rsidRDefault="00ED4BDE" w:rsidP="00DD4D98">
            <w:pPr>
              <w:spacing w:after="0" w:line="240" w:lineRule="auto"/>
              <w:jc w:val="center"/>
              <w:rPr>
                <w:rFonts w:asciiTheme="minorHAnsi" w:hAnsiTheme="minorHAnsi"/>
                <w:b/>
              </w:rPr>
            </w:pPr>
            <w:r>
              <w:rPr>
                <w:rFonts w:asciiTheme="minorHAnsi" w:hAnsiTheme="minorHAnsi"/>
                <w:b/>
              </w:rPr>
              <w:t>2</w:t>
            </w:r>
          </w:p>
        </w:tc>
        <w:tc>
          <w:tcPr>
            <w:tcW w:w="6218" w:type="dxa"/>
          </w:tcPr>
          <w:p w:rsidR="00ED4BDE" w:rsidRPr="00A612F4" w:rsidRDefault="00ED4BDE" w:rsidP="00DD4D98">
            <w:pPr>
              <w:spacing w:after="0" w:line="240" w:lineRule="auto"/>
              <w:rPr>
                <w:rFonts w:asciiTheme="minorHAnsi" w:hAnsiTheme="minorHAnsi"/>
              </w:rPr>
            </w:pPr>
            <w:r w:rsidRPr="00A612F4">
              <w:rPr>
                <w:bCs/>
                <w:color w:val="000000"/>
              </w:rPr>
              <w:t>Data Request and Benefits Cases Review</w:t>
            </w:r>
          </w:p>
        </w:tc>
        <w:tc>
          <w:tcPr>
            <w:tcW w:w="2742" w:type="dxa"/>
          </w:tcPr>
          <w:p w:rsidR="00ED4BDE" w:rsidRPr="00A612F4" w:rsidRDefault="00ED4BDE" w:rsidP="00DD4D98">
            <w:pPr>
              <w:autoSpaceDE w:val="0"/>
              <w:autoSpaceDN w:val="0"/>
              <w:adjustRightInd w:val="0"/>
              <w:spacing w:after="0" w:line="240" w:lineRule="auto"/>
              <w:rPr>
                <w:rFonts w:asciiTheme="minorHAnsi" w:hAnsiTheme="minorHAnsi"/>
              </w:rPr>
            </w:pPr>
            <w:r w:rsidRPr="00A612F4">
              <w:rPr>
                <w:rFonts w:asciiTheme="minorHAnsi" w:hAnsiTheme="minorHAnsi"/>
              </w:rPr>
              <w:t>JT</w:t>
            </w:r>
          </w:p>
        </w:tc>
      </w:tr>
      <w:tr w:rsidR="00ED4BDE" w:rsidRPr="00591B01" w:rsidTr="00ED4BDE">
        <w:trPr>
          <w:trHeight w:val="284"/>
        </w:trPr>
        <w:tc>
          <w:tcPr>
            <w:tcW w:w="646" w:type="dxa"/>
          </w:tcPr>
          <w:p w:rsidR="00ED4BDE" w:rsidRDefault="00ED4BDE" w:rsidP="00DD4D98">
            <w:pPr>
              <w:spacing w:after="0" w:line="240" w:lineRule="auto"/>
              <w:jc w:val="center"/>
              <w:rPr>
                <w:rFonts w:asciiTheme="minorHAnsi" w:hAnsiTheme="minorHAnsi"/>
                <w:b/>
              </w:rPr>
            </w:pPr>
            <w:r>
              <w:rPr>
                <w:rFonts w:asciiTheme="minorHAnsi" w:hAnsiTheme="minorHAnsi"/>
                <w:b/>
              </w:rPr>
              <w:t>3</w:t>
            </w:r>
          </w:p>
        </w:tc>
        <w:tc>
          <w:tcPr>
            <w:tcW w:w="6218" w:type="dxa"/>
          </w:tcPr>
          <w:p w:rsidR="00ED4BDE" w:rsidRPr="00A612F4" w:rsidRDefault="00ED4BDE" w:rsidP="00DD4D98">
            <w:pPr>
              <w:spacing w:after="0" w:line="240" w:lineRule="auto"/>
              <w:rPr>
                <w:rFonts w:asciiTheme="minorHAnsi" w:hAnsiTheme="minorHAnsi"/>
              </w:rPr>
            </w:pPr>
            <w:r>
              <w:rPr>
                <w:bCs/>
                <w:color w:val="000000"/>
              </w:rPr>
              <w:t>Data.gov.uk Update</w:t>
            </w:r>
          </w:p>
        </w:tc>
        <w:tc>
          <w:tcPr>
            <w:tcW w:w="2742" w:type="dxa"/>
          </w:tcPr>
          <w:p w:rsidR="00ED4BDE" w:rsidRPr="00A612F4" w:rsidRDefault="00ED4BDE" w:rsidP="00DD4D98">
            <w:pPr>
              <w:autoSpaceDE w:val="0"/>
              <w:autoSpaceDN w:val="0"/>
              <w:adjustRightInd w:val="0"/>
              <w:spacing w:after="0" w:line="240" w:lineRule="auto"/>
              <w:rPr>
                <w:rFonts w:cs="Calibri"/>
                <w:bCs/>
                <w:color w:val="000000"/>
              </w:rPr>
            </w:pPr>
            <w:r>
              <w:rPr>
                <w:rFonts w:asciiTheme="minorHAnsi" w:hAnsiTheme="minorHAnsi"/>
              </w:rPr>
              <w:t>AA</w:t>
            </w:r>
          </w:p>
        </w:tc>
      </w:tr>
      <w:tr w:rsidR="00ED4BDE" w:rsidRPr="00591B01" w:rsidTr="00ED4BDE">
        <w:trPr>
          <w:trHeight w:val="284"/>
        </w:trPr>
        <w:tc>
          <w:tcPr>
            <w:tcW w:w="646" w:type="dxa"/>
          </w:tcPr>
          <w:p w:rsidR="00ED4BDE" w:rsidRPr="00366822" w:rsidRDefault="00ED4BDE" w:rsidP="00DD4D98">
            <w:pPr>
              <w:spacing w:after="0" w:line="240" w:lineRule="auto"/>
              <w:jc w:val="center"/>
              <w:rPr>
                <w:rFonts w:asciiTheme="minorHAnsi" w:hAnsiTheme="minorHAnsi"/>
                <w:b/>
              </w:rPr>
            </w:pPr>
            <w:r>
              <w:rPr>
                <w:rFonts w:asciiTheme="minorHAnsi" w:hAnsiTheme="minorHAnsi"/>
                <w:b/>
              </w:rPr>
              <w:t>4</w:t>
            </w:r>
          </w:p>
        </w:tc>
        <w:tc>
          <w:tcPr>
            <w:tcW w:w="6218" w:type="dxa"/>
          </w:tcPr>
          <w:p w:rsidR="00ED4BDE" w:rsidRPr="00A612F4" w:rsidRDefault="00ED4BDE" w:rsidP="00DD4D98">
            <w:pPr>
              <w:spacing w:after="0" w:line="240" w:lineRule="auto"/>
              <w:rPr>
                <w:rFonts w:asciiTheme="minorHAnsi" w:hAnsiTheme="minorHAnsi"/>
              </w:rPr>
            </w:pPr>
            <w:r>
              <w:rPr>
                <w:bCs/>
                <w:color w:val="000000"/>
              </w:rPr>
              <w:t>Sector Boards Update</w:t>
            </w:r>
          </w:p>
        </w:tc>
        <w:tc>
          <w:tcPr>
            <w:tcW w:w="2742" w:type="dxa"/>
          </w:tcPr>
          <w:p w:rsidR="00ED4BDE" w:rsidRPr="00A612F4" w:rsidRDefault="00ED4BDE" w:rsidP="00DD4D98">
            <w:pPr>
              <w:autoSpaceDE w:val="0"/>
              <w:autoSpaceDN w:val="0"/>
              <w:adjustRightInd w:val="0"/>
              <w:spacing w:after="0" w:line="240" w:lineRule="auto"/>
              <w:rPr>
                <w:rFonts w:cs="Calibri"/>
                <w:bCs/>
                <w:color w:val="000000"/>
              </w:rPr>
            </w:pPr>
            <w:r>
              <w:rPr>
                <w:rFonts w:asciiTheme="minorHAnsi" w:hAnsiTheme="minorHAnsi"/>
              </w:rPr>
              <w:t>OB</w:t>
            </w:r>
          </w:p>
        </w:tc>
      </w:tr>
      <w:tr w:rsidR="00ED4BDE" w:rsidRPr="00591B01" w:rsidTr="00ED4BDE">
        <w:trPr>
          <w:trHeight w:val="284"/>
        </w:trPr>
        <w:tc>
          <w:tcPr>
            <w:tcW w:w="646" w:type="dxa"/>
          </w:tcPr>
          <w:p w:rsidR="00ED4BDE" w:rsidRPr="00366822" w:rsidRDefault="00ED4BDE" w:rsidP="00DD4D98">
            <w:pPr>
              <w:spacing w:after="0" w:line="240" w:lineRule="auto"/>
              <w:jc w:val="center"/>
              <w:rPr>
                <w:rFonts w:asciiTheme="minorHAnsi" w:hAnsiTheme="minorHAnsi"/>
                <w:b/>
              </w:rPr>
            </w:pPr>
            <w:r>
              <w:rPr>
                <w:rFonts w:asciiTheme="minorHAnsi" w:hAnsiTheme="minorHAnsi"/>
                <w:b/>
              </w:rPr>
              <w:t>5</w:t>
            </w:r>
          </w:p>
        </w:tc>
        <w:tc>
          <w:tcPr>
            <w:tcW w:w="6218" w:type="dxa"/>
          </w:tcPr>
          <w:p w:rsidR="00ED4BDE" w:rsidRPr="00A612F4" w:rsidRDefault="00ED4BDE" w:rsidP="00DD4D98">
            <w:pPr>
              <w:spacing w:after="0" w:line="240" w:lineRule="auto"/>
              <w:rPr>
                <w:rFonts w:asciiTheme="minorHAnsi" w:hAnsiTheme="minorHAnsi"/>
              </w:rPr>
            </w:pPr>
            <w:r w:rsidRPr="00A612F4">
              <w:rPr>
                <w:bCs/>
                <w:color w:val="000000"/>
              </w:rPr>
              <w:t xml:space="preserve">NII Review - Core Reference Dataset </w:t>
            </w:r>
          </w:p>
        </w:tc>
        <w:tc>
          <w:tcPr>
            <w:tcW w:w="2742" w:type="dxa"/>
          </w:tcPr>
          <w:p w:rsidR="00ED4BDE" w:rsidRPr="00A612F4" w:rsidRDefault="00ED4BDE" w:rsidP="00DD4D98">
            <w:pPr>
              <w:autoSpaceDE w:val="0"/>
              <w:autoSpaceDN w:val="0"/>
              <w:adjustRightInd w:val="0"/>
              <w:spacing w:after="0" w:line="240" w:lineRule="auto"/>
              <w:rPr>
                <w:rFonts w:cs="Calibri"/>
                <w:bCs/>
                <w:color w:val="000000"/>
              </w:rPr>
            </w:pPr>
            <w:r w:rsidRPr="00A612F4">
              <w:rPr>
                <w:rFonts w:asciiTheme="minorHAnsi" w:hAnsiTheme="minorHAnsi"/>
              </w:rPr>
              <w:t>OB</w:t>
            </w:r>
          </w:p>
        </w:tc>
      </w:tr>
      <w:tr w:rsidR="00ED4BDE" w:rsidRPr="00591B01" w:rsidTr="00ED4BDE">
        <w:trPr>
          <w:trHeight w:val="284"/>
        </w:trPr>
        <w:tc>
          <w:tcPr>
            <w:tcW w:w="646" w:type="dxa"/>
          </w:tcPr>
          <w:p w:rsidR="00ED4BDE" w:rsidRPr="00366822" w:rsidRDefault="00ED4BDE" w:rsidP="00DD4D98">
            <w:pPr>
              <w:spacing w:after="0" w:line="240" w:lineRule="auto"/>
              <w:jc w:val="center"/>
              <w:rPr>
                <w:rFonts w:asciiTheme="minorHAnsi" w:hAnsiTheme="minorHAnsi"/>
                <w:b/>
              </w:rPr>
            </w:pPr>
            <w:r>
              <w:rPr>
                <w:rFonts w:asciiTheme="minorHAnsi" w:hAnsiTheme="minorHAnsi"/>
                <w:b/>
              </w:rPr>
              <w:t>6</w:t>
            </w:r>
          </w:p>
        </w:tc>
        <w:tc>
          <w:tcPr>
            <w:tcW w:w="6218" w:type="dxa"/>
          </w:tcPr>
          <w:p w:rsidR="00ED4BDE" w:rsidRPr="00A612F4" w:rsidRDefault="00ED4BDE" w:rsidP="00DD4D98">
            <w:pPr>
              <w:spacing w:after="0" w:line="240" w:lineRule="auto"/>
              <w:rPr>
                <w:rFonts w:asciiTheme="minorHAnsi" w:hAnsiTheme="minorHAnsi"/>
              </w:rPr>
            </w:pPr>
            <w:r w:rsidRPr="00A612F4">
              <w:rPr>
                <w:bCs/>
                <w:color w:val="000000"/>
              </w:rPr>
              <w:t>Midata Presentation</w:t>
            </w:r>
          </w:p>
        </w:tc>
        <w:tc>
          <w:tcPr>
            <w:tcW w:w="2742" w:type="dxa"/>
          </w:tcPr>
          <w:p w:rsidR="00ED4BDE" w:rsidRPr="00A612F4" w:rsidRDefault="00ED4BDE" w:rsidP="00DD4D98">
            <w:pPr>
              <w:spacing w:after="0" w:line="240" w:lineRule="auto"/>
              <w:rPr>
                <w:rFonts w:asciiTheme="minorHAnsi" w:hAnsiTheme="minorHAnsi"/>
              </w:rPr>
            </w:pPr>
            <w:r>
              <w:rPr>
                <w:rFonts w:asciiTheme="minorHAnsi" w:hAnsiTheme="minorHAnsi"/>
              </w:rPr>
              <w:t>GL</w:t>
            </w:r>
          </w:p>
        </w:tc>
      </w:tr>
      <w:tr w:rsidR="00ED4BDE" w:rsidRPr="00591B01" w:rsidTr="00ED4BDE">
        <w:trPr>
          <w:trHeight w:val="284"/>
        </w:trPr>
        <w:tc>
          <w:tcPr>
            <w:tcW w:w="646" w:type="dxa"/>
          </w:tcPr>
          <w:p w:rsidR="00ED4BDE" w:rsidRDefault="00ED4BDE" w:rsidP="00DD4D98">
            <w:pPr>
              <w:spacing w:after="0" w:line="240" w:lineRule="auto"/>
              <w:jc w:val="center"/>
              <w:rPr>
                <w:rFonts w:asciiTheme="minorHAnsi" w:hAnsiTheme="minorHAnsi"/>
                <w:b/>
              </w:rPr>
            </w:pPr>
            <w:r>
              <w:rPr>
                <w:rFonts w:asciiTheme="minorHAnsi" w:hAnsiTheme="minorHAnsi"/>
                <w:b/>
              </w:rPr>
              <w:t>7</w:t>
            </w:r>
          </w:p>
        </w:tc>
        <w:tc>
          <w:tcPr>
            <w:tcW w:w="6218" w:type="dxa"/>
          </w:tcPr>
          <w:p w:rsidR="00ED4BDE" w:rsidRPr="00A612F4" w:rsidRDefault="00ED4BDE" w:rsidP="00DD4D98">
            <w:pPr>
              <w:spacing w:after="0" w:line="240" w:lineRule="auto"/>
              <w:rPr>
                <w:rFonts w:asciiTheme="minorHAnsi" w:hAnsiTheme="minorHAnsi"/>
              </w:rPr>
            </w:pPr>
            <w:r>
              <w:rPr>
                <w:iCs/>
              </w:rPr>
              <w:t>ONS Recommendations on Census</w:t>
            </w:r>
          </w:p>
        </w:tc>
        <w:tc>
          <w:tcPr>
            <w:tcW w:w="2742" w:type="dxa"/>
          </w:tcPr>
          <w:p w:rsidR="00ED4BDE" w:rsidRPr="00A612F4" w:rsidRDefault="00ED4BDE" w:rsidP="00DD4D98">
            <w:pPr>
              <w:spacing w:after="0" w:line="240" w:lineRule="auto"/>
              <w:rPr>
                <w:rFonts w:asciiTheme="minorHAnsi" w:hAnsiTheme="minorHAnsi"/>
              </w:rPr>
            </w:pPr>
            <w:r>
              <w:rPr>
                <w:rFonts w:asciiTheme="minorHAnsi" w:hAnsiTheme="minorHAnsi"/>
              </w:rPr>
              <w:t>TS</w:t>
            </w:r>
          </w:p>
        </w:tc>
      </w:tr>
      <w:tr w:rsidR="00ED4BDE" w:rsidRPr="00591B01" w:rsidTr="00ED4BDE">
        <w:trPr>
          <w:trHeight w:val="284"/>
        </w:trPr>
        <w:tc>
          <w:tcPr>
            <w:tcW w:w="646" w:type="dxa"/>
          </w:tcPr>
          <w:p w:rsidR="00ED4BDE" w:rsidRPr="00D70881" w:rsidRDefault="00ED4BDE" w:rsidP="00DD4D98">
            <w:pPr>
              <w:spacing w:after="0" w:line="240" w:lineRule="auto"/>
              <w:jc w:val="center"/>
              <w:rPr>
                <w:rFonts w:asciiTheme="minorHAnsi" w:hAnsiTheme="minorHAnsi"/>
                <w:b/>
              </w:rPr>
            </w:pPr>
            <w:r>
              <w:rPr>
                <w:rFonts w:asciiTheme="minorHAnsi" w:hAnsiTheme="minorHAnsi"/>
                <w:b/>
              </w:rPr>
              <w:t>8</w:t>
            </w:r>
          </w:p>
        </w:tc>
        <w:tc>
          <w:tcPr>
            <w:tcW w:w="6218" w:type="dxa"/>
          </w:tcPr>
          <w:p w:rsidR="00ED4BDE" w:rsidRPr="00A612F4" w:rsidRDefault="00ED4BDE" w:rsidP="00DD4D98">
            <w:pPr>
              <w:spacing w:after="0" w:line="240" w:lineRule="auto"/>
              <w:rPr>
                <w:rFonts w:asciiTheme="minorHAnsi" w:hAnsiTheme="minorHAnsi"/>
              </w:rPr>
            </w:pPr>
            <w:r w:rsidRPr="00D70881">
              <w:rPr>
                <w:iCs/>
              </w:rPr>
              <w:t>AOB</w:t>
            </w:r>
          </w:p>
        </w:tc>
        <w:tc>
          <w:tcPr>
            <w:tcW w:w="2742" w:type="dxa"/>
          </w:tcPr>
          <w:p w:rsidR="00ED4BDE" w:rsidRPr="00A612F4" w:rsidRDefault="00ED4BDE" w:rsidP="00DD4D98">
            <w:pPr>
              <w:spacing w:after="0" w:line="240" w:lineRule="auto"/>
              <w:rPr>
                <w:rFonts w:asciiTheme="minorHAnsi" w:hAnsiTheme="minorHAnsi"/>
              </w:rPr>
            </w:pPr>
            <w:r w:rsidRPr="00A612F4">
              <w:rPr>
                <w:rFonts w:asciiTheme="minorHAnsi" w:hAnsiTheme="minorHAnsi"/>
              </w:rPr>
              <w:t>HS</w:t>
            </w:r>
          </w:p>
        </w:tc>
      </w:tr>
    </w:tbl>
    <w:p w:rsidR="00DD4D98" w:rsidRPr="00B46D06" w:rsidRDefault="00DD4D98">
      <w:pPr>
        <w:rPr>
          <w:b/>
        </w:rPr>
      </w:pPr>
    </w:p>
    <w:p w:rsidR="00DD4D98" w:rsidRDefault="00DD4D98">
      <w:r>
        <w:br w:type="page"/>
      </w:r>
    </w:p>
    <w:tbl>
      <w:tblPr>
        <w:tblW w:w="9322" w:type="dxa"/>
        <w:tblLook w:val="04A0"/>
      </w:tblPr>
      <w:tblGrid>
        <w:gridCol w:w="9322"/>
      </w:tblGrid>
      <w:tr w:rsidR="00B72DC7" w:rsidRPr="00591B01" w:rsidTr="00B72DC7">
        <w:trPr>
          <w:trHeight w:val="284"/>
        </w:trPr>
        <w:tc>
          <w:tcPr>
            <w:tcW w:w="9322" w:type="dxa"/>
          </w:tcPr>
          <w:p w:rsidR="00B72DC7" w:rsidRPr="00B72DC7" w:rsidRDefault="00B72DC7" w:rsidP="001C11C7">
            <w:pPr>
              <w:spacing w:after="0" w:line="240" w:lineRule="auto"/>
              <w:rPr>
                <w:rFonts w:asciiTheme="minorHAnsi" w:hAnsiTheme="minorHAnsi"/>
                <w:b/>
              </w:rPr>
            </w:pPr>
            <w:r w:rsidRPr="00B72DC7">
              <w:rPr>
                <w:rFonts w:asciiTheme="minorHAnsi" w:hAnsiTheme="minorHAnsi"/>
                <w:b/>
              </w:rPr>
              <w:lastRenderedPageBreak/>
              <w:t>Chair’s welcome and update</w:t>
            </w:r>
          </w:p>
          <w:p w:rsidR="00B72DC7" w:rsidRDefault="00B72DC7" w:rsidP="001C11C7">
            <w:pPr>
              <w:spacing w:after="0" w:line="240" w:lineRule="auto"/>
              <w:rPr>
                <w:rFonts w:asciiTheme="minorHAnsi" w:hAnsiTheme="minorHAnsi"/>
              </w:rPr>
            </w:pPr>
          </w:p>
          <w:p w:rsidR="00B72DC7" w:rsidRPr="00592B29" w:rsidRDefault="00592B29" w:rsidP="00592B29">
            <w:pPr>
              <w:pStyle w:val="ListParagraph"/>
              <w:numPr>
                <w:ilvl w:val="0"/>
                <w:numId w:val="27"/>
              </w:numPr>
              <w:rPr>
                <w:rFonts w:asciiTheme="minorHAnsi" w:hAnsiTheme="minorHAnsi"/>
              </w:rPr>
            </w:pPr>
            <w:r>
              <w:rPr>
                <w:rFonts w:asciiTheme="minorHAnsi" w:hAnsiTheme="minorHAnsi"/>
              </w:rPr>
              <w:t xml:space="preserve">ODUG have been </w:t>
            </w:r>
            <w:r w:rsidR="00484178">
              <w:rPr>
                <w:rFonts w:asciiTheme="minorHAnsi" w:hAnsiTheme="minorHAnsi"/>
              </w:rPr>
              <w:t>i</w:t>
            </w:r>
            <w:r w:rsidR="00B72DC7" w:rsidRPr="00592B29">
              <w:rPr>
                <w:rFonts w:asciiTheme="minorHAnsi" w:hAnsiTheme="minorHAnsi"/>
              </w:rPr>
              <w:t xml:space="preserve">nvited to sit on </w:t>
            </w:r>
            <w:r w:rsidR="00484178">
              <w:rPr>
                <w:rFonts w:asciiTheme="minorHAnsi" w:hAnsiTheme="minorHAnsi"/>
              </w:rPr>
              <w:t xml:space="preserve">the </w:t>
            </w:r>
            <w:r w:rsidR="00484178" w:rsidRPr="00ED4BDE">
              <w:rPr>
                <w:rFonts w:asciiTheme="minorHAnsi" w:hAnsiTheme="minorHAnsi"/>
              </w:rPr>
              <w:t>MRS Census &amp; Geodemographics Group (CGG)</w:t>
            </w:r>
            <w:r w:rsidR="00484178">
              <w:rPr>
                <w:rFonts w:asciiTheme="minorHAnsi" w:hAnsiTheme="minorHAnsi"/>
              </w:rPr>
              <w:t>. CGG</w:t>
            </w:r>
            <w:r w:rsidR="00B72DC7" w:rsidRPr="00592B29">
              <w:rPr>
                <w:rFonts w:asciiTheme="minorHAnsi" w:hAnsiTheme="minorHAnsi"/>
              </w:rPr>
              <w:t xml:space="preserve"> follow ODUG and are enthusiastic about involvement. ODUG </w:t>
            </w:r>
            <w:r w:rsidR="00484178">
              <w:rPr>
                <w:rFonts w:asciiTheme="minorHAnsi" w:hAnsiTheme="minorHAnsi"/>
              </w:rPr>
              <w:t xml:space="preserve">have been </w:t>
            </w:r>
            <w:r w:rsidR="00B72DC7" w:rsidRPr="00592B29">
              <w:rPr>
                <w:rFonts w:asciiTheme="minorHAnsi" w:hAnsiTheme="minorHAnsi"/>
              </w:rPr>
              <w:t xml:space="preserve">invited to speak at </w:t>
            </w:r>
            <w:r w:rsidR="00484178">
              <w:rPr>
                <w:rFonts w:asciiTheme="minorHAnsi" w:hAnsiTheme="minorHAnsi"/>
              </w:rPr>
              <w:t xml:space="preserve">the CGG </w:t>
            </w:r>
            <w:r w:rsidR="00B72DC7" w:rsidRPr="00592B29">
              <w:rPr>
                <w:rFonts w:asciiTheme="minorHAnsi" w:hAnsiTheme="minorHAnsi"/>
              </w:rPr>
              <w:t xml:space="preserve">November conference. </w:t>
            </w:r>
          </w:p>
          <w:p w:rsidR="00B72DC7" w:rsidRDefault="00484178" w:rsidP="00592B29">
            <w:pPr>
              <w:pStyle w:val="ListParagraph"/>
              <w:numPr>
                <w:ilvl w:val="0"/>
                <w:numId w:val="27"/>
              </w:numPr>
              <w:rPr>
                <w:rFonts w:asciiTheme="minorHAnsi" w:hAnsiTheme="minorHAnsi"/>
              </w:rPr>
            </w:pPr>
            <w:r>
              <w:rPr>
                <w:rFonts w:asciiTheme="minorHAnsi" w:hAnsiTheme="minorHAnsi"/>
              </w:rPr>
              <w:t xml:space="preserve">HS has met with </w:t>
            </w:r>
            <w:r w:rsidRPr="00592B29">
              <w:rPr>
                <w:rFonts w:asciiTheme="minorHAnsi" w:hAnsiTheme="minorHAnsi"/>
              </w:rPr>
              <w:t xml:space="preserve">Carol Tullo </w:t>
            </w:r>
            <w:r>
              <w:rPr>
                <w:rFonts w:asciiTheme="minorHAnsi" w:hAnsiTheme="minorHAnsi"/>
              </w:rPr>
              <w:t>regarding the EU PSI.</w:t>
            </w:r>
          </w:p>
          <w:p w:rsidR="00E26C99" w:rsidRPr="00592B29" w:rsidRDefault="00E26C99" w:rsidP="00592B29">
            <w:pPr>
              <w:pStyle w:val="ListParagraph"/>
              <w:numPr>
                <w:ilvl w:val="0"/>
                <w:numId w:val="27"/>
              </w:numPr>
              <w:rPr>
                <w:rFonts w:asciiTheme="minorHAnsi" w:hAnsiTheme="minorHAnsi"/>
              </w:rPr>
            </w:pPr>
            <w:r>
              <w:rPr>
                <w:rFonts w:asciiTheme="minorHAnsi" w:hAnsiTheme="minorHAnsi"/>
              </w:rPr>
              <w:t>HS also met with John Hirst, CEO of MET Office and</w:t>
            </w:r>
            <w:r w:rsidR="00A70F74">
              <w:rPr>
                <w:rFonts w:asciiTheme="minorHAnsi" w:hAnsiTheme="minorHAnsi"/>
              </w:rPr>
              <w:t xml:space="preserve"> (separately)</w:t>
            </w:r>
            <w:r>
              <w:rPr>
                <w:rFonts w:asciiTheme="minorHAnsi" w:hAnsiTheme="minorHAnsi"/>
              </w:rPr>
              <w:t xml:space="preserve"> Claudia Arney Chair of PDG</w:t>
            </w:r>
            <w:r w:rsidR="00A70F74">
              <w:rPr>
                <w:rFonts w:asciiTheme="minorHAnsi" w:hAnsiTheme="minorHAnsi"/>
              </w:rPr>
              <w:t>. Claudia will attend the next ODUG Meeting.</w:t>
            </w:r>
          </w:p>
          <w:p w:rsidR="00B72DC7" w:rsidRPr="00592B29" w:rsidRDefault="00B72DC7" w:rsidP="00592B29">
            <w:pPr>
              <w:pStyle w:val="ListParagraph"/>
              <w:numPr>
                <w:ilvl w:val="0"/>
                <w:numId w:val="27"/>
              </w:numPr>
              <w:rPr>
                <w:rFonts w:asciiTheme="minorHAnsi" w:hAnsiTheme="minorHAnsi"/>
              </w:rPr>
            </w:pPr>
            <w:r w:rsidRPr="00592B29">
              <w:rPr>
                <w:rFonts w:asciiTheme="minorHAnsi" w:hAnsiTheme="minorHAnsi"/>
              </w:rPr>
              <w:t xml:space="preserve">RoD Fund </w:t>
            </w:r>
            <w:r w:rsidR="00E26C99">
              <w:rPr>
                <w:rFonts w:asciiTheme="minorHAnsi" w:hAnsiTheme="minorHAnsi"/>
              </w:rPr>
              <w:t>G</w:t>
            </w:r>
            <w:r w:rsidRPr="00592B29">
              <w:rPr>
                <w:rFonts w:asciiTheme="minorHAnsi" w:hAnsiTheme="minorHAnsi"/>
              </w:rPr>
              <w:t xml:space="preserve">uidance </w:t>
            </w:r>
            <w:r w:rsidR="00E26C99">
              <w:rPr>
                <w:rFonts w:asciiTheme="minorHAnsi" w:hAnsiTheme="minorHAnsi"/>
              </w:rPr>
              <w:t>published</w:t>
            </w:r>
            <w:r w:rsidRPr="00592B29">
              <w:rPr>
                <w:rFonts w:asciiTheme="minorHAnsi" w:hAnsiTheme="minorHAnsi"/>
              </w:rPr>
              <w:t xml:space="preserve"> on time successfully</w:t>
            </w:r>
            <w:r w:rsidR="00A70F74">
              <w:rPr>
                <w:rFonts w:asciiTheme="minorHAnsi" w:hAnsiTheme="minorHAnsi"/>
              </w:rPr>
              <w:t>.</w:t>
            </w:r>
          </w:p>
          <w:p w:rsidR="00B72DC7" w:rsidRDefault="00A70F74" w:rsidP="00B72DC7">
            <w:pPr>
              <w:pStyle w:val="ListParagraph"/>
              <w:numPr>
                <w:ilvl w:val="0"/>
                <w:numId w:val="23"/>
              </w:numPr>
              <w:rPr>
                <w:rFonts w:asciiTheme="minorHAnsi" w:hAnsiTheme="minorHAnsi"/>
              </w:rPr>
            </w:pPr>
            <w:r>
              <w:rPr>
                <w:rFonts w:asciiTheme="minorHAnsi" w:hAnsiTheme="minorHAnsi"/>
              </w:rPr>
              <w:t xml:space="preserve">The </w:t>
            </w:r>
            <w:r w:rsidR="00B72DC7" w:rsidRPr="00B72DC7">
              <w:rPr>
                <w:rFonts w:asciiTheme="minorHAnsi" w:hAnsiTheme="minorHAnsi"/>
              </w:rPr>
              <w:t xml:space="preserve">OPPSI report on </w:t>
            </w:r>
            <w:r w:rsidR="00E26C99">
              <w:rPr>
                <w:rFonts w:asciiTheme="minorHAnsi" w:hAnsiTheme="minorHAnsi"/>
              </w:rPr>
              <w:t>HMLR INSPIRE</w:t>
            </w:r>
            <w:r w:rsidR="00E26C99" w:rsidRPr="00B72DC7">
              <w:rPr>
                <w:rFonts w:asciiTheme="minorHAnsi" w:hAnsiTheme="minorHAnsi"/>
              </w:rPr>
              <w:t xml:space="preserve"> </w:t>
            </w:r>
            <w:r w:rsidR="00B72DC7" w:rsidRPr="00B72DC7">
              <w:rPr>
                <w:rFonts w:asciiTheme="minorHAnsi" w:hAnsiTheme="minorHAnsi"/>
              </w:rPr>
              <w:t xml:space="preserve">polygon data </w:t>
            </w:r>
            <w:r w:rsidR="00E26C99">
              <w:rPr>
                <w:rFonts w:asciiTheme="minorHAnsi" w:hAnsiTheme="minorHAnsi"/>
              </w:rPr>
              <w:t xml:space="preserve">has been published </w:t>
            </w:r>
            <w:r w:rsidR="00B72DC7" w:rsidRPr="00B72DC7">
              <w:rPr>
                <w:rFonts w:asciiTheme="minorHAnsi" w:hAnsiTheme="minorHAnsi"/>
              </w:rPr>
              <w:t xml:space="preserve">– OPPSI have come out in favour of the complainant. </w:t>
            </w:r>
            <w:r w:rsidR="00E26C99">
              <w:rPr>
                <w:rFonts w:asciiTheme="minorHAnsi" w:hAnsiTheme="minorHAnsi"/>
              </w:rPr>
              <w:t xml:space="preserve">The </w:t>
            </w:r>
            <w:r w:rsidR="002404E7">
              <w:rPr>
                <w:rFonts w:asciiTheme="minorHAnsi" w:hAnsiTheme="minorHAnsi"/>
              </w:rPr>
              <w:t>recommendations require O</w:t>
            </w:r>
            <w:r>
              <w:rPr>
                <w:rFonts w:asciiTheme="minorHAnsi" w:hAnsiTheme="minorHAnsi"/>
              </w:rPr>
              <w:t xml:space="preserve">rdnance </w:t>
            </w:r>
            <w:r w:rsidR="002404E7">
              <w:rPr>
                <w:rFonts w:asciiTheme="minorHAnsi" w:hAnsiTheme="minorHAnsi"/>
              </w:rPr>
              <w:t>S</w:t>
            </w:r>
            <w:r>
              <w:rPr>
                <w:rFonts w:asciiTheme="minorHAnsi" w:hAnsiTheme="minorHAnsi"/>
              </w:rPr>
              <w:t>urvey</w:t>
            </w:r>
            <w:r w:rsidR="002404E7">
              <w:rPr>
                <w:rFonts w:asciiTheme="minorHAnsi" w:hAnsiTheme="minorHAnsi"/>
              </w:rPr>
              <w:t xml:space="preserve"> to come back with a new </w:t>
            </w:r>
            <w:r w:rsidR="00D80AEF">
              <w:rPr>
                <w:rFonts w:asciiTheme="minorHAnsi" w:hAnsiTheme="minorHAnsi"/>
              </w:rPr>
              <w:t>interim licensing</w:t>
            </w:r>
            <w:r w:rsidR="002404E7">
              <w:rPr>
                <w:rFonts w:asciiTheme="minorHAnsi" w:hAnsiTheme="minorHAnsi"/>
              </w:rPr>
              <w:t xml:space="preserve"> proposal by the end of April. </w:t>
            </w:r>
          </w:p>
          <w:p w:rsidR="00A70F74" w:rsidRPr="00592B29" w:rsidRDefault="00A70F74" w:rsidP="00A70F74">
            <w:pPr>
              <w:pStyle w:val="ListParagraph"/>
              <w:numPr>
                <w:ilvl w:val="0"/>
                <w:numId w:val="27"/>
              </w:numPr>
              <w:rPr>
                <w:rFonts w:asciiTheme="minorHAnsi" w:hAnsiTheme="minorHAnsi"/>
              </w:rPr>
            </w:pPr>
            <w:r w:rsidRPr="00592B29">
              <w:rPr>
                <w:rFonts w:asciiTheme="minorHAnsi" w:hAnsiTheme="minorHAnsi"/>
              </w:rPr>
              <w:t xml:space="preserve">Data </w:t>
            </w:r>
            <w:r>
              <w:rPr>
                <w:rFonts w:asciiTheme="minorHAnsi" w:hAnsiTheme="minorHAnsi"/>
              </w:rPr>
              <w:t>S</w:t>
            </w:r>
            <w:r w:rsidRPr="00592B29">
              <w:rPr>
                <w:rFonts w:asciiTheme="minorHAnsi" w:hAnsiTheme="minorHAnsi"/>
              </w:rPr>
              <w:t>haring</w:t>
            </w:r>
            <w:r>
              <w:rPr>
                <w:rFonts w:asciiTheme="minorHAnsi" w:hAnsiTheme="minorHAnsi"/>
              </w:rPr>
              <w:t xml:space="preserve"> will be a topic</w:t>
            </w:r>
            <w:r w:rsidRPr="00592B29">
              <w:rPr>
                <w:rFonts w:asciiTheme="minorHAnsi" w:hAnsiTheme="minorHAnsi"/>
              </w:rPr>
              <w:t xml:space="preserve"> in </w:t>
            </w:r>
            <w:r>
              <w:rPr>
                <w:rFonts w:asciiTheme="minorHAnsi" w:hAnsiTheme="minorHAnsi"/>
              </w:rPr>
              <w:t xml:space="preserve">a </w:t>
            </w:r>
            <w:r w:rsidRPr="00592B29">
              <w:rPr>
                <w:rFonts w:asciiTheme="minorHAnsi" w:hAnsiTheme="minorHAnsi"/>
              </w:rPr>
              <w:t>future meeting</w:t>
            </w:r>
            <w:r>
              <w:rPr>
                <w:rFonts w:asciiTheme="minorHAnsi" w:hAnsiTheme="minorHAnsi"/>
              </w:rPr>
              <w:t>.</w:t>
            </w:r>
          </w:p>
          <w:p w:rsidR="003D3BCA" w:rsidRPr="00D80AEF" w:rsidRDefault="003D3BCA" w:rsidP="00D80AEF">
            <w:pPr>
              <w:rPr>
                <w:rFonts w:asciiTheme="minorHAnsi" w:hAnsiTheme="minorHAnsi"/>
              </w:rPr>
            </w:pPr>
          </w:p>
        </w:tc>
      </w:tr>
      <w:tr w:rsidR="00B72DC7" w:rsidRPr="00591B01" w:rsidTr="00B72DC7">
        <w:trPr>
          <w:trHeight w:val="284"/>
        </w:trPr>
        <w:tc>
          <w:tcPr>
            <w:tcW w:w="9322" w:type="dxa"/>
          </w:tcPr>
          <w:p w:rsidR="00B72DC7" w:rsidRDefault="00B72DC7" w:rsidP="007D348A">
            <w:pPr>
              <w:spacing w:after="0"/>
              <w:rPr>
                <w:b/>
                <w:bCs/>
                <w:color w:val="000000"/>
              </w:rPr>
            </w:pPr>
            <w:r w:rsidRPr="00B72DC7">
              <w:rPr>
                <w:b/>
                <w:bCs/>
                <w:color w:val="000000"/>
              </w:rPr>
              <w:t>Data Request and Benefits Cases Review</w:t>
            </w:r>
          </w:p>
          <w:p w:rsidR="00D414E0" w:rsidRPr="00B72DC7" w:rsidRDefault="00D414E0" w:rsidP="007D348A">
            <w:pPr>
              <w:spacing w:after="0"/>
              <w:rPr>
                <w:b/>
                <w:bCs/>
                <w:color w:val="000000"/>
              </w:rPr>
            </w:pPr>
          </w:p>
          <w:p w:rsidR="00B72DC7" w:rsidRDefault="00B72DC7" w:rsidP="007D348A">
            <w:pPr>
              <w:pStyle w:val="ListParagraph"/>
              <w:numPr>
                <w:ilvl w:val="0"/>
                <w:numId w:val="17"/>
              </w:numPr>
              <w:rPr>
                <w:bCs/>
                <w:color w:val="000000"/>
              </w:rPr>
            </w:pPr>
            <w:r>
              <w:rPr>
                <w:bCs/>
                <w:color w:val="000000"/>
              </w:rPr>
              <w:t>All data requests have been looked into and</w:t>
            </w:r>
            <w:r w:rsidR="00D80AEF">
              <w:rPr>
                <w:bCs/>
                <w:color w:val="000000"/>
              </w:rPr>
              <w:t xml:space="preserve"> some</w:t>
            </w:r>
            <w:r>
              <w:rPr>
                <w:bCs/>
                <w:color w:val="000000"/>
              </w:rPr>
              <w:t xml:space="preserve"> new </w:t>
            </w:r>
            <w:r w:rsidR="00D80AEF">
              <w:rPr>
                <w:bCs/>
                <w:color w:val="000000"/>
              </w:rPr>
              <w:t xml:space="preserve">benefits </w:t>
            </w:r>
            <w:r>
              <w:rPr>
                <w:bCs/>
                <w:color w:val="000000"/>
              </w:rPr>
              <w:t>cases</w:t>
            </w:r>
            <w:r w:rsidR="00C85FE7">
              <w:rPr>
                <w:bCs/>
                <w:color w:val="000000"/>
              </w:rPr>
              <w:t xml:space="preserve"> are being drafted.</w:t>
            </w:r>
          </w:p>
          <w:p w:rsidR="00B72DC7" w:rsidRDefault="00B72DC7" w:rsidP="007D348A">
            <w:pPr>
              <w:pStyle w:val="ListParagraph"/>
              <w:numPr>
                <w:ilvl w:val="0"/>
                <w:numId w:val="17"/>
              </w:numPr>
              <w:rPr>
                <w:bCs/>
                <w:color w:val="000000"/>
              </w:rPr>
            </w:pPr>
            <w:r>
              <w:rPr>
                <w:bCs/>
                <w:color w:val="000000"/>
              </w:rPr>
              <w:t>Previous data requests are being pulled into this process</w:t>
            </w:r>
            <w:r w:rsidR="00C85FE7">
              <w:rPr>
                <w:bCs/>
                <w:color w:val="000000"/>
              </w:rPr>
              <w:t xml:space="preserve"> by SR, reconciling the Cabinet Office data request database with the ODUG records.</w:t>
            </w:r>
          </w:p>
          <w:p w:rsidR="00B72DC7" w:rsidRPr="00C85FE7" w:rsidRDefault="00B72DC7" w:rsidP="00C85FE7">
            <w:pPr>
              <w:pStyle w:val="ListParagraph"/>
              <w:numPr>
                <w:ilvl w:val="0"/>
                <w:numId w:val="17"/>
              </w:numPr>
              <w:rPr>
                <w:bCs/>
                <w:color w:val="000000"/>
              </w:rPr>
            </w:pPr>
            <w:r>
              <w:rPr>
                <w:bCs/>
                <w:color w:val="000000"/>
              </w:rPr>
              <w:t>Forward picture cannot be update</w:t>
            </w:r>
            <w:r w:rsidR="00D80AEF">
              <w:rPr>
                <w:bCs/>
                <w:color w:val="000000"/>
              </w:rPr>
              <w:t>d</w:t>
            </w:r>
            <w:r>
              <w:rPr>
                <w:bCs/>
                <w:color w:val="000000"/>
              </w:rPr>
              <w:t xml:space="preserve"> until </w:t>
            </w:r>
            <w:r w:rsidR="00D80AEF">
              <w:rPr>
                <w:bCs/>
                <w:color w:val="000000"/>
              </w:rPr>
              <w:t xml:space="preserve">the </w:t>
            </w:r>
            <w:r>
              <w:rPr>
                <w:bCs/>
                <w:color w:val="000000"/>
              </w:rPr>
              <w:t xml:space="preserve">data request backlog has been </w:t>
            </w:r>
            <w:r w:rsidR="00D80AEF">
              <w:rPr>
                <w:bCs/>
                <w:color w:val="000000"/>
              </w:rPr>
              <w:t>reconciled between</w:t>
            </w:r>
            <w:r>
              <w:rPr>
                <w:bCs/>
                <w:color w:val="000000"/>
              </w:rPr>
              <w:t xml:space="preserve"> ODUG </w:t>
            </w:r>
            <w:r w:rsidR="00D80AEF">
              <w:rPr>
                <w:bCs/>
                <w:color w:val="000000"/>
              </w:rPr>
              <w:t xml:space="preserve">and CO </w:t>
            </w:r>
            <w:r>
              <w:rPr>
                <w:bCs/>
                <w:color w:val="000000"/>
              </w:rPr>
              <w:t>Redmine records.</w:t>
            </w:r>
          </w:p>
          <w:p w:rsidR="00B72DC7" w:rsidRDefault="00B72DC7" w:rsidP="001F5117">
            <w:pPr>
              <w:pStyle w:val="ListParagraph"/>
              <w:numPr>
                <w:ilvl w:val="0"/>
                <w:numId w:val="17"/>
              </w:numPr>
              <w:rPr>
                <w:bCs/>
                <w:color w:val="000000"/>
              </w:rPr>
            </w:pPr>
            <w:r w:rsidRPr="0050761B">
              <w:rPr>
                <w:b/>
                <w:bCs/>
                <w:color w:val="000000"/>
              </w:rPr>
              <w:t>ACTION:</w:t>
            </w:r>
            <w:r>
              <w:rPr>
                <w:bCs/>
                <w:color w:val="000000"/>
              </w:rPr>
              <w:t xml:space="preserve"> By next </w:t>
            </w:r>
            <w:r w:rsidR="00D80AEF">
              <w:rPr>
                <w:bCs/>
                <w:color w:val="000000"/>
              </w:rPr>
              <w:t xml:space="preserve">meeting (May) </w:t>
            </w:r>
            <w:r>
              <w:rPr>
                <w:bCs/>
                <w:color w:val="000000"/>
              </w:rPr>
              <w:t>there will be a full set of background data request</w:t>
            </w:r>
            <w:r w:rsidR="00D80AEF">
              <w:rPr>
                <w:bCs/>
                <w:color w:val="000000"/>
              </w:rPr>
              <w:t>s related to previous and new  benefits</w:t>
            </w:r>
            <w:r>
              <w:rPr>
                <w:bCs/>
                <w:color w:val="000000"/>
              </w:rPr>
              <w:t xml:space="preserve"> cases </w:t>
            </w:r>
            <w:r w:rsidR="00C85FE7">
              <w:rPr>
                <w:bCs/>
                <w:color w:val="000000"/>
              </w:rPr>
              <w:t>SR</w:t>
            </w:r>
            <w:r>
              <w:rPr>
                <w:bCs/>
                <w:color w:val="000000"/>
              </w:rPr>
              <w:t xml:space="preserve"> will work with </w:t>
            </w:r>
            <w:r w:rsidR="00C85FE7">
              <w:rPr>
                <w:bCs/>
                <w:color w:val="000000"/>
              </w:rPr>
              <w:t>JT</w:t>
            </w:r>
            <w:r>
              <w:rPr>
                <w:bCs/>
                <w:color w:val="000000"/>
              </w:rPr>
              <w:t xml:space="preserve"> on this.</w:t>
            </w:r>
          </w:p>
          <w:p w:rsidR="00DD4D98" w:rsidRPr="00DD4D98" w:rsidRDefault="00DD4D98" w:rsidP="00DD4D98">
            <w:pPr>
              <w:pStyle w:val="ListParagraph"/>
              <w:numPr>
                <w:ilvl w:val="0"/>
                <w:numId w:val="18"/>
              </w:numPr>
            </w:pPr>
            <w:r w:rsidRPr="00C85FE7">
              <w:rPr>
                <w:b/>
              </w:rPr>
              <w:t>ACTION:</w:t>
            </w:r>
            <w:r>
              <w:t xml:space="preserve"> An audit trail of data requests is required to see what progress has been made – this will come from SR and JT work on data requests. </w:t>
            </w:r>
          </w:p>
          <w:p w:rsidR="00B72DC7" w:rsidRDefault="00B72DC7" w:rsidP="001F5117">
            <w:pPr>
              <w:pStyle w:val="ListParagraph"/>
              <w:rPr>
                <w:bCs/>
                <w:color w:val="000000"/>
              </w:rPr>
            </w:pPr>
          </w:p>
          <w:p w:rsidR="00DD4D98" w:rsidRPr="001F5117" w:rsidRDefault="00DD4D98" w:rsidP="001F5117">
            <w:pPr>
              <w:pStyle w:val="ListParagraph"/>
              <w:rPr>
                <w:bCs/>
                <w:color w:val="000000"/>
              </w:rPr>
            </w:pPr>
          </w:p>
          <w:p w:rsidR="00B72DC7" w:rsidRPr="00D414E0" w:rsidRDefault="00B72DC7" w:rsidP="00D414E0">
            <w:pPr>
              <w:spacing w:after="0"/>
              <w:rPr>
                <w:bCs/>
                <w:color w:val="000000"/>
              </w:rPr>
            </w:pPr>
            <w:r w:rsidRPr="00C85FE7">
              <w:rPr>
                <w:b/>
                <w:bCs/>
                <w:color w:val="000000"/>
              </w:rPr>
              <w:t>D</w:t>
            </w:r>
            <w:r w:rsidR="00C85FE7">
              <w:rPr>
                <w:b/>
                <w:bCs/>
                <w:color w:val="000000"/>
              </w:rPr>
              <w:t>ata.gov.uk</w:t>
            </w:r>
            <w:r w:rsidRPr="00C85FE7">
              <w:rPr>
                <w:b/>
                <w:bCs/>
                <w:color w:val="000000"/>
              </w:rPr>
              <w:t xml:space="preserve"> update</w:t>
            </w:r>
            <w:r w:rsidRPr="00C85FE7">
              <w:rPr>
                <w:bCs/>
                <w:color w:val="000000"/>
              </w:rPr>
              <w:t xml:space="preserve"> </w:t>
            </w:r>
          </w:p>
          <w:p w:rsidR="00B72DC7" w:rsidRDefault="00D80AEF" w:rsidP="009478B6">
            <w:pPr>
              <w:pStyle w:val="ListParagraph"/>
              <w:numPr>
                <w:ilvl w:val="0"/>
                <w:numId w:val="17"/>
              </w:numPr>
              <w:rPr>
                <w:bCs/>
                <w:color w:val="000000"/>
              </w:rPr>
            </w:pPr>
            <w:r>
              <w:rPr>
                <w:bCs/>
                <w:color w:val="000000"/>
              </w:rPr>
              <w:t xml:space="preserve">A </w:t>
            </w:r>
            <w:r w:rsidR="00C85FE7">
              <w:rPr>
                <w:bCs/>
                <w:color w:val="000000"/>
              </w:rPr>
              <w:t>Local Authority meta</w:t>
            </w:r>
            <w:r w:rsidR="00B72DC7">
              <w:rPr>
                <w:bCs/>
                <w:color w:val="000000"/>
              </w:rPr>
              <w:t xml:space="preserve">data pro forma is being built – to allow for </w:t>
            </w:r>
            <w:r w:rsidR="00C85FE7">
              <w:rPr>
                <w:bCs/>
                <w:color w:val="000000"/>
              </w:rPr>
              <w:t xml:space="preserve">robust </w:t>
            </w:r>
            <w:r w:rsidR="00B72DC7">
              <w:rPr>
                <w:bCs/>
                <w:color w:val="000000"/>
              </w:rPr>
              <w:t xml:space="preserve">cataloguing </w:t>
            </w:r>
            <w:r w:rsidR="00C85FE7">
              <w:rPr>
                <w:bCs/>
                <w:color w:val="000000"/>
              </w:rPr>
              <w:t xml:space="preserve">of </w:t>
            </w:r>
            <w:r>
              <w:rPr>
                <w:bCs/>
                <w:color w:val="000000"/>
              </w:rPr>
              <w:t xml:space="preserve">Local Government </w:t>
            </w:r>
            <w:r w:rsidR="00B72DC7">
              <w:rPr>
                <w:bCs/>
                <w:color w:val="000000"/>
              </w:rPr>
              <w:t>data</w:t>
            </w:r>
            <w:r>
              <w:rPr>
                <w:bCs/>
                <w:color w:val="000000"/>
              </w:rPr>
              <w:t>sets on Data.gov</w:t>
            </w:r>
            <w:r w:rsidR="00B72DC7">
              <w:rPr>
                <w:bCs/>
                <w:color w:val="000000"/>
              </w:rPr>
              <w:t>.</w:t>
            </w:r>
          </w:p>
          <w:p w:rsidR="00B72DC7" w:rsidRDefault="00C85FE7" w:rsidP="009478B6">
            <w:pPr>
              <w:pStyle w:val="ListParagraph"/>
              <w:numPr>
                <w:ilvl w:val="0"/>
                <w:numId w:val="17"/>
              </w:numPr>
              <w:rPr>
                <w:bCs/>
                <w:color w:val="000000"/>
              </w:rPr>
            </w:pPr>
            <w:r>
              <w:rPr>
                <w:bCs/>
                <w:color w:val="000000"/>
              </w:rPr>
              <w:t>DGUK are w</w:t>
            </w:r>
            <w:r w:rsidR="00B72DC7">
              <w:rPr>
                <w:bCs/>
                <w:color w:val="000000"/>
              </w:rPr>
              <w:t xml:space="preserve">orking with LGA and </w:t>
            </w:r>
            <w:r w:rsidR="00D414E0">
              <w:rPr>
                <w:bCs/>
                <w:color w:val="000000"/>
              </w:rPr>
              <w:t>L</w:t>
            </w:r>
            <w:r w:rsidR="00B72DC7">
              <w:rPr>
                <w:bCs/>
                <w:color w:val="000000"/>
              </w:rPr>
              <w:t xml:space="preserve">ocal </w:t>
            </w:r>
            <w:r w:rsidR="00D414E0">
              <w:rPr>
                <w:bCs/>
                <w:color w:val="000000"/>
              </w:rPr>
              <w:t>A</w:t>
            </w:r>
            <w:r w:rsidR="00B72DC7">
              <w:rPr>
                <w:bCs/>
                <w:color w:val="000000"/>
              </w:rPr>
              <w:t xml:space="preserve">uthorities on registry data from Government linked working group. Vocabularies are being designed. </w:t>
            </w:r>
          </w:p>
          <w:p w:rsidR="00B72DC7" w:rsidRDefault="00D414E0" w:rsidP="009478B6">
            <w:pPr>
              <w:pStyle w:val="ListParagraph"/>
              <w:numPr>
                <w:ilvl w:val="0"/>
                <w:numId w:val="17"/>
              </w:numPr>
              <w:rPr>
                <w:bCs/>
                <w:color w:val="000000"/>
              </w:rPr>
            </w:pPr>
            <w:r>
              <w:rPr>
                <w:bCs/>
                <w:color w:val="000000"/>
              </w:rPr>
              <w:t>The Group asked if a DGU Roadmap was available for comment as they are interested in providing input into the proposed features and understanding when these would be released. DGU commented that they use</w:t>
            </w:r>
            <w:r w:rsidR="00A70F74">
              <w:rPr>
                <w:bCs/>
                <w:color w:val="000000"/>
              </w:rPr>
              <w:t xml:space="preserve"> an</w:t>
            </w:r>
            <w:r>
              <w:rPr>
                <w:bCs/>
                <w:color w:val="000000"/>
              </w:rPr>
              <w:t xml:space="preserve"> </w:t>
            </w:r>
            <w:proofErr w:type="gramStart"/>
            <w:r w:rsidR="00B72DC7">
              <w:rPr>
                <w:bCs/>
                <w:color w:val="000000"/>
              </w:rPr>
              <w:t>Agile</w:t>
            </w:r>
            <w:proofErr w:type="gramEnd"/>
            <w:r w:rsidR="00B72DC7">
              <w:rPr>
                <w:bCs/>
                <w:color w:val="000000"/>
              </w:rPr>
              <w:t xml:space="preserve"> </w:t>
            </w:r>
            <w:r w:rsidR="00A70F74">
              <w:rPr>
                <w:bCs/>
                <w:color w:val="000000"/>
              </w:rPr>
              <w:t xml:space="preserve">approach </w:t>
            </w:r>
            <w:r>
              <w:rPr>
                <w:bCs/>
                <w:color w:val="000000"/>
              </w:rPr>
              <w:t xml:space="preserve">based on the needs of core </w:t>
            </w:r>
            <w:r w:rsidR="00B72DC7">
              <w:rPr>
                <w:bCs/>
                <w:color w:val="000000"/>
              </w:rPr>
              <w:t xml:space="preserve">user stories. </w:t>
            </w:r>
            <w:r>
              <w:rPr>
                <w:bCs/>
                <w:color w:val="000000"/>
              </w:rPr>
              <w:t xml:space="preserve">ODUG asked DGU to look at the </w:t>
            </w:r>
            <w:r w:rsidR="00DB1584">
              <w:rPr>
                <w:bCs/>
                <w:color w:val="000000"/>
              </w:rPr>
              <w:t>user journey they had provided previously.</w:t>
            </w:r>
          </w:p>
          <w:p w:rsidR="00B72DC7" w:rsidRDefault="00DB1584" w:rsidP="009478B6">
            <w:pPr>
              <w:pStyle w:val="ListParagraph"/>
              <w:numPr>
                <w:ilvl w:val="0"/>
                <w:numId w:val="17"/>
              </w:numPr>
              <w:rPr>
                <w:bCs/>
                <w:color w:val="000000"/>
              </w:rPr>
            </w:pPr>
            <w:r>
              <w:rPr>
                <w:bCs/>
                <w:color w:val="000000"/>
              </w:rPr>
              <w:t>The d</w:t>
            </w:r>
            <w:r w:rsidR="00B72DC7">
              <w:rPr>
                <w:bCs/>
                <w:color w:val="000000"/>
              </w:rPr>
              <w:t xml:space="preserve">ata request mechanism </w:t>
            </w:r>
            <w:r w:rsidR="00C85FE7">
              <w:rPr>
                <w:bCs/>
                <w:color w:val="000000"/>
              </w:rPr>
              <w:t>refresh</w:t>
            </w:r>
            <w:r w:rsidR="00B72DC7">
              <w:rPr>
                <w:bCs/>
                <w:color w:val="000000"/>
              </w:rPr>
              <w:t xml:space="preserve"> has passed to new developer. </w:t>
            </w:r>
            <w:r>
              <w:rPr>
                <w:bCs/>
                <w:color w:val="000000"/>
              </w:rPr>
              <w:t xml:space="preserve">DGU are confident that the </w:t>
            </w:r>
            <w:r w:rsidR="00A70F74">
              <w:rPr>
                <w:bCs/>
                <w:color w:val="000000"/>
              </w:rPr>
              <w:t xml:space="preserve">necessary </w:t>
            </w:r>
            <w:r>
              <w:rPr>
                <w:bCs/>
                <w:color w:val="000000"/>
              </w:rPr>
              <w:t>changes will be implemented before the May ODUG meeting.</w:t>
            </w:r>
          </w:p>
          <w:p w:rsidR="00B72DC7" w:rsidRDefault="00B72DC7" w:rsidP="009478B6">
            <w:pPr>
              <w:pStyle w:val="ListParagraph"/>
              <w:numPr>
                <w:ilvl w:val="0"/>
                <w:numId w:val="17"/>
              </w:numPr>
              <w:rPr>
                <w:bCs/>
                <w:color w:val="000000"/>
              </w:rPr>
            </w:pPr>
            <w:r w:rsidRPr="0050761B">
              <w:rPr>
                <w:b/>
                <w:bCs/>
                <w:color w:val="000000"/>
              </w:rPr>
              <w:t>ACTION:</w:t>
            </w:r>
            <w:r>
              <w:rPr>
                <w:bCs/>
                <w:color w:val="000000"/>
              </w:rPr>
              <w:t xml:space="preserve"> Specification for DGUK changes to be shared with ODUG to potentially </w:t>
            </w:r>
            <w:r w:rsidR="00C85FE7">
              <w:rPr>
                <w:bCs/>
                <w:color w:val="000000"/>
              </w:rPr>
              <w:t xml:space="preserve">help with </w:t>
            </w:r>
            <w:r>
              <w:rPr>
                <w:bCs/>
                <w:color w:val="000000"/>
              </w:rPr>
              <w:t>beta test</w:t>
            </w:r>
            <w:r w:rsidR="00C85FE7">
              <w:rPr>
                <w:bCs/>
                <w:color w:val="000000"/>
              </w:rPr>
              <w:t>ing</w:t>
            </w:r>
            <w:r>
              <w:rPr>
                <w:bCs/>
                <w:color w:val="000000"/>
              </w:rPr>
              <w:t>.</w:t>
            </w:r>
          </w:p>
          <w:p w:rsidR="00B72DC7" w:rsidRDefault="00B72DC7" w:rsidP="009478B6">
            <w:pPr>
              <w:pStyle w:val="ListParagraph"/>
              <w:numPr>
                <w:ilvl w:val="0"/>
                <w:numId w:val="17"/>
              </w:numPr>
              <w:rPr>
                <w:bCs/>
                <w:color w:val="000000"/>
              </w:rPr>
            </w:pPr>
            <w:r w:rsidRPr="0050761B">
              <w:rPr>
                <w:b/>
                <w:bCs/>
                <w:color w:val="000000"/>
              </w:rPr>
              <w:t>ACTION:</w:t>
            </w:r>
            <w:r>
              <w:rPr>
                <w:bCs/>
                <w:color w:val="000000"/>
              </w:rPr>
              <w:t xml:space="preserve"> </w:t>
            </w:r>
            <w:r w:rsidR="00C85FE7">
              <w:rPr>
                <w:bCs/>
                <w:color w:val="000000"/>
              </w:rPr>
              <w:t>P</w:t>
            </w:r>
            <w:r>
              <w:rPr>
                <w:bCs/>
                <w:color w:val="000000"/>
              </w:rPr>
              <w:t xml:space="preserve">M to be sent user personas, and overlying product vision </w:t>
            </w:r>
            <w:r w:rsidR="00C85FE7">
              <w:rPr>
                <w:bCs/>
                <w:color w:val="000000"/>
              </w:rPr>
              <w:t xml:space="preserve">- </w:t>
            </w:r>
            <w:r>
              <w:rPr>
                <w:bCs/>
                <w:color w:val="000000"/>
              </w:rPr>
              <w:t>A</w:t>
            </w:r>
            <w:r w:rsidR="00C85FE7">
              <w:rPr>
                <w:bCs/>
                <w:color w:val="000000"/>
              </w:rPr>
              <w:t>A</w:t>
            </w:r>
            <w:r>
              <w:rPr>
                <w:bCs/>
                <w:color w:val="000000"/>
              </w:rPr>
              <w:t xml:space="preserve"> to take forward.</w:t>
            </w:r>
          </w:p>
          <w:p w:rsidR="00B72DC7" w:rsidRDefault="00B72DC7" w:rsidP="009478B6">
            <w:pPr>
              <w:pStyle w:val="ListParagraph"/>
              <w:numPr>
                <w:ilvl w:val="0"/>
                <w:numId w:val="17"/>
              </w:numPr>
              <w:rPr>
                <w:bCs/>
                <w:color w:val="000000"/>
              </w:rPr>
            </w:pPr>
            <w:r w:rsidRPr="0050761B">
              <w:rPr>
                <w:b/>
                <w:bCs/>
                <w:color w:val="000000"/>
              </w:rPr>
              <w:t>ACTION:</w:t>
            </w:r>
            <w:r>
              <w:rPr>
                <w:bCs/>
                <w:color w:val="000000"/>
              </w:rPr>
              <w:t xml:space="preserve"> </w:t>
            </w:r>
            <w:r w:rsidR="00C85FE7">
              <w:rPr>
                <w:bCs/>
                <w:color w:val="000000"/>
              </w:rPr>
              <w:t>AA t</w:t>
            </w:r>
            <w:r>
              <w:rPr>
                <w:bCs/>
                <w:color w:val="000000"/>
              </w:rPr>
              <w:t>o share minimum spec for each user journey with ODUG.</w:t>
            </w:r>
          </w:p>
          <w:p w:rsidR="00DD4D98" w:rsidRDefault="00B72DC7" w:rsidP="00DC1F42">
            <w:pPr>
              <w:pStyle w:val="ListParagraph"/>
              <w:numPr>
                <w:ilvl w:val="0"/>
                <w:numId w:val="17"/>
              </w:numPr>
              <w:rPr>
                <w:bCs/>
                <w:color w:val="000000"/>
              </w:rPr>
            </w:pPr>
            <w:r w:rsidRPr="00C85FE7">
              <w:rPr>
                <w:b/>
                <w:bCs/>
                <w:color w:val="000000"/>
              </w:rPr>
              <w:t>ACTION</w:t>
            </w:r>
            <w:r>
              <w:rPr>
                <w:bCs/>
                <w:color w:val="000000"/>
              </w:rPr>
              <w:t xml:space="preserve">: It is </w:t>
            </w:r>
            <w:r w:rsidR="00C85FE7">
              <w:rPr>
                <w:bCs/>
                <w:color w:val="000000"/>
              </w:rPr>
              <w:t xml:space="preserve">expected that </w:t>
            </w:r>
            <w:r>
              <w:rPr>
                <w:bCs/>
                <w:color w:val="000000"/>
              </w:rPr>
              <w:t xml:space="preserve">data request refresh will be live by </w:t>
            </w:r>
            <w:r w:rsidR="00C85FE7">
              <w:rPr>
                <w:bCs/>
                <w:color w:val="000000"/>
              </w:rPr>
              <w:t>mid-May</w:t>
            </w:r>
            <w:r>
              <w:rPr>
                <w:bCs/>
                <w:color w:val="000000"/>
              </w:rPr>
              <w:t xml:space="preserve"> – S</w:t>
            </w:r>
            <w:r w:rsidR="00C85FE7">
              <w:rPr>
                <w:bCs/>
                <w:color w:val="000000"/>
              </w:rPr>
              <w:t>R</w:t>
            </w:r>
            <w:r>
              <w:rPr>
                <w:bCs/>
                <w:color w:val="000000"/>
              </w:rPr>
              <w:t xml:space="preserve"> t</w:t>
            </w:r>
            <w:r w:rsidR="00C85FE7">
              <w:rPr>
                <w:bCs/>
                <w:color w:val="000000"/>
              </w:rPr>
              <w:t>o liaise with JT</w:t>
            </w:r>
            <w:r>
              <w:rPr>
                <w:bCs/>
                <w:color w:val="000000"/>
              </w:rPr>
              <w:t xml:space="preserve"> on early visibility of new system.</w:t>
            </w:r>
          </w:p>
          <w:p w:rsidR="007D348A" w:rsidRPr="00DC1F42" w:rsidRDefault="007D348A" w:rsidP="007D348A">
            <w:pPr>
              <w:pStyle w:val="ListParagraph"/>
              <w:rPr>
                <w:bCs/>
                <w:color w:val="000000"/>
              </w:rPr>
            </w:pPr>
          </w:p>
        </w:tc>
      </w:tr>
      <w:tr w:rsidR="00B72DC7" w:rsidRPr="00591B01" w:rsidTr="00B72DC7">
        <w:trPr>
          <w:trHeight w:val="284"/>
        </w:trPr>
        <w:tc>
          <w:tcPr>
            <w:tcW w:w="9322" w:type="dxa"/>
          </w:tcPr>
          <w:p w:rsidR="00B72DC7" w:rsidRPr="00C85FE7" w:rsidRDefault="00B72DC7" w:rsidP="00DD4D98">
            <w:pPr>
              <w:spacing w:after="0"/>
              <w:rPr>
                <w:b/>
              </w:rPr>
            </w:pPr>
            <w:r w:rsidRPr="00C85FE7">
              <w:rPr>
                <w:b/>
              </w:rPr>
              <w:t xml:space="preserve">Sector Boards update: </w:t>
            </w:r>
          </w:p>
          <w:p w:rsidR="00DB1584" w:rsidRDefault="00DB1584" w:rsidP="001F5117">
            <w:pPr>
              <w:pStyle w:val="ListParagraph"/>
              <w:numPr>
                <w:ilvl w:val="0"/>
                <w:numId w:val="18"/>
              </w:numPr>
            </w:pPr>
            <w:r>
              <w:t>ODUG membership has now been confirmed on most Sector Boards</w:t>
            </w:r>
          </w:p>
          <w:p w:rsidR="00B72DC7" w:rsidRDefault="00DB1584" w:rsidP="001F5117">
            <w:pPr>
              <w:pStyle w:val="ListParagraph"/>
              <w:numPr>
                <w:ilvl w:val="0"/>
                <w:numId w:val="18"/>
              </w:numPr>
            </w:pPr>
            <w:r>
              <w:t xml:space="preserve">ODUG has concerns that some of the sector boards do not meet frequently enough and could generate more momentum behind the agenda if they did. They asked CO to identify an </w:t>
            </w:r>
            <w:r w:rsidR="00B72DC7">
              <w:lastRenderedPageBreak/>
              <w:t xml:space="preserve">exemplar sector board to </w:t>
            </w:r>
            <w:r>
              <w:t>highlight</w:t>
            </w:r>
            <w:r w:rsidR="00B72DC7">
              <w:t xml:space="preserve"> </w:t>
            </w:r>
            <w:r>
              <w:t>best practice.</w:t>
            </w:r>
          </w:p>
          <w:p w:rsidR="00B72DC7" w:rsidRDefault="00B72DC7" w:rsidP="001F5117">
            <w:pPr>
              <w:pStyle w:val="ListParagraph"/>
              <w:numPr>
                <w:ilvl w:val="0"/>
                <w:numId w:val="18"/>
              </w:numPr>
            </w:pPr>
            <w:r>
              <w:t>Boards are being refreshed to ensure that the right approach is being taken</w:t>
            </w:r>
            <w:r w:rsidR="00A70F74">
              <w:t xml:space="preserve"> and</w:t>
            </w:r>
            <w:r>
              <w:t xml:space="preserve"> to </w:t>
            </w:r>
            <w:r w:rsidR="00DB1584">
              <w:t xml:space="preserve">improve </w:t>
            </w:r>
            <w:r>
              <w:t xml:space="preserve">engagement. </w:t>
            </w:r>
          </w:p>
          <w:p w:rsidR="00DB1584" w:rsidRDefault="00DB1584" w:rsidP="00DB1584">
            <w:pPr>
              <w:pStyle w:val="ListParagraph"/>
              <w:numPr>
                <w:ilvl w:val="0"/>
                <w:numId w:val="18"/>
              </w:numPr>
            </w:pPr>
            <w:r w:rsidRPr="0050761B">
              <w:rPr>
                <w:b/>
              </w:rPr>
              <w:t>ACTION:</w:t>
            </w:r>
            <w:r>
              <w:t xml:space="preserve"> ODUG to publish list of which member sits on which sector board on DGU</w:t>
            </w:r>
          </w:p>
          <w:p w:rsidR="00B72DC7" w:rsidRDefault="00B72DC7" w:rsidP="00146C65">
            <w:pPr>
              <w:spacing w:after="0" w:line="240" w:lineRule="auto"/>
              <w:rPr>
                <w:bCs/>
                <w:color w:val="000000"/>
              </w:rPr>
            </w:pPr>
          </w:p>
          <w:p w:rsidR="00DD4D98" w:rsidRPr="00A612F4" w:rsidRDefault="00DD4D98" w:rsidP="00146C65">
            <w:pPr>
              <w:spacing w:after="0" w:line="240" w:lineRule="auto"/>
              <w:rPr>
                <w:bCs/>
                <w:color w:val="000000"/>
              </w:rPr>
            </w:pPr>
          </w:p>
        </w:tc>
      </w:tr>
      <w:tr w:rsidR="00B72DC7" w:rsidRPr="00591B01" w:rsidTr="00B72DC7">
        <w:trPr>
          <w:trHeight w:val="284"/>
        </w:trPr>
        <w:tc>
          <w:tcPr>
            <w:tcW w:w="9322" w:type="dxa"/>
          </w:tcPr>
          <w:p w:rsidR="00B72DC7" w:rsidRDefault="00B72DC7" w:rsidP="003B0528">
            <w:pPr>
              <w:spacing w:after="0" w:line="240" w:lineRule="auto"/>
              <w:rPr>
                <w:b/>
                <w:bCs/>
                <w:color w:val="000000"/>
              </w:rPr>
            </w:pPr>
            <w:r w:rsidRPr="00B72DC7">
              <w:rPr>
                <w:b/>
                <w:bCs/>
                <w:color w:val="000000"/>
              </w:rPr>
              <w:lastRenderedPageBreak/>
              <w:t xml:space="preserve">NII Review - Core Reference Dataset </w:t>
            </w:r>
          </w:p>
          <w:p w:rsidR="00DB1584" w:rsidRPr="00B72DC7" w:rsidRDefault="00DB1584" w:rsidP="003B0528">
            <w:pPr>
              <w:spacing w:after="0" w:line="240" w:lineRule="auto"/>
              <w:rPr>
                <w:b/>
                <w:bCs/>
                <w:color w:val="000000"/>
              </w:rPr>
            </w:pPr>
          </w:p>
          <w:p w:rsidR="00B72DC7" w:rsidRDefault="00DB1584" w:rsidP="002E6E3A">
            <w:pPr>
              <w:pStyle w:val="ListParagraph"/>
              <w:numPr>
                <w:ilvl w:val="0"/>
                <w:numId w:val="19"/>
              </w:numPr>
              <w:rPr>
                <w:bCs/>
                <w:color w:val="000000"/>
              </w:rPr>
            </w:pPr>
            <w:r>
              <w:rPr>
                <w:bCs/>
                <w:color w:val="000000"/>
              </w:rPr>
              <w:t>CO reported that there is p</w:t>
            </w:r>
            <w:r w:rsidR="00B72DC7">
              <w:rPr>
                <w:bCs/>
                <w:color w:val="000000"/>
              </w:rPr>
              <w:t xml:space="preserve">rogress </w:t>
            </w:r>
            <w:r>
              <w:rPr>
                <w:bCs/>
                <w:color w:val="000000"/>
              </w:rPr>
              <w:t>in</w:t>
            </w:r>
            <w:r w:rsidR="00B72DC7">
              <w:rPr>
                <w:bCs/>
                <w:color w:val="000000"/>
              </w:rPr>
              <w:t xml:space="preserve"> many departments</w:t>
            </w:r>
            <w:r w:rsidR="00434947">
              <w:rPr>
                <w:bCs/>
                <w:color w:val="000000"/>
              </w:rPr>
              <w:t xml:space="preserve"> on core data</w:t>
            </w:r>
            <w:r>
              <w:rPr>
                <w:bCs/>
                <w:color w:val="000000"/>
              </w:rPr>
              <w:t>set</w:t>
            </w:r>
            <w:r w:rsidR="00434947">
              <w:rPr>
                <w:bCs/>
                <w:color w:val="000000"/>
              </w:rPr>
              <w:t xml:space="preserve"> releases</w:t>
            </w:r>
            <w:r w:rsidR="00B72DC7">
              <w:rPr>
                <w:bCs/>
                <w:color w:val="000000"/>
              </w:rPr>
              <w:t>.</w:t>
            </w:r>
          </w:p>
          <w:p w:rsidR="00B72DC7" w:rsidRDefault="00B72DC7" w:rsidP="002E6E3A">
            <w:pPr>
              <w:pStyle w:val="ListParagraph"/>
              <w:numPr>
                <w:ilvl w:val="0"/>
                <w:numId w:val="19"/>
              </w:numPr>
              <w:rPr>
                <w:bCs/>
                <w:color w:val="000000"/>
              </w:rPr>
            </w:pPr>
            <w:r>
              <w:rPr>
                <w:bCs/>
                <w:color w:val="000000"/>
              </w:rPr>
              <w:t xml:space="preserve">EPC data – </w:t>
            </w:r>
            <w:r w:rsidR="00DB1584">
              <w:rPr>
                <w:bCs/>
                <w:color w:val="000000"/>
              </w:rPr>
              <w:t xml:space="preserve">a </w:t>
            </w:r>
            <w:r>
              <w:rPr>
                <w:bCs/>
                <w:color w:val="000000"/>
              </w:rPr>
              <w:t>stat</w:t>
            </w:r>
            <w:r w:rsidR="00DB1584">
              <w:rPr>
                <w:bCs/>
                <w:color w:val="000000"/>
              </w:rPr>
              <w:t xml:space="preserve">istics release will soon be </w:t>
            </w:r>
            <w:r>
              <w:rPr>
                <w:bCs/>
                <w:color w:val="000000"/>
              </w:rPr>
              <w:t xml:space="preserve">forthcoming </w:t>
            </w:r>
            <w:r w:rsidR="00434947">
              <w:rPr>
                <w:bCs/>
                <w:color w:val="000000"/>
              </w:rPr>
              <w:t>with</w:t>
            </w:r>
            <w:r w:rsidR="00DB1584">
              <w:rPr>
                <w:bCs/>
                <w:color w:val="000000"/>
              </w:rPr>
              <w:t xml:space="preserve"> full</w:t>
            </w:r>
            <w:r>
              <w:rPr>
                <w:bCs/>
                <w:color w:val="000000"/>
              </w:rPr>
              <w:t xml:space="preserve"> EPC data expected later in the year. </w:t>
            </w:r>
          </w:p>
          <w:p w:rsidR="00B72DC7" w:rsidRDefault="00DB1584" w:rsidP="00216773">
            <w:pPr>
              <w:pStyle w:val="ListParagraph"/>
              <w:numPr>
                <w:ilvl w:val="0"/>
                <w:numId w:val="19"/>
              </w:numPr>
              <w:rPr>
                <w:bCs/>
                <w:color w:val="000000"/>
              </w:rPr>
            </w:pPr>
            <w:r>
              <w:rPr>
                <w:bCs/>
                <w:color w:val="000000"/>
              </w:rPr>
              <w:t>The Chair questioned delivery against the deadline</w:t>
            </w:r>
            <w:r w:rsidR="00A70F74">
              <w:rPr>
                <w:bCs/>
                <w:color w:val="000000"/>
              </w:rPr>
              <w:t>s</w:t>
            </w:r>
            <w:r>
              <w:rPr>
                <w:bCs/>
                <w:color w:val="000000"/>
              </w:rPr>
              <w:t xml:space="preserve"> set out in the NII. CO commented that the c</w:t>
            </w:r>
            <w:r w:rsidR="00B72DC7">
              <w:rPr>
                <w:bCs/>
                <w:color w:val="000000"/>
              </w:rPr>
              <w:t xml:space="preserve">ommitments in the NII narrative are designed to </w:t>
            </w:r>
            <w:r w:rsidR="00F83544">
              <w:rPr>
                <w:bCs/>
                <w:color w:val="000000"/>
              </w:rPr>
              <w:t>encourage delivery throughout all departments, but acknowledged that some were slow.</w:t>
            </w:r>
          </w:p>
          <w:p w:rsidR="00F83544" w:rsidRDefault="00F83544" w:rsidP="00F83544">
            <w:pPr>
              <w:pStyle w:val="ListParagraph"/>
              <w:numPr>
                <w:ilvl w:val="0"/>
                <w:numId w:val="19"/>
              </w:numPr>
              <w:rPr>
                <w:bCs/>
                <w:color w:val="000000"/>
              </w:rPr>
            </w:pPr>
            <w:r>
              <w:rPr>
                <w:bCs/>
                <w:color w:val="000000"/>
              </w:rPr>
              <w:t>The</w:t>
            </w:r>
            <w:r w:rsidR="00B72DC7">
              <w:rPr>
                <w:bCs/>
                <w:color w:val="000000"/>
              </w:rPr>
              <w:t xml:space="preserve"> C</w:t>
            </w:r>
            <w:r w:rsidR="001B51BC">
              <w:rPr>
                <w:bCs/>
                <w:color w:val="000000"/>
              </w:rPr>
              <w:t xml:space="preserve">abinet </w:t>
            </w:r>
            <w:r w:rsidR="00B72DC7">
              <w:rPr>
                <w:bCs/>
                <w:color w:val="000000"/>
              </w:rPr>
              <w:t>O</w:t>
            </w:r>
            <w:r w:rsidR="001B51BC">
              <w:rPr>
                <w:bCs/>
                <w:color w:val="000000"/>
              </w:rPr>
              <w:t>ffice</w:t>
            </w:r>
            <w:r w:rsidR="00B72DC7">
              <w:rPr>
                <w:bCs/>
                <w:color w:val="000000"/>
              </w:rPr>
              <w:t xml:space="preserve"> </w:t>
            </w:r>
            <w:r>
              <w:rPr>
                <w:bCs/>
                <w:color w:val="000000"/>
              </w:rPr>
              <w:t>Transparency T</w:t>
            </w:r>
            <w:r w:rsidR="00B72DC7">
              <w:rPr>
                <w:bCs/>
                <w:color w:val="000000"/>
              </w:rPr>
              <w:t xml:space="preserve">eam </w:t>
            </w:r>
            <w:r>
              <w:rPr>
                <w:bCs/>
                <w:color w:val="000000"/>
              </w:rPr>
              <w:t>has set</w:t>
            </w:r>
            <w:r w:rsidR="00B72DC7">
              <w:rPr>
                <w:bCs/>
                <w:color w:val="000000"/>
              </w:rPr>
              <w:t xml:space="preserve"> </w:t>
            </w:r>
            <w:r>
              <w:rPr>
                <w:bCs/>
                <w:color w:val="000000"/>
              </w:rPr>
              <w:t xml:space="preserve">the </w:t>
            </w:r>
            <w:r w:rsidR="00B72DC7">
              <w:rPr>
                <w:bCs/>
                <w:color w:val="000000"/>
              </w:rPr>
              <w:t>develop</w:t>
            </w:r>
            <w:r>
              <w:rPr>
                <w:bCs/>
                <w:color w:val="000000"/>
              </w:rPr>
              <w:t>ment of</w:t>
            </w:r>
            <w:r w:rsidR="00B72DC7">
              <w:rPr>
                <w:bCs/>
                <w:color w:val="000000"/>
              </w:rPr>
              <w:t xml:space="preserve"> Service Level Agreements </w:t>
            </w:r>
            <w:r>
              <w:rPr>
                <w:bCs/>
                <w:color w:val="000000"/>
              </w:rPr>
              <w:t xml:space="preserve">(SLAs) as a priority </w:t>
            </w:r>
            <w:r w:rsidR="00B72DC7">
              <w:rPr>
                <w:bCs/>
                <w:color w:val="000000"/>
              </w:rPr>
              <w:t>for the NII</w:t>
            </w:r>
            <w:r>
              <w:rPr>
                <w:bCs/>
                <w:color w:val="000000"/>
              </w:rPr>
              <w:t xml:space="preserve">, where the ODI certification process could be applied and </w:t>
            </w:r>
            <w:r w:rsidRPr="00F83544">
              <w:rPr>
                <w:bCs/>
                <w:color w:val="000000"/>
              </w:rPr>
              <w:t>is considering a review of the NII</w:t>
            </w:r>
            <w:r>
              <w:rPr>
                <w:bCs/>
                <w:color w:val="000000"/>
              </w:rPr>
              <w:t xml:space="preserve">. Timescales are not yet </w:t>
            </w:r>
            <w:proofErr w:type="gramStart"/>
            <w:r>
              <w:rPr>
                <w:bCs/>
                <w:color w:val="000000"/>
              </w:rPr>
              <w:t>set</w:t>
            </w:r>
            <w:r w:rsidR="00A70F74">
              <w:rPr>
                <w:bCs/>
                <w:color w:val="000000"/>
              </w:rPr>
              <w:t>,</w:t>
            </w:r>
            <w:proofErr w:type="gramEnd"/>
            <w:r>
              <w:rPr>
                <w:bCs/>
                <w:color w:val="000000"/>
              </w:rPr>
              <w:t xml:space="preserve"> a CO paper is due for the summer.</w:t>
            </w:r>
          </w:p>
          <w:p w:rsidR="00F83544" w:rsidRDefault="00F83544" w:rsidP="0046032E">
            <w:pPr>
              <w:pStyle w:val="ListParagraph"/>
              <w:numPr>
                <w:ilvl w:val="0"/>
                <w:numId w:val="19"/>
              </w:numPr>
              <w:rPr>
                <w:bCs/>
                <w:color w:val="000000"/>
              </w:rPr>
            </w:pPr>
            <w:r>
              <w:rPr>
                <w:bCs/>
                <w:color w:val="000000"/>
              </w:rPr>
              <w:t>The Chair highlighted that there had been no progress or tangible feedback on the NII for over 6 months. Despite the good progress being made toward the release of some key datasets many potential users were not engaged with the NII process. It was highlighted that where users had confidence in the quality of released datasets thes</w:t>
            </w:r>
            <w:r w:rsidR="00A70F74">
              <w:rPr>
                <w:bCs/>
                <w:color w:val="000000"/>
              </w:rPr>
              <w:t xml:space="preserve">e were being well used. ODUG members feel that </w:t>
            </w:r>
            <w:r>
              <w:rPr>
                <w:bCs/>
                <w:color w:val="000000"/>
              </w:rPr>
              <w:t xml:space="preserve">the key to encouraging engagement with the NII would be to provide more definition and structure, </w:t>
            </w:r>
            <w:r w:rsidR="00A70F74">
              <w:rPr>
                <w:bCs/>
                <w:color w:val="000000"/>
              </w:rPr>
              <w:t xml:space="preserve">for example to identify properly the ‘Core-Reference Data’ and provide </w:t>
            </w:r>
            <w:r>
              <w:rPr>
                <w:bCs/>
                <w:color w:val="000000"/>
              </w:rPr>
              <w:t xml:space="preserve">a proposed Delivery Roadmap </w:t>
            </w:r>
            <w:r w:rsidR="00A70F74">
              <w:rPr>
                <w:bCs/>
                <w:color w:val="000000"/>
              </w:rPr>
              <w:t xml:space="preserve">which showed how different sectors would have the combination of datasets and underlying reference data and metadata they need to make the datasets more useful </w:t>
            </w:r>
            <w:r>
              <w:rPr>
                <w:bCs/>
                <w:color w:val="000000"/>
              </w:rPr>
              <w:t xml:space="preserve">– as well as the SLAs CO are proposing to put in place. </w:t>
            </w:r>
          </w:p>
          <w:p w:rsidR="00F83544" w:rsidRDefault="00F83544" w:rsidP="0046032E">
            <w:pPr>
              <w:pStyle w:val="ListParagraph"/>
              <w:numPr>
                <w:ilvl w:val="0"/>
                <w:numId w:val="19"/>
              </w:numPr>
              <w:rPr>
                <w:bCs/>
                <w:color w:val="000000"/>
              </w:rPr>
            </w:pPr>
            <w:r>
              <w:rPr>
                <w:bCs/>
                <w:color w:val="000000"/>
              </w:rPr>
              <w:t>The Chair committed ODUG to ca</w:t>
            </w:r>
            <w:r w:rsidR="00A70F74">
              <w:rPr>
                <w:bCs/>
                <w:color w:val="000000"/>
              </w:rPr>
              <w:t xml:space="preserve">rry out a review of the NII. The group will </w:t>
            </w:r>
            <w:r>
              <w:rPr>
                <w:bCs/>
                <w:color w:val="000000"/>
              </w:rPr>
              <w:t xml:space="preserve">develop a position paper on how </w:t>
            </w:r>
            <w:r w:rsidR="00A70F74">
              <w:rPr>
                <w:bCs/>
                <w:color w:val="000000"/>
              </w:rPr>
              <w:t xml:space="preserve">the NII </w:t>
            </w:r>
            <w:r>
              <w:rPr>
                <w:bCs/>
                <w:color w:val="000000"/>
              </w:rPr>
              <w:t xml:space="preserve">should be structured, which would be made </w:t>
            </w:r>
            <w:r w:rsidR="00FD06DA">
              <w:rPr>
                <w:bCs/>
                <w:color w:val="000000"/>
              </w:rPr>
              <w:t>available</w:t>
            </w:r>
            <w:r>
              <w:rPr>
                <w:bCs/>
                <w:color w:val="000000"/>
              </w:rPr>
              <w:t xml:space="preserve"> for open comment.</w:t>
            </w:r>
          </w:p>
          <w:p w:rsidR="00B72DC7" w:rsidRPr="00FD06DA" w:rsidRDefault="00B72DC7" w:rsidP="00FD06DA">
            <w:pPr>
              <w:pStyle w:val="ListParagraph"/>
              <w:numPr>
                <w:ilvl w:val="0"/>
                <w:numId w:val="19"/>
              </w:numPr>
              <w:rPr>
                <w:rFonts w:asciiTheme="minorHAnsi" w:hAnsiTheme="minorHAnsi"/>
              </w:rPr>
            </w:pPr>
            <w:r w:rsidRPr="0050761B">
              <w:rPr>
                <w:b/>
                <w:bCs/>
                <w:color w:val="000000"/>
              </w:rPr>
              <w:t>ACTION:</w:t>
            </w:r>
            <w:r>
              <w:rPr>
                <w:bCs/>
                <w:color w:val="000000"/>
              </w:rPr>
              <w:t xml:space="preserve"> </w:t>
            </w:r>
            <w:r w:rsidR="00FD06DA">
              <w:rPr>
                <w:bCs/>
                <w:color w:val="000000"/>
              </w:rPr>
              <w:t xml:space="preserve">ODUG to work on NII analysis and develop position paper, with CO support </w:t>
            </w:r>
            <w:r w:rsidR="00A70F74">
              <w:rPr>
                <w:bCs/>
                <w:color w:val="000000"/>
              </w:rPr>
              <w:t xml:space="preserve">to provide further detail about </w:t>
            </w:r>
            <w:r w:rsidR="00FD06DA">
              <w:rPr>
                <w:bCs/>
                <w:color w:val="000000"/>
              </w:rPr>
              <w:t>the proposed (unpublished) datasets listed in the current NII</w:t>
            </w:r>
          </w:p>
          <w:p w:rsidR="00FD06DA" w:rsidRPr="00A612F4" w:rsidRDefault="00FD06DA" w:rsidP="00FD06DA">
            <w:pPr>
              <w:pStyle w:val="ListParagraph"/>
              <w:rPr>
                <w:rFonts w:asciiTheme="minorHAnsi" w:hAnsiTheme="minorHAnsi"/>
              </w:rPr>
            </w:pPr>
          </w:p>
        </w:tc>
      </w:tr>
      <w:tr w:rsidR="00B72DC7" w:rsidRPr="00591B01" w:rsidTr="00B72DC7">
        <w:trPr>
          <w:trHeight w:val="284"/>
        </w:trPr>
        <w:tc>
          <w:tcPr>
            <w:tcW w:w="9322" w:type="dxa"/>
          </w:tcPr>
          <w:p w:rsidR="00434947" w:rsidRDefault="00434947" w:rsidP="00146C65">
            <w:pPr>
              <w:spacing w:after="0" w:line="240" w:lineRule="auto"/>
              <w:rPr>
                <w:b/>
                <w:bCs/>
                <w:color w:val="000000"/>
              </w:rPr>
            </w:pPr>
          </w:p>
          <w:p w:rsidR="00B72DC7" w:rsidRPr="00B72DC7" w:rsidRDefault="00C520DD" w:rsidP="00146C65">
            <w:pPr>
              <w:spacing w:after="0" w:line="240" w:lineRule="auto"/>
              <w:rPr>
                <w:b/>
                <w:bCs/>
                <w:color w:val="000000"/>
              </w:rPr>
            </w:pPr>
            <w:r>
              <w:rPr>
                <w:b/>
                <w:bCs/>
                <w:color w:val="000000"/>
              </w:rPr>
              <w:t>MiD</w:t>
            </w:r>
            <w:r w:rsidR="00B72DC7" w:rsidRPr="00B72DC7">
              <w:rPr>
                <w:b/>
                <w:bCs/>
                <w:color w:val="000000"/>
              </w:rPr>
              <w:t>ata Presentation</w:t>
            </w:r>
          </w:p>
          <w:p w:rsidR="00B72DC7" w:rsidRDefault="00C520DD" w:rsidP="0027087E">
            <w:pPr>
              <w:pStyle w:val="ListParagraph"/>
              <w:numPr>
                <w:ilvl w:val="0"/>
                <w:numId w:val="20"/>
              </w:numPr>
              <w:rPr>
                <w:bCs/>
                <w:color w:val="000000"/>
              </w:rPr>
            </w:pPr>
            <w:r>
              <w:rPr>
                <w:bCs/>
                <w:color w:val="000000"/>
              </w:rPr>
              <w:t>MiData is focused on p</w:t>
            </w:r>
            <w:r w:rsidR="00B72DC7">
              <w:rPr>
                <w:bCs/>
                <w:color w:val="000000"/>
              </w:rPr>
              <w:t xml:space="preserve">ersonal transactional data. </w:t>
            </w:r>
          </w:p>
          <w:p w:rsidR="00B72DC7" w:rsidRDefault="00C520DD" w:rsidP="0027087E">
            <w:pPr>
              <w:pStyle w:val="ListParagraph"/>
              <w:numPr>
                <w:ilvl w:val="0"/>
                <w:numId w:val="20"/>
              </w:numPr>
              <w:rPr>
                <w:bCs/>
                <w:color w:val="000000"/>
              </w:rPr>
            </w:pPr>
            <w:r>
              <w:rPr>
                <w:bCs/>
                <w:color w:val="000000"/>
              </w:rPr>
              <w:t xml:space="preserve">Work began </w:t>
            </w:r>
            <w:r w:rsidR="00B72DC7">
              <w:rPr>
                <w:bCs/>
                <w:color w:val="000000"/>
              </w:rPr>
              <w:t xml:space="preserve">in 2011 from the </w:t>
            </w:r>
            <w:r>
              <w:rPr>
                <w:bCs/>
                <w:color w:val="000000"/>
              </w:rPr>
              <w:t>C</w:t>
            </w:r>
            <w:r w:rsidR="00B72DC7">
              <w:rPr>
                <w:bCs/>
                <w:color w:val="000000"/>
              </w:rPr>
              <w:t xml:space="preserve">onsumer </w:t>
            </w:r>
            <w:r>
              <w:rPr>
                <w:bCs/>
                <w:color w:val="000000"/>
              </w:rPr>
              <w:t>S</w:t>
            </w:r>
            <w:r w:rsidR="00B72DC7">
              <w:rPr>
                <w:bCs/>
                <w:color w:val="000000"/>
              </w:rPr>
              <w:t>trategy led by Ed Davey.</w:t>
            </w:r>
          </w:p>
          <w:p w:rsidR="00B72DC7" w:rsidRDefault="00B72DC7" w:rsidP="0027087E">
            <w:pPr>
              <w:pStyle w:val="ListParagraph"/>
              <w:numPr>
                <w:ilvl w:val="0"/>
                <w:numId w:val="20"/>
              </w:numPr>
              <w:rPr>
                <w:bCs/>
                <w:color w:val="000000"/>
              </w:rPr>
            </w:pPr>
            <w:r>
              <w:rPr>
                <w:bCs/>
                <w:color w:val="000000"/>
              </w:rPr>
              <w:t>MiData offers opportunities that may be stifled by regulation.</w:t>
            </w:r>
          </w:p>
          <w:p w:rsidR="00B72DC7" w:rsidRDefault="00B72DC7" w:rsidP="0027087E">
            <w:pPr>
              <w:pStyle w:val="ListParagraph"/>
              <w:numPr>
                <w:ilvl w:val="0"/>
                <w:numId w:val="20"/>
              </w:numPr>
              <w:rPr>
                <w:bCs/>
                <w:color w:val="000000"/>
              </w:rPr>
            </w:pPr>
            <w:r>
              <w:rPr>
                <w:bCs/>
                <w:color w:val="000000"/>
              </w:rPr>
              <w:t>Companies are not releasing a huge amount of data back to customers – with the exception of energy companies.</w:t>
            </w:r>
          </w:p>
          <w:p w:rsidR="00B72DC7" w:rsidRDefault="00B72DC7" w:rsidP="0027087E">
            <w:pPr>
              <w:pStyle w:val="ListParagraph"/>
              <w:numPr>
                <w:ilvl w:val="0"/>
                <w:numId w:val="20"/>
              </w:numPr>
              <w:rPr>
                <w:bCs/>
                <w:color w:val="000000"/>
              </w:rPr>
            </w:pPr>
            <w:r>
              <w:rPr>
                <w:bCs/>
                <w:color w:val="000000"/>
              </w:rPr>
              <w:t>The ways that MiData can be used with Open Data are being explored.</w:t>
            </w:r>
          </w:p>
          <w:p w:rsidR="00B72DC7" w:rsidRDefault="00B72DC7" w:rsidP="0027087E">
            <w:pPr>
              <w:pStyle w:val="ListParagraph"/>
              <w:numPr>
                <w:ilvl w:val="0"/>
                <w:numId w:val="20"/>
              </w:numPr>
              <w:rPr>
                <w:bCs/>
                <w:color w:val="000000"/>
              </w:rPr>
            </w:pPr>
            <w:r>
              <w:rPr>
                <w:bCs/>
                <w:color w:val="000000"/>
              </w:rPr>
              <w:t>Issues around personal data and anonymisation are being addressed.</w:t>
            </w:r>
          </w:p>
          <w:p w:rsidR="00B72DC7" w:rsidRDefault="00B72DC7" w:rsidP="00C520DD">
            <w:pPr>
              <w:pStyle w:val="ListParagraph"/>
              <w:numPr>
                <w:ilvl w:val="0"/>
                <w:numId w:val="20"/>
              </w:numPr>
              <w:rPr>
                <w:bCs/>
                <w:color w:val="000000"/>
              </w:rPr>
            </w:pPr>
            <w:r>
              <w:rPr>
                <w:bCs/>
                <w:color w:val="000000"/>
              </w:rPr>
              <w:t>The program is working on Codes of Practice for 3</w:t>
            </w:r>
            <w:r w:rsidRPr="00956E1D">
              <w:rPr>
                <w:bCs/>
                <w:color w:val="000000"/>
                <w:vertAlign w:val="superscript"/>
              </w:rPr>
              <w:t>rd</w:t>
            </w:r>
            <w:r>
              <w:rPr>
                <w:bCs/>
                <w:color w:val="000000"/>
              </w:rPr>
              <w:t xml:space="preserve"> party intermediaries.</w:t>
            </w:r>
          </w:p>
          <w:p w:rsidR="00B72DC7" w:rsidRDefault="00B72DC7" w:rsidP="0027087E">
            <w:pPr>
              <w:pStyle w:val="ListParagraph"/>
              <w:numPr>
                <w:ilvl w:val="0"/>
                <w:numId w:val="20"/>
              </w:numPr>
              <w:rPr>
                <w:bCs/>
                <w:color w:val="000000"/>
              </w:rPr>
            </w:pPr>
            <w:r>
              <w:rPr>
                <w:bCs/>
                <w:color w:val="000000"/>
              </w:rPr>
              <w:t>B</w:t>
            </w:r>
            <w:r w:rsidR="00C520DD">
              <w:rPr>
                <w:bCs/>
                <w:color w:val="000000"/>
              </w:rPr>
              <w:t xml:space="preserve">ehavioural </w:t>
            </w:r>
            <w:r>
              <w:rPr>
                <w:bCs/>
                <w:color w:val="000000"/>
              </w:rPr>
              <w:t>I</w:t>
            </w:r>
            <w:r w:rsidR="00C520DD">
              <w:rPr>
                <w:bCs/>
                <w:color w:val="000000"/>
              </w:rPr>
              <w:t>nsights</w:t>
            </w:r>
            <w:r>
              <w:rPr>
                <w:bCs/>
                <w:color w:val="000000"/>
              </w:rPr>
              <w:t xml:space="preserve"> Team </w:t>
            </w:r>
            <w:r w:rsidR="00DC1F42">
              <w:rPr>
                <w:bCs/>
                <w:color w:val="000000"/>
              </w:rPr>
              <w:t>is</w:t>
            </w:r>
            <w:r>
              <w:rPr>
                <w:bCs/>
                <w:color w:val="000000"/>
              </w:rPr>
              <w:t xml:space="preserve"> supporting the project. </w:t>
            </w:r>
          </w:p>
          <w:p w:rsidR="00B72DC7" w:rsidRDefault="00B72DC7" w:rsidP="0027087E">
            <w:pPr>
              <w:pStyle w:val="ListParagraph"/>
              <w:numPr>
                <w:ilvl w:val="0"/>
                <w:numId w:val="20"/>
              </w:numPr>
              <w:rPr>
                <w:bCs/>
                <w:color w:val="000000"/>
              </w:rPr>
            </w:pPr>
            <w:r>
              <w:rPr>
                <w:bCs/>
                <w:color w:val="000000"/>
              </w:rPr>
              <w:t>EU personal data programmes are currently underway through the European Commission.</w:t>
            </w:r>
          </w:p>
          <w:p w:rsidR="00B72DC7" w:rsidRDefault="00B72DC7" w:rsidP="0027087E">
            <w:pPr>
              <w:pStyle w:val="ListParagraph"/>
              <w:numPr>
                <w:ilvl w:val="0"/>
                <w:numId w:val="20"/>
              </w:numPr>
              <w:rPr>
                <w:bCs/>
                <w:color w:val="000000"/>
              </w:rPr>
            </w:pPr>
            <w:r>
              <w:rPr>
                <w:bCs/>
                <w:color w:val="000000"/>
              </w:rPr>
              <w:t xml:space="preserve">DECC have recently closed a consultation on QR codes on bills which will allow comparisons to take place. </w:t>
            </w:r>
          </w:p>
          <w:p w:rsidR="00B72DC7" w:rsidRDefault="00B72DC7" w:rsidP="00216773">
            <w:pPr>
              <w:pStyle w:val="ListParagraph"/>
              <w:numPr>
                <w:ilvl w:val="0"/>
                <w:numId w:val="20"/>
              </w:numPr>
              <w:rPr>
                <w:bCs/>
                <w:color w:val="000000"/>
              </w:rPr>
            </w:pPr>
            <w:r>
              <w:rPr>
                <w:bCs/>
                <w:color w:val="000000"/>
              </w:rPr>
              <w:t xml:space="preserve">There is a tension between companies and individuals about who owns the data. Companies see data as commercial property. MiData work on the model that data analytics belong to companies; the data itself belongs to the individual. </w:t>
            </w:r>
          </w:p>
          <w:p w:rsidR="00B72DC7" w:rsidRDefault="00B72DC7" w:rsidP="00216773">
            <w:pPr>
              <w:pStyle w:val="ListParagraph"/>
              <w:numPr>
                <w:ilvl w:val="0"/>
                <w:numId w:val="20"/>
              </w:numPr>
              <w:rPr>
                <w:bCs/>
                <w:color w:val="000000"/>
              </w:rPr>
            </w:pPr>
            <w:r>
              <w:rPr>
                <w:bCs/>
                <w:color w:val="000000"/>
              </w:rPr>
              <w:t>MiData programme is purely about encouraging companies to release personal data.</w:t>
            </w:r>
          </w:p>
          <w:p w:rsidR="00B72DC7" w:rsidRDefault="00B72DC7" w:rsidP="00216773">
            <w:pPr>
              <w:pStyle w:val="ListParagraph"/>
              <w:numPr>
                <w:ilvl w:val="0"/>
                <w:numId w:val="20"/>
              </w:numPr>
              <w:rPr>
                <w:bCs/>
                <w:color w:val="000000"/>
              </w:rPr>
            </w:pPr>
            <w:r>
              <w:rPr>
                <w:bCs/>
                <w:color w:val="000000"/>
              </w:rPr>
              <w:t xml:space="preserve">There is work around what data is held on individuals by departments to ensure that links are </w:t>
            </w:r>
            <w:r>
              <w:rPr>
                <w:bCs/>
                <w:color w:val="000000"/>
              </w:rPr>
              <w:lastRenderedPageBreak/>
              <w:t>made</w:t>
            </w:r>
            <w:r w:rsidR="00DD4D98">
              <w:rPr>
                <w:bCs/>
                <w:color w:val="000000"/>
              </w:rPr>
              <w:t xml:space="preserve"> between them</w:t>
            </w:r>
            <w:r>
              <w:rPr>
                <w:bCs/>
                <w:color w:val="000000"/>
              </w:rPr>
              <w:t xml:space="preserve">. </w:t>
            </w:r>
          </w:p>
          <w:p w:rsidR="00C520DD" w:rsidRPr="00C520DD" w:rsidRDefault="00C520DD" w:rsidP="00C520DD">
            <w:pPr>
              <w:pStyle w:val="ListParagraph"/>
              <w:numPr>
                <w:ilvl w:val="0"/>
                <w:numId w:val="20"/>
              </w:numPr>
              <w:rPr>
                <w:bCs/>
                <w:color w:val="000000"/>
              </w:rPr>
            </w:pPr>
            <w:r w:rsidRPr="0050761B">
              <w:rPr>
                <w:b/>
                <w:bCs/>
                <w:color w:val="000000"/>
              </w:rPr>
              <w:t>ACTION:</w:t>
            </w:r>
            <w:r>
              <w:rPr>
                <w:bCs/>
                <w:color w:val="000000"/>
              </w:rPr>
              <w:t xml:space="preserve"> </w:t>
            </w:r>
            <w:r w:rsidR="0080163E">
              <w:rPr>
                <w:bCs/>
                <w:color w:val="000000"/>
              </w:rPr>
              <w:t xml:space="preserve">ODUG to provide feedback to </w:t>
            </w:r>
            <w:proofErr w:type="spellStart"/>
            <w:r w:rsidR="0080163E">
              <w:rPr>
                <w:bCs/>
                <w:color w:val="000000"/>
              </w:rPr>
              <w:t>MiData</w:t>
            </w:r>
            <w:proofErr w:type="spellEnd"/>
            <w:r w:rsidR="0080163E">
              <w:rPr>
                <w:bCs/>
                <w:color w:val="000000"/>
              </w:rPr>
              <w:t xml:space="preserve"> Team</w:t>
            </w:r>
          </w:p>
          <w:p w:rsidR="00B72DC7" w:rsidRPr="00A612F4" w:rsidRDefault="00B72DC7" w:rsidP="00146C65">
            <w:pPr>
              <w:spacing w:after="0" w:line="240" w:lineRule="auto"/>
            </w:pPr>
          </w:p>
        </w:tc>
      </w:tr>
      <w:tr w:rsidR="00B72DC7" w:rsidRPr="00591B01" w:rsidTr="00B72DC7">
        <w:trPr>
          <w:trHeight w:val="284"/>
        </w:trPr>
        <w:tc>
          <w:tcPr>
            <w:tcW w:w="9322" w:type="dxa"/>
          </w:tcPr>
          <w:p w:rsidR="00B72DC7" w:rsidRPr="00C520DD" w:rsidRDefault="00484178" w:rsidP="00366822">
            <w:pPr>
              <w:spacing w:after="0" w:line="240" w:lineRule="auto"/>
              <w:rPr>
                <w:b/>
                <w:iCs/>
              </w:rPr>
            </w:pPr>
            <w:r>
              <w:rPr>
                <w:b/>
                <w:iCs/>
              </w:rPr>
              <w:lastRenderedPageBreak/>
              <w:t>O</w:t>
            </w:r>
            <w:r w:rsidR="00B72DC7" w:rsidRPr="00C520DD">
              <w:rPr>
                <w:b/>
                <w:iCs/>
              </w:rPr>
              <w:t>NS Recommendations on Census</w:t>
            </w:r>
          </w:p>
          <w:p w:rsidR="00B72DC7" w:rsidRPr="00DD4D98" w:rsidRDefault="00B72DC7" w:rsidP="00DD4D98">
            <w:pPr>
              <w:pStyle w:val="ListParagraph"/>
              <w:numPr>
                <w:ilvl w:val="0"/>
                <w:numId w:val="26"/>
              </w:numPr>
              <w:rPr>
                <w:iCs/>
              </w:rPr>
            </w:pPr>
            <w:r w:rsidRPr="0050761B">
              <w:rPr>
                <w:b/>
                <w:iCs/>
              </w:rPr>
              <w:t>ACTION</w:t>
            </w:r>
            <w:r w:rsidR="00C520DD" w:rsidRPr="0050761B">
              <w:rPr>
                <w:b/>
                <w:iCs/>
              </w:rPr>
              <w:t>:</w:t>
            </w:r>
            <w:r w:rsidR="00C520DD" w:rsidRPr="00DD4D98">
              <w:rPr>
                <w:iCs/>
              </w:rPr>
              <w:t xml:space="preserve"> TS</w:t>
            </w:r>
            <w:r w:rsidRPr="00DD4D98">
              <w:rPr>
                <w:iCs/>
              </w:rPr>
              <w:t xml:space="preserve"> to draft blog for DGUK</w:t>
            </w:r>
          </w:p>
          <w:p w:rsidR="00B72DC7" w:rsidRPr="00D70881" w:rsidRDefault="00B72DC7" w:rsidP="00366822">
            <w:pPr>
              <w:spacing w:after="0" w:line="240" w:lineRule="auto"/>
              <w:rPr>
                <w:iCs/>
              </w:rPr>
            </w:pPr>
          </w:p>
        </w:tc>
      </w:tr>
      <w:tr w:rsidR="00B72DC7" w:rsidRPr="00591B01" w:rsidTr="00B72DC7">
        <w:trPr>
          <w:trHeight w:val="284"/>
        </w:trPr>
        <w:tc>
          <w:tcPr>
            <w:tcW w:w="9322" w:type="dxa"/>
          </w:tcPr>
          <w:p w:rsidR="00B72DC7" w:rsidRPr="00C520DD" w:rsidRDefault="00B72DC7" w:rsidP="00366822">
            <w:pPr>
              <w:spacing w:after="0" w:line="240" w:lineRule="auto"/>
              <w:rPr>
                <w:b/>
                <w:iCs/>
              </w:rPr>
            </w:pPr>
            <w:r w:rsidRPr="00C520DD">
              <w:rPr>
                <w:b/>
                <w:iCs/>
              </w:rPr>
              <w:t>AOB</w:t>
            </w:r>
          </w:p>
          <w:p w:rsidR="00B72DC7" w:rsidRPr="00DD4D98" w:rsidRDefault="00B72DC7" w:rsidP="00DD4D98">
            <w:pPr>
              <w:pStyle w:val="ListParagraph"/>
              <w:numPr>
                <w:ilvl w:val="0"/>
                <w:numId w:val="26"/>
              </w:numPr>
              <w:rPr>
                <w:iCs/>
              </w:rPr>
            </w:pPr>
            <w:r w:rsidRPr="0050761B">
              <w:rPr>
                <w:b/>
                <w:iCs/>
              </w:rPr>
              <w:t>ACTION</w:t>
            </w:r>
            <w:r w:rsidR="0080163E" w:rsidRPr="0050761B">
              <w:rPr>
                <w:b/>
                <w:iCs/>
              </w:rPr>
              <w:t>:</w:t>
            </w:r>
            <w:r w:rsidR="0080163E">
              <w:rPr>
                <w:iCs/>
              </w:rPr>
              <w:t xml:space="preserve"> Discuss ODUG Open Data Awards as part of ODUG Autumn Event BB/DL</w:t>
            </w:r>
          </w:p>
          <w:p w:rsidR="00B72DC7" w:rsidRPr="00DD4D98" w:rsidRDefault="00B72DC7" w:rsidP="00DD4D98">
            <w:pPr>
              <w:pStyle w:val="ListParagraph"/>
              <w:numPr>
                <w:ilvl w:val="0"/>
                <w:numId w:val="26"/>
              </w:numPr>
              <w:rPr>
                <w:iCs/>
              </w:rPr>
            </w:pPr>
            <w:r w:rsidRPr="00DD4D98">
              <w:rPr>
                <w:b/>
                <w:iCs/>
              </w:rPr>
              <w:t>ACTION:</w:t>
            </w:r>
            <w:r w:rsidRPr="00DD4D98">
              <w:rPr>
                <w:iCs/>
              </w:rPr>
              <w:t xml:space="preserve"> Jemma to co-ordinate </w:t>
            </w:r>
            <w:r w:rsidR="0080163E">
              <w:rPr>
                <w:iCs/>
              </w:rPr>
              <w:t xml:space="preserve">programme of external </w:t>
            </w:r>
            <w:r w:rsidRPr="00DD4D98">
              <w:rPr>
                <w:iCs/>
              </w:rPr>
              <w:t xml:space="preserve">events </w:t>
            </w:r>
            <w:r w:rsidR="00C520DD" w:rsidRPr="00DD4D98">
              <w:rPr>
                <w:iCs/>
              </w:rPr>
              <w:t>with ODUG members</w:t>
            </w:r>
            <w:r w:rsidRPr="00DD4D98">
              <w:rPr>
                <w:iCs/>
              </w:rPr>
              <w:t>.</w:t>
            </w:r>
          </w:p>
          <w:p w:rsidR="00B72DC7" w:rsidRPr="00DD4D98" w:rsidRDefault="00B72DC7" w:rsidP="00DD4D98">
            <w:pPr>
              <w:pStyle w:val="ListParagraph"/>
              <w:numPr>
                <w:ilvl w:val="0"/>
                <w:numId w:val="26"/>
              </w:numPr>
              <w:rPr>
                <w:iCs/>
              </w:rPr>
            </w:pPr>
            <w:r w:rsidRPr="00DD4D98">
              <w:rPr>
                <w:b/>
                <w:iCs/>
              </w:rPr>
              <w:t>ACTION:</w:t>
            </w:r>
            <w:r w:rsidRPr="00DD4D98">
              <w:rPr>
                <w:iCs/>
              </w:rPr>
              <w:t xml:space="preserve"> </w:t>
            </w:r>
            <w:r w:rsidR="0080163E">
              <w:rPr>
                <w:iCs/>
              </w:rPr>
              <w:t xml:space="preserve"> Progress on </w:t>
            </w:r>
            <w:r w:rsidRPr="00DD4D98">
              <w:rPr>
                <w:iCs/>
              </w:rPr>
              <w:t xml:space="preserve">LGA </w:t>
            </w:r>
            <w:r w:rsidR="0080163E">
              <w:rPr>
                <w:iCs/>
              </w:rPr>
              <w:t xml:space="preserve">Voucher </w:t>
            </w:r>
            <w:r w:rsidRPr="00DD4D98">
              <w:rPr>
                <w:iCs/>
              </w:rPr>
              <w:t>scheme to be discussed at the end of April.</w:t>
            </w:r>
          </w:p>
          <w:p w:rsidR="00B72DC7" w:rsidRPr="00DD4D98" w:rsidRDefault="00B72DC7" w:rsidP="00DD4D98">
            <w:pPr>
              <w:pStyle w:val="ListParagraph"/>
              <w:numPr>
                <w:ilvl w:val="0"/>
                <w:numId w:val="26"/>
              </w:numPr>
              <w:rPr>
                <w:iCs/>
              </w:rPr>
            </w:pPr>
            <w:r w:rsidRPr="00DD4D98">
              <w:rPr>
                <w:b/>
                <w:iCs/>
              </w:rPr>
              <w:t>ACTION:</w:t>
            </w:r>
            <w:r w:rsidRPr="00DD4D98">
              <w:rPr>
                <w:iCs/>
              </w:rPr>
              <w:t xml:space="preserve"> ODUG to feed into MOJ event on EU </w:t>
            </w:r>
            <w:r w:rsidR="0080163E">
              <w:rPr>
                <w:iCs/>
              </w:rPr>
              <w:t xml:space="preserve">Information </w:t>
            </w:r>
            <w:r w:rsidRPr="00DD4D98">
              <w:rPr>
                <w:iCs/>
              </w:rPr>
              <w:t xml:space="preserve">Rights. </w:t>
            </w:r>
          </w:p>
          <w:p w:rsidR="00B72DC7" w:rsidRPr="00DD4D98" w:rsidRDefault="00B72DC7" w:rsidP="00DD4D98">
            <w:pPr>
              <w:pStyle w:val="ListParagraph"/>
              <w:numPr>
                <w:ilvl w:val="0"/>
                <w:numId w:val="26"/>
              </w:numPr>
              <w:rPr>
                <w:rFonts w:eastAsiaTheme="minorEastAsia"/>
                <w:iCs/>
              </w:rPr>
            </w:pPr>
            <w:r w:rsidRPr="00DD4D98">
              <w:rPr>
                <w:rFonts w:eastAsiaTheme="minorEastAsia"/>
                <w:b/>
                <w:iCs/>
              </w:rPr>
              <w:t>ACTION:</w:t>
            </w:r>
            <w:r w:rsidRPr="00DD4D98">
              <w:rPr>
                <w:rFonts w:eastAsiaTheme="minorEastAsia"/>
                <w:iCs/>
              </w:rPr>
              <w:t xml:space="preserve"> Invite ICO </w:t>
            </w:r>
            <w:r w:rsidR="0080163E">
              <w:rPr>
                <w:rFonts w:eastAsiaTheme="minorEastAsia"/>
                <w:iCs/>
              </w:rPr>
              <w:t xml:space="preserve">and a Commercial Data Lawyer </w:t>
            </w:r>
            <w:r w:rsidRPr="00DD4D98">
              <w:rPr>
                <w:rFonts w:eastAsiaTheme="minorEastAsia"/>
                <w:iCs/>
              </w:rPr>
              <w:t>to June meeting</w:t>
            </w:r>
            <w:r w:rsidR="0080163E">
              <w:rPr>
                <w:rFonts w:eastAsiaTheme="minorEastAsia"/>
                <w:iCs/>
              </w:rPr>
              <w:t xml:space="preserve"> (SR/PM)</w:t>
            </w:r>
          </w:p>
          <w:p w:rsidR="00DD4D98" w:rsidRPr="00950CCF" w:rsidRDefault="00DD4D98" w:rsidP="00ED4BDE">
            <w:pPr>
              <w:pStyle w:val="ListParagraph"/>
              <w:numPr>
                <w:ilvl w:val="0"/>
                <w:numId w:val="21"/>
              </w:numPr>
              <w:rPr>
                <w:rFonts w:eastAsiaTheme="minorEastAsia"/>
                <w:iCs/>
              </w:rPr>
            </w:pPr>
            <w:r w:rsidRPr="00DD4D98">
              <w:rPr>
                <w:b/>
                <w:bCs/>
                <w:color w:val="000000"/>
              </w:rPr>
              <w:t>ACTION:</w:t>
            </w:r>
            <w:r>
              <w:rPr>
                <w:bCs/>
                <w:color w:val="000000"/>
              </w:rPr>
              <w:t xml:space="preserve"> SR and BIS are liaising over a page on gov.uk to hold tracked information on all funded projects. </w:t>
            </w:r>
          </w:p>
          <w:p w:rsidR="00950CCF" w:rsidRPr="00DD4D98" w:rsidRDefault="00950CCF" w:rsidP="00950CCF">
            <w:pPr>
              <w:pStyle w:val="ListParagraph"/>
              <w:rPr>
                <w:rFonts w:eastAsiaTheme="minorEastAsia"/>
                <w:iCs/>
              </w:rPr>
            </w:pPr>
          </w:p>
        </w:tc>
      </w:tr>
    </w:tbl>
    <w:p w:rsidR="003D4116" w:rsidRPr="00950CCF" w:rsidRDefault="003D4116" w:rsidP="00950CCF">
      <w:pPr>
        <w:spacing w:after="0" w:line="240" w:lineRule="auto"/>
        <w:rPr>
          <w:b/>
          <w:u w:val="single"/>
        </w:rPr>
      </w:pPr>
    </w:p>
    <w:sectPr w:rsidR="003D4116" w:rsidRPr="00950CCF" w:rsidSect="0065373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E8E" w:rsidRDefault="00A41E8E" w:rsidP="00B46D06">
      <w:pPr>
        <w:spacing w:after="0" w:line="240" w:lineRule="auto"/>
      </w:pPr>
      <w:r>
        <w:separator/>
      </w:r>
    </w:p>
  </w:endnote>
  <w:endnote w:type="continuationSeparator" w:id="0">
    <w:p w:rsidR="00A41E8E" w:rsidRDefault="00A41E8E" w:rsidP="00B46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947" w:rsidRDefault="00BE3302" w:rsidP="00B46D06">
    <w:pPr>
      <w:pStyle w:val="Footer"/>
      <w:jc w:val="center"/>
    </w:pPr>
    <w:r>
      <w:fldChar w:fldCharType="begin"/>
    </w:r>
    <w:r w:rsidR="00434947" w:rsidRPr="00225AD2">
      <w:rPr>
        <w:color w:val="000000"/>
      </w:rPr>
      <w:instrText xml:space="preserve"> DOCPROPERTY  bjDocumentSecurityLabel"  \* MERGEFORMAT </w:instrText>
    </w:r>
    <w:r>
      <w:fldChar w:fldCharType="separate"/>
    </w:r>
    <w:r w:rsidR="00434947">
      <w:rPr>
        <w:color w:val="000000"/>
      </w:rPr>
      <w:t>UNCLASSIFIED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50053"/>
      <w:docPartObj>
        <w:docPartGallery w:val="Page Numbers (Bottom of Page)"/>
        <w:docPartUnique/>
      </w:docPartObj>
    </w:sdtPr>
    <w:sdtContent>
      <w:p w:rsidR="0080163E" w:rsidRDefault="00BE3302">
        <w:pPr>
          <w:pStyle w:val="Footer"/>
          <w:jc w:val="center"/>
        </w:pPr>
        <w:r>
          <w:fldChar w:fldCharType="begin"/>
        </w:r>
        <w:r w:rsidR="0080163E">
          <w:instrText xml:space="preserve"> PAGE   \* MERGEFORMAT </w:instrText>
        </w:r>
        <w:r>
          <w:fldChar w:fldCharType="separate"/>
        </w:r>
        <w:r w:rsidR="0050761B">
          <w:rPr>
            <w:noProof/>
          </w:rPr>
          <w:t>4</w:t>
        </w:r>
        <w:r>
          <w:fldChar w:fldCharType="end"/>
        </w:r>
      </w:p>
    </w:sdtContent>
  </w:sdt>
  <w:p w:rsidR="00434947" w:rsidRDefault="00434947" w:rsidP="00B46D0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947" w:rsidRDefault="00BE3302" w:rsidP="00B46D06">
    <w:pPr>
      <w:pStyle w:val="Footer"/>
      <w:jc w:val="center"/>
    </w:pPr>
    <w:r>
      <w:fldChar w:fldCharType="begin"/>
    </w:r>
    <w:r w:rsidR="00434947" w:rsidRPr="00225AD2">
      <w:rPr>
        <w:color w:val="000000"/>
      </w:rPr>
      <w:instrText xml:space="preserve"> DOCPROPERTY  bjDocumentSecurityLabel"  \* MERGEFORMAT </w:instrText>
    </w:r>
    <w:r>
      <w:fldChar w:fldCharType="separate"/>
    </w:r>
    <w:r w:rsidR="00434947">
      <w:rPr>
        <w:color w:val="000000"/>
      </w:rPr>
      <w:t>UNCLASSIFIED</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E8E" w:rsidRDefault="00A41E8E" w:rsidP="00B46D06">
      <w:pPr>
        <w:spacing w:after="0" w:line="240" w:lineRule="auto"/>
      </w:pPr>
      <w:r>
        <w:separator/>
      </w:r>
    </w:p>
  </w:footnote>
  <w:footnote w:type="continuationSeparator" w:id="0">
    <w:p w:rsidR="00A41E8E" w:rsidRDefault="00A41E8E" w:rsidP="00B46D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947" w:rsidRDefault="00BE3302" w:rsidP="00B46D06">
    <w:pPr>
      <w:pStyle w:val="Header"/>
      <w:jc w:val="center"/>
    </w:pPr>
    <w:r>
      <w:fldChar w:fldCharType="begin"/>
    </w:r>
    <w:r w:rsidR="00434947" w:rsidRPr="00225AD2">
      <w:rPr>
        <w:color w:val="000000"/>
      </w:rPr>
      <w:instrText xml:space="preserve"> DOCPROPERTY  bjDocumentSecurityLabel"  \* MERGEFORMAT </w:instrText>
    </w:r>
    <w:r>
      <w:fldChar w:fldCharType="separate"/>
    </w:r>
    <w:r w:rsidR="00434947">
      <w:rPr>
        <w:color w:val="000000"/>
      </w:rPr>
      <w:t>UNCLASSIFIED</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947" w:rsidRDefault="00434947" w:rsidP="00CC0297">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947" w:rsidRDefault="00BE3302" w:rsidP="00B46D06">
    <w:pPr>
      <w:pStyle w:val="Header"/>
      <w:jc w:val="center"/>
    </w:pPr>
    <w:r>
      <w:fldChar w:fldCharType="begin"/>
    </w:r>
    <w:r w:rsidR="00434947" w:rsidRPr="00225AD2">
      <w:rPr>
        <w:color w:val="000000"/>
      </w:rPr>
      <w:instrText xml:space="preserve"> DOCPROPERTY  bjDocumentSecurityLabel"  \* MERGEFORMAT </w:instrText>
    </w:r>
    <w:r>
      <w:fldChar w:fldCharType="separate"/>
    </w:r>
    <w:r w:rsidR="00434947">
      <w:rPr>
        <w:color w:val="000000"/>
      </w:rPr>
      <w:t>UNCLASSIFIED</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F86"/>
    <w:multiLevelType w:val="hybridMultilevel"/>
    <w:tmpl w:val="EDBCC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177B7D"/>
    <w:multiLevelType w:val="hybridMultilevel"/>
    <w:tmpl w:val="84F06C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E2F43DE"/>
    <w:multiLevelType w:val="hybridMultilevel"/>
    <w:tmpl w:val="2C6CA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B83CD6"/>
    <w:multiLevelType w:val="hybridMultilevel"/>
    <w:tmpl w:val="44526A2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
    <w:nsid w:val="12476C8F"/>
    <w:multiLevelType w:val="hybridMultilevel"/>
    <w:tmpl w:val="B11628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decimal"/>
      <w:lvlText w:val="%3."/>
      <w:lvlJc w:val="left"/>
      <w:pPr>
        <w:tabs>
          <w:tab w:val="num" w:pos="1800"/>
        </w:tabs>
        <w:ind w:left="1800" w:hanging="360"/>
      </w:pPr>
    </w:lvl>
    <w:lvl w:ilvl="3" w:tplc="0809000F">
      <w:start w:val="1"/>
      <w:numFmt w:val="decimal"/>
      <w:lvlText w:val="%4."/>
      <w:lvlJc w:val="left"/>
      <w:pPr>
        <w:tabs>
          <w:tab w:val="num" w:pos="2520"/>
        </w:tabs>
        <w:ind w:left="2520" w:hanging="360"/>
      </w:pPr>
    </w:lvl>
    <w:lvl w:ilvl="4" w:tplc="08090019">
      <w:start w:val="1"/>
      <w:numFmt w:val="decimal"/>
      <w:lvlText w:val="%5."/>
      <w:lvlJc w:val="left"/>
      <w:pPr>
        <w:tabs>
          <w:tab w:val="num" w:pos="3240"/>
        </w:tabs>
        <w:ind w:left="3240" w:hanging="360"/>
      </w:pPr>
    </w:lvl>
    <w:lvl w:ilvl="5" w:tplc="0809001B">
      <w:start w:val="1"/>
      <w:numFmt w:val="decimal"/>
      <w:lvlText w:val="%6."/>
      <w:lvlJc w:val="left"/>
      <w:pPr>
        <w:tabs>
          <w:tab w:val="num" w:pos="3960"/>
        </w:tabs>
        <w:ind w:left="3960" w:hanging="360"/>
      </w:pPr>
    </w:lvl>
    <w:lvl w:ilvl="6" w:tplc="0809000F">
      <w:start w:val="1"/>
      <w:numFmt w:val="decimal"/>
      <w:lvlText w:val="%7."/>
      <w:lvlJc w:val="left"/>
      <w:pPr>
        <w:tabs>
          <w:tab w:val="num" w:pos="4680"/>
        </w:tabs>
        <w:ind w:left="4680" w:hanging="360"/>
      </w:pPr>
    </w:lvl>
    <w:lvl w:ilvl="7" w:tplc="08090019">
      <w:start w:val="1"/>
      <w:numFmt w:val="decimal"/>
      <w:lvlText w:val="%8."/>
      <w:lvlJc w:val="left"/>
      <w:pPr>
        <w:tabs>
          <w:tab w:val="num" w:pos="5400"/>
        </w:tabs>
        <w:ind w:left="5400" w:hanging="360"/>
      </w:pPr>
    </w:lvl>
    <w:lvl w:ilvl="8" w:tplc="0809001B">
      <w:start w:val="1"/>
      <w:numFmt w:val="decimal"/>
      <w:lvlText w:val="%9."/>
      <w:lvlJc w:val="left"/>
      <w:pPr>
        <w:tabs>
          <w:tab w:val="num" w:pos="6120"/>
        </w:tabs>
        <w:ind w:left="6120" w:hanging="360"/>
      </w:pPr>
    </w:lvl>
  </w:abstractNum>
  <w:abstractNum w:abstractNumId="5">
    <w:nsid w:val="14343EB6"/>
    <w:multiLevelType w:val="hybridMultilevel"/>
    <w:tmpl w:val="84F06C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70053FD"/>
    <w:multiLevelType w:val="hybridMultilevel"/>
    <w:tmpl w:val="CBA04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70137F"/>
    <w:multiLevelType w:val="hybridMultilevel"/>
    <w:tmpl w:val="14AEDA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nsid w:val="2A467A38"/>
    <w:multiLevelType w:val="hybridMultilevel"/>
    <w:tmpl w:val="2A3EE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E5688B"/>
    <w:multiLevelType w:val="hybridMultilevel"/>
    <w:tmpl w:val="84F06C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5AA70CC"/>
    <w:multiLevelType w:val="hybridMultilevel"/>
    <w:tmpl w:val="2A66C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ABF6E45"/>
    <w:multiLevelType w:val="hybridMultilevel"/>
    <w:tmpl w:val="2DDA8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A64CCB"/>
    <w:multiLevelType w:val="hybridMultilevel"/>
    <w:tmpl w:val="9F46E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53599A"/>
    <w:multiLevelType w:val="hybridMultilevel"/>
    <w:tmpl w:val="F26A6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AC6EB0"/>
    <w:multiLevelType w:val="hybridMultilevel"/>
    <w:tmpl w:val="59BAA328"/>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decimal"/>
      <w:lvlText w:val="%3."/>
      <w:lvlJc w:val="left"/>
      <w:pPr>
        <w:tabs>
          <w:tab w:val="num" w:pos="1800"/>
        </w:tabs>
        <w:ind w:left="1800" w:hanging="360"/>
      </w:pPr>
    </w:lvl>
    <w:lvl w:ilvl="3" w:tplc="0809000F">
      <w:start w:val="1"/>
      <w:numFmt w:val="decimal"/>
      <w:lvlText w:val="%4."/>
      <w:lvlJc w:val="left"/>
      <w:pPr>
        <w:tabs>
          <w:tab w:val="num" w:pos="2520"/>
        </w:tabs>
        <w:ind w:left="2520" w:hanging="360"/>
      </w:pPr>
    </w:lvl>
    <w:lvl w:ilvl="4" w:tplc="08090019">
      <w:start w:val="1"/>
      <w:numFmt w:val="decimal"/>
      <w:lvlText w:val="%5."/>
      <w:lvlJc w:val="left"/>
      <w:pPr>
        <w:tabs>
          <w:tab w:val="num" w:pos="3240"/>
        </w:tabs>
        <w:ind w:left="3240" w:hanging="360"/>
      </w:pPr>
    </w:lvl>
    <w:lvl w:ilvl="5" w:tplc="0809001B">
      <w:start w:val="1"/>
      <w:numFmt w:val="decimal"/>
      <w:lvlText w:val="%6."/>
      <w:lvlJc w:val="left"/>
      <w:pPr>
        <w:tabs>
          <w:tab w:val="num" w:pos="3960"/>
        </w:tabs>
        <w:ind w:left="3960" w:hanging="360"/>
      </w:pPr>
    </w:lvl>
    <w:lvl w:ilvl="6" w:tplc="0809000F">
      <w:start w:val="1"/>
      <w:numFmt w:val="decimal"/>
      <w:lvlText w:val="%7."/>
      <w:lvlJc w:val="left"/>
      <w:pPr>
        <w:tabs>
          <w:tab w:val="num" w:pos="4680"/>
        </w:tabs>
        <w:ind w:left="4680" w:hanging="360"/>
      </w:pPr>
    </w:lvl>
    <w:lvl w:ilvl="7" w:tplc="08090019">
      <w:start w:val="1"/>
      <w:numFmt w:val="decimal"/>
      <w:lvlText w:val="%8."/>
      <w:lvlJc w:val="left"/>
      <w:pPr>
        <w:tabs>
          <w:tab w:val="num" w:pos="5400"/>
        </w:tabs>
        <w:ind w:left="5400" w:hanging="360"/>
      </w:pPr>
    </w:lvl>
    <w:lvl w:ilvl="8" w:tplc="0809001B">
      <w:start w:val="1"/>
      <w:numFmt w:val="decimal"/>
      <w:lvlText w:val="%9."/>
      <w:lvlJc w:val="left"/>
      <w:pPr>
        <w:tabs>
          <w:tab w:val="num" w:pos="6120"/>
        </w:tabs>
        <w:ind w:left="6120" w:hanging="360"/>
      </w:pPr>
    </w:lvl>
  </w:abstractNum>
  <w:abstractNum w:abstractNumId="15">
    <w:nsid w:val="62A10485"/>
    <w:multiLevelType w:val="hybridMultilevel"/>
    <w:tmpl w:val="52EA2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2378E4"/>
    <w:multiLevelType w:val="hybridMultilevel"/>
    <w:tmpl w:val="39E6B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8A3421"/>
    <w:multiLevelType w:val="hybridMultilevel"/>
    <w:tmpl w:val="3F74C0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4727BFF"/>
    <w:multiLevelType w:val="hybridMultilevel"/>
    <w:tmpl w:val="6AA00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807083"/>
    <w:multiLevelType w:val="hybridMultilevel"/>
    <w:tmpl w:val="6B90E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5FA45B9"/>
    <w:multiLevelType w:val="hybridMultilevel"/>
    <w:tmpl w:val="B86ED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CA046D"/>
    <w:multiLevelType w:val="hybridMultilevel"/>
    <w:tmpl w:val="084206E4"/>
    <w:lvl w:ilvl="0" w:tplc="5782A97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D339F9"/>
    <w:multiLevelType w:val="hybridMultilevel"/>
    <w:tmpl w:val="D5A81B7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7BF77858"/>
    <w:multiLevelType w:val="hybridMultilevel"/>
    <w:tmpl w:val="FB36DC2C"/>
    <w:lvl w:ilvl="0" w:tplc="0809000F">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4">
    <w:nsid w:val="7D82402F"/>
    <w:multiLevelType w:val="hybridMultilevel"/>
    <w:tmpl w:val="31B6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7"/>
  </w:num>
  <w:num w:numId="8">
    <w:abstractNumId w:val="1"/>
  </w:num>
  <w:num w:numId="9">
    <w:abstractNumId w:val="14"/>
  </w:num>
  <w:num w:numId="10">
    <w:abstractNumId w:val="9"/>
  </w:num>
  <w:num w:numId="11">
    <w:abstractNumId w:val="5"/>
  </w:num>
  <w:num w:numId="12">
    <w:abstractNumId w:val="15"/>
  </w:num>
  <w:num w:numId="13">
    <w:abstractNumId w:val="0"/>
  </w:num>
  <w:num w:numId="14">
    <w:abstractNumId w:val="24"/>
  </w:num>
  <w:num w:numId="15">
    <w:abstractNumId w:val="22"/>
  </w:num>
  <w:num w:numId="16">
    <w:abstractNumId w:val="10"/>
  </w:num>
  <w:num w:numId="17">
    <w:abstractNumId w:val="6"/>
  </w:num>
  <w:num w:numId="18">
    <w:abstractNumId w:val="8"/>
  </w:num>
  <w:num w:numId="19">
    <w:abstractNumId w:val="19"/>
  </w:num>
  <w:num w:numId="20">
    <w:abstractNumId w:val="16"/>
  </w:num>
  <w:num w:numId="21">
    <w:abstractNumId w:val="11"/>
  </w:num>
  <w:num w:numId="22">
    <w:abstractNumId w:val="12"/>
  </w:num>
  <w:num w:numId="23">
    <w:abstractNumId w:val="13"/>
  </w:num>
  <w:num w:numId="24">
    <w:abstractNumId w:val="23"/>
  </w:num>
  <w:num w:numId="25">
    <w:abstractNumId w:val="18"/>
  </w:num>
  <w:num w:numId="26">
    <w:abstractNumId w:val="2"/>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B46D06"/>
    <w:rsid w:val="00017EDF"/>
    <w:rsid w:val="000237B7"/>
    <w:rsid w:val="0002560B"/>
    <w:rsid w:val="000335EC"/>
    <w:rsid w:val="00034B20"/>
    <w:rsid w:val="00041FD4"/>
    <w:rsid w:val="00054517"/>
    <w:rsid w:val="0005516F"/>
    <w:rsid w:val="00070673"/>
    <w:rsid w:val="000839DB"/>
    <w:rsid w:val="00094C57"/>
    <w:rsid w:val="00096B00"/>
    <w:rsid w:val="000A48BF"/>
    <w:rsid w:val="000C1B78"/>
    <w:rsid w:val="000D400E"/>
    <w:rsid w:val="000E2971"/>
    <w:rsid w:val="000E37EC"/>
    <w:rsid w:val="000E7E34"/>
    <w:rsid w:val="000F310B"/>
    <w:rsid w:val="001049C9"/>
    <w:rsid w:val="00104A2C"/>
    <w:rsid w:val="00116994"/>
    <w:rsid w:val="00134490"/>
    <w:rsid w:val="001366BC"/>
    <w:rsid w:val="00143C0E"/>
    <w:rsid w:val="00146C65"/>
    <w:rsid w:val="00156A12"/>
    <w:rsid w:val="00160A51"/>
    <w:rsid w:val="00170A80"/>
    <w:rsid w:val="00176236"/>
    <w:rsid w:val="00187D0B"/>
    <w:rsid w:val="001A62FF"/>
    <w:rsid w:val="001B15F0"/>
    <w:rsid w:val="001B51BC"/>
    <w:rsid w:val="001C11C7"/>
    <w:rsid w:val="001C159A"/>
    <w:rsid w:val="001F5117"/>
    <w:rsid w:val="00205B36"/>
    <w:rsid w:val="00212B9C"/>
    <w:rsid w:val="00216773"/>
    <w:rsid w:val="00225AD2"/>
    <w:rsid w:val="002404E7"/>
    <w:rsid w:val="002414F3"/>
    <w:rsid w:val="00242173"/>
    <w:rsid w:val="00243835"/>
    <w:rsid w:val="002466B5"/>
    <w:rsid w:val="00256D59"/>
    <w:rsid w:val="0027087E"/>
    <w:rsid w:val="00272A97"/>
    <w:rsid w:val="00277B67"/>
    <w:rsid w:val="00294FC5"/>
    <w:rsid w:val="002979CB"/>
    <w:rsid w:val="00297E57"/>
    <w:rsid w:val="002A5EB9"/>
    <w:rsid w:val="002A77C6"/>
    <w:rsid w:val="002B0CEB"/>
    <w:rsid w:val="002E6E3A"/>
    <w:rsid w:val="002F0B3D"/>
    <w:rsid w:val="002F14AB"/>
    <w:rsid w:val="002F398B"/>
    <w:rsid w:val="00302E73"/>
    <w:rsid w:val="0030483C"/>
    <w:rsid w:val="0030493C"/>
    <w:rsid w:val="00305E7C"/>
    <w:rsid w:val="00316373"/>
    <w:rsid w:val="00321407"/>
    <w:rsid w:val="003361A8"/>
    <w:rsid w:val="003413F1"/>
    <w:rsid w:val="00351F99"/>
    <w:rsid w:val="00356CAC"/>
    <w:rsid w:val="00360836"/>
    <w:rsid w:val="0036484D"/>
    <w:rsid w:val="00366822"/>
    <w:rsid w:val="003B0528"/>
    <w:rsid w:val="003B2475"/>
    <w:rsid w:val="003C5BF5"/>
    <w:rsid w:val="003D3A81"/>
    <w:rsid w:val="003D3BCA"/>
    <w:rsid w:val="003D4116"/>
    <w:rsid w:val="003D674A"/>
    <w:rsid w:val="003D751E"/>
    <w:rsid w:val="003E399D"/>
    <w:rsid w:val="0040122F"/>
    <w:rsid w:val="00402BE9"/>
    <w:rsid w:val="00407033"/>
    <w:rsid w:val="00414728"/>
    <w:rsid w:val="00414A60"/>
    <w:rsid w:val="00415C82"/>
    <w:rsid w:val="00417C73"/>
    <w:rsid w:val="00430B36"/>
    <w:rsid w:val="00434947"/>
    <w:rsid w:val="0044023F"/>
    <w:rsid w:val="00443BE9"/>
    <w:rsid w:val="00451935"/>
    <w:rsid w:val="00454A46"/>
    <w:rsid w:val="0046032E"/>
    <w:rsid w:val="004643E7"/>
    <w:rsid w:val="00467AB0"/>
    <w:rsid w:val="00472E31"/>
    <w:rsid w:val="00484178"/>
    <w:rsid w:val="00493E59"/>
    <w:rsid w:val="004A7E4E"/>
    <w:rsid w:val="004B3746"/>
    <w:rsid w:val="004D73F8"/>
    <w:rsid w:val="004F7930"/>
    <w:rsid w:val="005027C0"/>
    <w:rsid w:val="0050761B"/>
    <w:rsid w:val="00514EF7"/>
    <w:rsid w:val="00536971"/>
    <w:rsid w:val="00543D16"/>
    <w:rsid w:val="00551B89"/>
    <w:rsid w:val="005566BA"/>
    <w:rsid w:val="005574DF"/>
    <w:rsid w:val="00563BB6"/>
    <w:rsid w:val="005730C9"/>
    <w:rsid w:val="0057310D"/>
    <w:rsid w:val="00583175"/>
    <w:rsid w:val="00590211"/>
    <w:rsid w:val="00591B01"/>
    <w:rsid w:val="00592B29"/>
    <w:rsid w:val="00597369"/>
    <w:rsid w:val="005976F2"/>
    <w:rsid w:val="005A5ACA"/>
    <w:rsid w:val="005B0C1A"/>
    <w:rsid w:val="005C2EE8"/>
    <w:rsid w:val="005C424C"/>
    <w:rsid w:val="005D0EDE"/>
    <w:rsid w:val="005D11F0"/>
    <w:rsid w:val="006065A8"/>
    <w:rsid w:val="00613205"/>
    <w:rsid w:val="0061449E"/>
    <w:rsid w:val="00616895"/>
    <w:rsid w:val="00623644"/>
    <w:rsid w:val="0062474A"/>
    <w:rsid w:val="00625081"/>
    <w:rsid w:val="006305BB"/>
    <w:rsid w:val="00630FBC"/>
    <w:rsid w:val="006323EA"/>
    <w:rsid w:val="00640252"/>
    <w:rsid w:val="00640615"/>
    <w:rsid w:val="0065145E"/>
    <w:rsid w:val="00651B71"/>
    <w:rsid w:val="00653739"/>
    <w:rsid w:val="0065594D"/>
    <w:rsid w:val="00664953"/>
    <w:rsid w:val="006710C6"/>
    <w:rsid w:val="00675A2C"/>
    <w:rsid w:val="006A1528"/>
    <w:rsid w:val="006C1A5F"/>
    <w:rsid w:val="006C6DEE"/>
    <w:rsid w:val="006D0590"/>
    <w:rsid w:val="006E1A76"/>
    <w:rsid w:val="006E62B8"/>
    <w:rsid w:val="006E79A6"/>
    <w:rsid w:val="00703EF2"/>
    <w:rsid w:val="007151EC"/>
    <w:rsid w:val="00715E35"/>
    <w:rsid w:val="007167C3"/>
    <w:rsid w:val="0075050E"/>
    <w:rsid w:val="00752AD7"/>
    <w:rsid w:val="00752FE4"/>
    <w:rsid w:val="00765BEB"/>
    <w:rsid w:val="00780BF2"/>
    <w:rsid w:val="00786890"/>
    <w:rsid w:val="00790185"/>
    <w:rsid w:val="007A1D6E"/>
    <w:rsid w:val="007A4E00"/>
    <w:rsid w:val="007B0E2B"/>
    <w:rsid w:val="007B2C7B"/>
    <w:rsid w:val="007D348A"/>
    <w:rsid w:val="007E1D97"/>
    <w:rsid w:val="007E71C0"/>
    <w:rsid w:val="007F3AD6"/>
    <w:rsid w:val="007F75B7"/>
    <w:rsid w:val="0080163E"/>
    <w:rsid w:val="00815B25"/>
    <w:rsid w:val="00816BE4"/>
    <w:rsid w:val="0082351B"/>
    <w:rsid w:val="00825A84"/>
    <w:rsid w:val="00833AEC"/>
    <w:rsid w:val="00834F52"/>
    <w:rsid w:val="00842E8A"/>
    <w:rsid w:val="008507B1"/>
    <w:rsid w:val="0087329E"/>
    <w:rsid w:val="0088773A"/>
    <w:rsid w:val="00887C6E"/>
    <w:rsid w:val="00891066"/>
    <w:rsid w:val="00894CEA"/>
    <w:rsid w:val="008A6E8D"/>
    <w:rsid w:val="008B1949"/>
    <w:rsid w:val="008B2A8D"/>
    <w:rsid w:val="008B796B"/>
    <w:rsid w:val="008D455D"/>
    <w:rsid w:val="008D65A0"/>
    <w:rsid w:val="008D6D8E"/>
    <w:rsid w:val="008F0969"/>
    <w:rsid w:val="008F4857"/>
    <w:rsid w:val="00913CB1"/>
    <w:rsid w:val="00916FAC"/>
    <w:rsid w:val="00920143"/>
    <w:rsid w:val="00920F29"/>
    <w:rsid w:val="00926E36"/>
    <w:rsid w:val="009343AE"/>
    <w:rsid w:val="00942DB9"/>
    <w:rsid w:val="009478B6"/>
    <w:rsid w:val="00947FF5"/>
    <w:rsid w:val="00950CCF"/>
    <w:rsid w:val="00956E1D"/>
    <w:rsid w:val="00995DAF"/>
    <w:rsid w:val="009A5376"/>
    <w:rsid w:val="009A5FE0"/>
    <w:rsid w:val="009A682D"/>
    <w:rsid w:val="009B713E"/>
    <w:rsid w:val="009C5B08"/>
    <w:rsid w:val="009E683B"/>
    <w:rsid w:val="009E77AC"/>
    <w:rsid w:val="009F18FC"/>
    <w:rsid w:val="009F38B0"/>
    <w:rsid w:val="009F4D64"/>
    <w:rsid w:val="00A01691"/>
    <w:rsid w:val="00A021F2"/>
    <w:rsid w:val="00A12A3A"/>
    <w:rsid w:val="00A16130"/>
    <w:rsid w:val="00A20F20"/>
    <w:rsid w:val="00A212AF"/>
    <w:rsid w:val="00A30B18"/>
    <w:rsid w:val="00A355F5"/>
    <w:rsid w:val="00A4050D"/>
    <w:rsid w:val="00A416F8"/>
    <w:rsid w:val="00A41E8E"/>
    <w:rsid w:val="00A612F4"/>
    <w:rsid w:val="00A70F74"/>
    <w:rsid w:val="00A80F83"/>
    <w:rsid w:val="00AA5C81"/>
    <w:rsid w:val="00AB4243"/>
    <w:rsid w:val="00AB7189"/>
    <w:rsid w:val="00AD07BD"/>
    <w:rsid w:val="00AF19FC"/>
    <w:rsid w:val="00AF6E93"/>
    <w:rsid w:val="00B00460"/>
    <w:rsid w:val="00B02901"/>
    <w:rsid w:val="00B2361A"/>
    <w:rsid w:val="00B335B2"/>
    <w:rsid w:val="00B36017"/>
    <w:rsid w:val="00B37104"/>
    <w:rsid w:val="00B43A5A"/>
    <w:rsid w:val="00B46D06"/>
    <w:rsid w:val="00B71F01"/>
    <w:rsid w:val="00B725D1"/>
    <w:rsid w:val="00B72DC7"/>
    <w:rsid w:val="00B82B87"/>
    <w:rsid w:val="00B952E0"/>
    <w:rsid w:val="00BC15EE"/>
    <w:rsid w:val="00BE3302"/>
    <w:rsid w:val="00BE3FD6"/>
    <w:rsid w:val="00BE5771"/>
    <w:rsid w:val="00BE5D17"/>
    <w:rsid w:val="00C13F17"/>
    <w:rsid w:val="00C2132C"/>
    <w:rsid w:val="00C22E53"/>
    <w:rsid w:val="00C23064"/>
    <w:rsid w:val="00C4006C"/>
    <w:rsid w:val="00C41EEC"/>
    <w:rsid w:val="00C45636"/>
    <w:rsid w:val="00C46A37"/>
    <w:rsid w:val="00C50FCB"/>
    <w:rsid w:val="00C520DD"/>
    <w:rsid w:val="00C63E7E"/>
    <w:rsid w:val="00C66C77"/>
    <w:rsid w:val="00C70C55"/>
    <w:rsid w:val="00C728FF"/>
    <w:rsid w:val="00C73D5C"/>
    <w:rsid w:val="00C77123"/>
    <w:rsid w:val="00C836DE"/>
    <w:rsid w:val="00C84875"/>
    <w:rsid w:val="00C85FE7"/>
    <w:rsid w:val="00C93B74"/>
    <w:rsid w:val="00C9751F"/>
    <w:rsid w:val="00CA010E"/>
    <w:rsid w:val="00CA50C4"/>
    <w:rsid w:val="00CB20B1"/>
    <w:rsid w:val="00CB21B3"/>
    <w:rsid w:val="00CB37F7"/>
    <w:rsid w:val="00CB4580"/>
    <w:rsid w:val="00CB67B4"/>
    <w:rsid w:val="00CC0297"/>
    <w:rsid w:val="00CC1221"/>
    <w:rsid w:val="00CD0743"/>
    <w:rsid w:val="00CD199E"/>
    <w:rsid w:val="00CF0B5F"/>
    <w:rsid w:val="00D071E4"/>
    <w:rsid w:val="00D31ABB"/>
    <w:rsid w:val="00D41381"/>
    <w:rsid w:val="00D414E0"/>
    <w:rsid w:val="00D46D8D"/>
    <w:rsid w:val="00D520DE"/>
    <w:rsid w:val="00D53477"/>
    <w:rsid w:val="00D6415B"/>
    <w:rsid w:val="00D70881"/>
    <w:rsid w:val="00D7092F"/>
    <w:rsid w:val="00D75A6A"/>
    <w:rsid w:val="00D80AEF"/>
    <w:rsid w:val="00D85793"/>
    <w:rsid w:val="00D91514"/>
    <w:rsid w:val="00D92CC9"/>
    <w:rsid w:val="00D957FE"/>
    <w:rsid w:val="00DB1584"/>
    <w:rsid w:val="00DB2DB8"/>
    <w:rsid w:val="00DC1F42"/>
    <w:rsid w:val="00DC7D6C"/>
    <w:rsid w:val="00DD4D98"/>
    <w:rsid w:val="00DD7C6A"/>
    <w:rsid w:val="00DE1625"/>
    <w:rsid w:val="00DF0566"/>
    <w:rsid w:val="00DF310F"/>
    <w:rsid w:val="00DF74CE"/>
    <w:rsid w:val="00E00952"/>
    <w:rsid w:val="00E04D73"/>
    <w:rsid w:val="00E24A19"/>
    <w:rsid w:val="00E26C99"/>
    <w:rsid w:val="00E34222"/>
    <w:rsid w:val="00E439F5"/>
    <w:rsid w:val="00E45903"/>
    <w:rsid w:val="00E52657"/>
    <w:rsid w:val="00E53ECC"/>
    <w:rsid w:val="00E54033"/>
    <w:rsid w:val="00E61F53"/>
    <w:rsid w:val="00E66A90"/>
    <w:rsid w:val="00E90671"/>
    <w:rsid w:val="00E95AAF"/>
    <w:rsid w:val="00EA0EE5"/>
    <w:rsid w:val="00EA3116"/>
    <w:rsid w:val="00EB7DCA"/>
    <w:rsid w:val="00ED4BDE"/>
    <w:rsid w:val="00F32058"/>
    <w:rsid w:val="00F37CC8"/>
    <w:rsid w:val="00F5167C"/>
    <w:rsid w:val="00F56547"/>
    <w:rsid w:val="00F82419"/>
    <w:rsid w:val="00F83544"/>
    <w:rsid w:val="00F8418D"/>
    <w:rsid w:val="00F93E00"/>
    <w:rsid w:val="00FA42D7"/>
    <w:rsid w:val="00FA6DAC"/>
    <w:rsid w:val="00FA6EB3"/>
    <w:rsid w:val="00FC0487"/>
    <w:rsid w:val="00FD06DA"/>
    <w:rsid w:val="00FD1635"/>
    <w:rsid w:val="00FD3AA9"/>
    <w:rsid w:val="00FD7A19"/>
    <w:rsid w:val="00FD7B1A"/>
    <w:rsid w:val="00FF7DDC"/>
  </w:rsids>
  <m:mathPr>
    <m:mathFont m:val="Cambria Math"/>
    <m:brkBin m:val="before"/>
    <m:brkBinSub m:val="--"/>
    <m:smallFrac m:val="off"/>
    <m:dispDef/>
    <m:lMargin m:val="0"/>
    <m:rMargin m:val="0"/>
    <m:defJc m:val="centerGroup"/>
    <m:wrapIndent m:val="1440"/>
    <m:intLim m:val="subSup"/>
    <m:naryLim m:val="undOvr"/>
  </m:mathPr>
  <w:attachedSchema w:val="http://www.boldonjames.com/SAFEofficeXML.xsd"/>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3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6D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6D06"/>
  </w:style>
  <w:style w:type="paragraph" w:styleId="Footer">
    <w:name w:val="footer"/>
    <w:basedOn w:val="Normal"/>
    <w:link w:val="FooterChar"/>
    <w:uiPriority w:val="99"/>
    <w:unhideWhenUsed/>
    <w:rsid w:val="00B46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D06"/>
  </w:style>
  <w:style w:type="table" w:styleId="TableGrid">
    <w:name w:val="Table Grid"/>
    <w:basedOn w:val="TableNormal"/>
    <w:uiPriority w:val="59"/>
    <w:rsid w:val="00351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1FD4"/>
    <w:pPr>
      <w:spacing w:after="0" w:line="240" w:lineRule="auto"/>
      <w:ind w:left="720"/>
    </w:pPr>
  </w:style>
  <w:style w:type="paragraph" w:styleId="BalloonText">
    <w:name w:val="Balloon Text"/>
    <w:basedOn w:val="Normal"/>
    <w:link w:val="BalloonTextChar"/>
    <w:uiPriority w:val="99"/>
    <w:semiHidden/>
    <w:unhideWhenUsed/>
    <w:rsid w:val="00FD7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1A"/>
    <w:rPr>
      <w:rFonts w:ascii="Tahoma" w:hAnsi="Tahoma" w:cs="Tahoma"/>
      <w:sz w:val="16"/>
      <w:szCs w:val="16"/>
    </w:rPr>
  </w:style>
  <w:style w:type="character" w:styleId="Hyperlink">
    <w:name w:val="Hyperlink"/>
    <w:basedOn w:val="DefaultParagraphFont"/>
    <w:uiPriority w:val="99"/>
    <w:semiHidden/>
    <w:unhideWhenUsed/>
    <w:rsid w:val="003D4116"/>
    <w:rPr>
      <w:color w:val="0000FF"/>
      <w:u w:val="single"/>
    </w:rPr>
  </w:style>
  <w:style w:type="paragraph" w:styleId="NormalWeb">
    <w:name w:val="Normal (Web)"/>
    <w:basedOn w:val="Normal"/>
    <w:uiPriority w:val="99"/>
    <w:semiHidden/>
    <w:unhideWhenUsed/>
    <w:rsid w:val="003D4116"/>
    <w:pPr>
      <w:spacing w:before="100" w:beforeAutospacing="1" w:after="100" w:afterAutospacing="1" w:line="240" w:lineRule="auto"/>
    </w:pPr>
    <w:rPr>
      <w:rFonts w:ascii="Times New Roman" w:eastAsiaTheme="minorEastAsia" w:hAnsi="Times New Roman"/>
      <w:sz w:val="24"/>
      <w:szCs w:val="24"/>
    </w:rPr>
  </w:style>
  <w:style w:type="character" w:styleId="CommentReference">
    <w:name w:val="annotation reference"/>
    <w:basedOn w:val="DefaultParagraphFont"/>
    <w:uiPriority w:val="99"/>
    <w:semiHidden/>
    <w:unhideWhenUsed/>
    <w:rsid w:val="00D414E0"/>
    <w:rPr>
      <w:sz w:val="16"/>
      <w:szCs w:val="16"/>
    </w:rPr>
  </w:style>
  <w:style w:type="paragraph" w:styleId="CommentText">
    <w:name w:val="annotation text"/>
    <w:basedOn w:val="Normal"/>
    <w:link w:val="CommentTextChar"/>
    <w:uiPriority w:val="99"/>
    <w:semiHidden/>
    <w:unhideWhenUsed/>
    <w:rsid w:val="00D414E0"/>
    <w:pPr>
      <w:spacing w:line="240" w:lineRule="auto"/>
    </w:pPr>
    <w:rPr>
      <w:sz w:val="20"/>
      <w:szCs w:val="20"/>
    </w:rPr>
  </w:style>
  <w:style w:type="character" w:customStyle="1" w:styleId="CommentTextChar">
    <w:name w:val="Comment Text Char"/>
    <w:basedOn w:val="DefaultParagraphFont"/>
    <w:link w:val="CommentText"/>
    <w:uiPriority w:val="99"/>
    <w:semiHidden/>
    <w:rsid w:val="00D414E0"/>
  </w:style>
  <w:style w:type="paragraph" w:styleId="CommentSubject">
    <w:name w:val="annotation subject"/>
    <w:basedOn w:val="CommentText"/>
    <w:next w:val="CommentText"/>
    <w:link w:val="CommentSubjectChar"/>
    <w:uiPriority w:val="99"/>
    <w:semiHidden/>
    <w:unhideWhenUsed/>
    <w:rsid w:val="00D414E0"/>
    <w:rPr>
      <w:b/>
      <w:bCs/>
    </w:rPr>
  </w:style>
  <w:style w:type="character" w:customStyle="1" w:styleId="CommentSubjectChar">
    <w:name w:val="Comment Subject Char"/>
    <w:basedOn w:val="CommentTextChar"/>
    <w:link w:val="CommentSubject"/>
    <w:uiPriority w:val="99"/>
    <w:semiHidden/>
    <w:rsid w:val="00D414E0"/>
    <w:rPr>
      <w:b/>
      <w:bCs/>
    </w:rPr>
  </w:style>
</w:styles>
</file>

<file path=word/webSettings.xml><?xml version="1.0" encoding="utf-8"?>
<w:webSettings xmlns:r="http://schemas.openxmlformats.org/officeDocument/2006/relationships" xmlns:w="http://schemas.openxmlformats.org/wordprocessingml/2006/main">
  <w:divs>
    <w:div w:id="120346762">
      <w:bodyDiv w:val="1"/>
      <w:marLeft w:val="0"/>
      <w:marRight w:val="0"/>
      <w:marTop w:val="0"/>
      <w:marBottom w:val="0"/>
      <w:divBdr>
        <w:top w:val="none" w:sz="0" w:space="0" w:color="auto"/>
        <w:left w:val="none" w:sz="0" w:space="0" w:color="auto"/>
        <w:bottom w:val="none" w:sz="0" w:space="0" w:color="auto"/>
        <w:right w:val="none" w:sz="0" w:space="0" w:color="auto"/>
      </w:divBdr>
    </w:div>
    <w:div w:id="250506417">
      <w:bodyDiv w:val="1"/>
      <w:marLeft w:val="0"/>
      <w:marRight w:val="0"/>
      <w:marTop w:val="0"/>
      <w:marBottom w:val="0"/>
      <w:divBdr>
        <w:top w:val="none" w:sz="0" w:space="0" w:color="auto"/>
        <w:left w:val="none" w:sz="0" w:space="0" w:color="auto"/>
        <w:bottom w:val="none" w:sz="0" w:space="0" w:color="auto"/>
        <w:right w:val="none" w:sz="0" w:space="0" w:color="auto"/>
      </w:divBdr>
    </w:div>
    <w:div w:id="298417304">
      <w:bodyDiv w:val="1"/>
      <w:marLeft w:val="0"/>
      <w:marRight w:val="0"/>
      <w:marTop w:val="0"/>
      <w:marBottom w:val="0"/>
      <w:divBdr>
        <w:top w:val="none" w:sz="0" w:space="0" w:color="auto"/>
        <w:left w:val="none" w:sz="0" w:space="0" w:color="auto"/>
        <w:bottom w:val="none" w:sz="0" w:space="0" w:color="auto"/>
        <w:right w:val="none" w:sz="0" w:space="0" w:color="auto"/>
      </w:divBdr>
    </w:div>
    <w:div w:id="352920990">
      <w:bodyDiv w:val="1"/>
      <w:marLeft w:val="0"/>
      <w:marRight w:val="0"/>
      <w:marTop w:val="0"/>
      <w:marBottom w:val="0"/>
      <w:divBdr>
        <w:top w:val="none" w:sz="0" w:space="0" w:color="auto"/>
        <w:left w:val="none" w:sz="0" w:space="0" w:color="auto"/>
        <w:bottom w:val="none" w:sz="0" w:space="0" w:color="auto"/>
        <w:right w:val="none" w:sz="0" w:space="0" w:color="auto"/>
      </w:divBdr>
    </w:div>
    <w:div w:id="666134081">
      <w:bodyDiv w:val="1"/>
      <w:marLeft w:val="0"/>
      <w:marRight w:val="0"/>
      <w:marTop w:val="0"/>
      <w:marBottom w:val="0"/>
      <w:divBdr>
        <w:top w:val="none" w:sz="0" w:space="0" w:color="auto"/>
        <w:left w:val="none" w:sz="0" w:space="0" w:color="auto"/>
        <w:bottom w:val="none" w:sz="0" w:space="0" w:color="auto"/>
        <w:right w:val="none" w:sz="0" w:space="0" w:color="auto"/>
      </w:divBdr>
    </w:div>
    <w:div w:id="818305718">
      <w:bodyDiv w:val="1"/>
      <w:marLeft w:val="0"/>
      <w:marRight w:val="0"/>
      <w:marTop w:val="0"/>
      <w:marBottom w:val="0"/>
      <w:divBdr>
        <w:top w:val="none" w:sz="0" w:space="0" w:color="auto"/>
        <w:left w:val="none" w:sz="0" w:space="0" w:color="auto"/>
        <w:bottom w:val="none" w:sz="0" w:space="0" w:color="auto"/>
        <w:right w:val="none" w:sz="0" w:space="0" w:color="auto"/>
      </w:divBdr>
    </w:div>
    <w:div w:id="1195653257">
      <w:bodyDiv w:val="1"/>
      <w:marLeft w:val="0"/>
      <w:marRight w:val="0"/>
      <w:marTop w:val="0"/>
      <w:marBottom w:val="0"/>
      <w:divBdr>
        <w:top w:val="none" w:sz="0" w:space="0" w:color="auto"/>
        <w:left w:val="none" w:sz="0" w:space="0" w:color="auto"/>
        <w:bottom w:val="none" w:sz="0" w:space="0" w:color="auto"/>
        <w:right w:val="none" w:sz="0" w:space="0" w:color="auto"/>
      </w:divBdr>
    </w:div>
    <w:div w:id="1499228319">
      <w:bodyDiv w:val="1"/>
      <w:marLeft w:val="0"/>
      <w:marRight w:val="0"/>
      <w:marTop w:val="0"/>
      <w:marBottom w:val="0"/>
      <w:divBdr>
        <w:top w:val="none" w:sz="0" w:space="0" w:color="auto"/>
        <w:left w:val="none" w:sz="0" w:space="0" w:color="auto"/>
        <w:bottom w:val="none" w:sz="0" w:space="0" w:color="auto"/>
        <w:right w:val="none" w:sz="0" w:space="0" w:color="auto"/>
      </w:divBdr>
    </w:div>
    <w:div w:id="1530756437">
      <w:bodyDiv w:val="1"/>
      <w:marLeft w:val="0"/>
      <w:marRight w:val="0"/>
      <w:marTop w:val="0"/>
      <w:marBottom w:val="0"/>
      <w:divBdr>
        <w:top w:val="none" w:sz="0" w:space="0" w:color="auto"/>
        <w:left w:val="none" w:sz="0" w:space="0" w:color="auto"/>
        <w:bottom w:val="none" w:sz="0" w:space="0" w:color="auto"/>
        <w:right w:val="none" w:sz="0" w:space="0" w:color="auto"/>
      </w:divBdr>
    </w:div>
    <w:div w:id="16825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unclassified"/>
  <element uid="id_newpolicy" value=""/>
</label>
</file>

<file path=customXml/itemProps1.xml><?xml version="1.0" encoding="utf-8"?>
<ds:datastoreItem xmlns:ds="http://schemas.openxmlformats.org/officeDocument/2006/customXml" ds:itemID="{34AC252B-53DE-42CF-ADC8-1566512DF006}">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 Johnsen</dc:creator>
  <cp:lastModifiedBy>Heather Savory</cp:lastModifiedBy>
  <cp:revision>4</cp:revision>
  <cp:lastPrinted>2014-01-20T15:19:00Z</cp:lastPrinted>
  <dcterms:created xsi:type="dcterms:W3CDTF">2015-02-18T15:17:00Z</dcterms:created>
  <dcterms:modified xsi:type="dcterms:W3CDTF">2015-02-18T15:20:00Z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870c45d8-3f06-469f-9a9a-f8159bdfd803</vt:lpwstr>
  </property>
</Properties>
</file>