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44E3" w14:textId="77777777" w:rsidR="00A90CBD" w:rsidRDefault="00A90CBD" w:rsidP="00A90CBD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7. Объект </w:t>
      </w:r>
      <w:proofErr w:type="spellStart"/>
      <w:r>
        <w:rPr>
          <w:rFonts w:ascii="Arial" w:hAnsi="Arial" w:cs="Arial"/>
          <w:color w:val="333D46"/>
        </w:rPr>
        <w:t>Series</w:t>
      </w:r>
      <w:proofErr w:type="spellEnd"/>
    </w:p>
    <w:p w14:paraId="1F8A681F" w14:textId="77777777" w:rsidR="00A90CBD" w:rsidRDefault="00A90CBD" w:rsidP="00A90CBD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В таблице, которую мы рассматривали весь прошлый урок, каждый столбец сам по себе — вовсе не структура данных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>. Удивлены? Давайте проверим.</w:t>
      </w:r>
    </w:p>
    <w:p w14:paraId="1BC934D2" w14:textId="77777777" w:rsidR="00A90CBD" w:rsidRDefault="00A90CBD" w:rsidP="00A90CBD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Таблица всё так же имеет тип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>.</w:t>
      </w:r>
    </w:p>
    <w:p w14:paraId="33A4A4F8" w14:textId="2E1A11B3" w:rsidR="00A90CBD" w:rsidRDefault="004C293A" w:rsidP="00A90CBD">
      <w:r>
        <w:rPr>
          <w:noProof/>
        </w:rPr>
        <w:drawing>
          <wp:inline distT="0" distB="0" distL="0" distR="0" wp14:anchorId="5A1B6FB5" wp14:editId="4E45DBAA">
            <wp:extent cx="2965837" cy="1489101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03" cy="14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DE4A" w14:textId="7CCD83B0" w:rsidR="004C293A" w:rsidRDefault="004C293A" w:rsidP="00A90CBD"/>
    <w:p w14:paraId="7341E9BA" w14:textId="691E7E4C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Но если мы возьмём отдельный столбец таблицы, то он представляет собой совсем иную структуру данных — </w:t>
      </w:r>
      <w:proofErr w:type="spellStart"/>
      <w:r>
        <w:rPr>
          <w:rStyle w:val="a4"/>
          <w:rFonts w:ascii="Arial" w:hAnsi="Arial" w:cs="Arial"/>
          <w:color w:val="333D4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(англ.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«серия»).</w:t>
      </w:r>
    </w:p>
    <w:p w14:paraId="51E0283D" w14:textId="59A643B0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noProof/>
        </w:rPr>
        <w:drawing>
          <wp:inline distT="0" distB="0" distL="0" distR="0" wp14:anchorId="102D168B" wp14:editId="4D2DB28C">
            <wp:extent cx="2834748" cy="1423283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76" cy="14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3553" w14:textId="77777777" w:rsidR="004C293A" w:rsidRPr="004C293A" w:rsidRDefault="004C293A" w:rsidP="004C293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Давайте разберёмся, что интересного в новом объекте </w:t>
      </w:r>
      <w:proofErr w:type="spellStart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Series</w:t>
      </w:r>
      <w:proofErr w:type="spellEnd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</w:t>
      </w:r>
    </w:p>
    <w:p w14:paraId="4060829A" w14:textId="77777777" w:rsidR="004C293A" w:rsidRPr="004C293A" w:rsidRDefault="004C293A" w:rsidP="004C293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proofErr w:type="spellStart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Series</w:t>
      </w:r>
      <w:proofErr w:type="spellEnd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— одномерная таблица, и её элементы можно получить по индексу. Каждый индекс — это номер отдельного наблюдения, и поэтому несколько различных </w:t>
      </w:r>
      <w:proofErr w:type="spellStart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Series</w:t>
      </w:r>
      <w:proofErr w:type="spellEnd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вместе составляют </w:t>
      </w:r>
      <w:proofErr w:type="spellStart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DataFrame</w:t>
      </w:r>
      <w:proofErr w:type="spellEnd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. В </w:t>
      </w:r>
      <w:proofErr w:type="spellStart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Series</w:t>
      </w:r>
      <w:proofErr w:type="spellEnd"/>
      <w:r w:rsidRPr="004C293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хранятся данные одного типа.</w:t>
      </w:r>
    </w:p>
    <w:p w14:paraId="541D417B" w14:textId="44AF49B1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noProof/>
        </w:rPr>
        <w:drawing>
          <wp:inline distT="0" distB="0" distL="0" distR="0" wp14:anchorId="05098D75" wp14:editId="10A0BF0E">
            <wp:extent cx="5138822" cy="2226365"/>
            <wp:effectExtent l="0" t="0" r="5080" b="254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73" cy="223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E08D" w14:textId="77777777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</w:p>
    <w:p w14:paraId="3FF776C3" w14:textId="4A51E8C5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lastRenderedPageBreak/>
        <w:t xml:space="preserve">У каждой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есть имя (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), информация о количестве данных в столбце (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) и тип данных, которые хранятся в ней (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dtype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).</w:t>
      </w:r>
    </w:p>
    <w:p w14:paraId="435B9E44" w14:textId="4F11236F" w:rsidR="004C293A" w:rsidRDefault="004C293A" w:rsidP="00A90CBD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Artist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04B521CA" w14:textId="4006F925" w:rsidR="004C293A" w:rsidRDefault="004C293A" w:rsidP="00A90CBD">
      <w:r>
        <w:rPr>
          <w:noProof/>
        </w:rPr>
        <w:drawing>
          <wp:inline distT="0" distB="0" distL="0" distR="0" wp14:anchorId="6690E5D1" wp14:editId="45DD174A">
            <wp:extent cx="2016894" cy="40074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032" cy="40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940B" w14:textId="4B061887" w:rsidR="004C293A" w:rsidRDefault="004C293A" w:rsidP="00A90CBD"/>
    <w:p w14:paraId="3160A995" w14:textId="4DD359A8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Не все данные в этом столбце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Artist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относятся к типу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object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— есть и пропущенные значения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О них мы подробно расскажем в теме, посвящённой «информационному мусору». Вместе с ними длина столбца равна общему числу наблюдений 67963.</w:t>
      </w:r>
    </w:p>
    <w:p w14:paraId="402371D3" w14:textId="6DA5B682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Индексация в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Series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аналогична индексации элементов столбца в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DataFrame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Давайте рассмотрим на примере. Сохраним столбец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total</w:t>
      </w:r>
      <w:proofErr w:type="spell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play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в переменной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total_play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</w:t>
      </w:r>
    </w:p>
    <w:p w14:paraId="369C59BF" w14:textId="23DD7B70" w:rsidR="004C293A" w:rsidRDefault="004C293A" w:rsidP="00A90CBD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proofErr w:type="spellStart"/>
      <w:r w:rsidRPr="004C293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total_play</w:t>
      </w:r>
      <w:proofErr w:type="spellEnd"/>
      <w:r w:rsidRPr="004C293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= </w:t>
      </w:r>
      <w:proofErr w:type="spellStart"/>
      <w:r w:rsidRPr="004C293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df.loc</w:t>
      </w:r>
      <w:proofErr w:type="spellEnd"/>
      <w:proofErr w:type="gramStart"/>
      <w:r w:rsidRPr="004C293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[:,</w:t>
      </w:r>
      <w:proofErr w:type="gramEnd"/>
      <w:r w:rsidRPr="004C293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</w:t>
      </w:r>
      <w:r w:rsidRPr="004C293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 play'</w:t>
      </w:r>
      <w:r w:rsidRPr="004C293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</w:t>
      </w:r>
    </w:p>
    <w:p w14:paraId="02D535CF" w14:textId="004FCD27" w:rsidR="004C293A" w:rsidRDefault="004C293A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Для получения пятого по индексу элемента укажем 5 в квадратных скобках.</w:t>
      </w:r>
    </w:p>
    <w:p w14:paraId="107E06E5" w14:textId="1DFC2BD8" w:rsidR="004C293A" w:rsidRDefault="004C293A" w:rsidP="00A90CBD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total_</w:t>
      </w:r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play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6E2AC074" w14:textId="4F80914C" w:rsidR="004C293A" w:rsidRDefault="00CD2403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Если надо получить диапазон ячеек, запросите атрибут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с границами среза в квадратных скобках.</w:t>
      </w:r>
    </w:p>
    <w:p w14:paraId="1252F29E" w14:textId="57C294ED" w:rsidR="00CD2403" w:rsidRPr="00BF0137" w:rsidRDefault="00CD2403" w:rsidP="00A90CBD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BF0137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BF0137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proofErr w:type="gramStart"/>
      <w:r w:rsidRPr="00BF0137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total_play.loc</w:t>
      </w:r>
      <w:proofErr w:type="spellEnd"/>
      <w:r w:rsidRPr="00BF0137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</w:t>
      </w:r>
      <w:proofErr w:type="gramEnd"/>
      <w:r w:rsidRPr="00BF0137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5</w:t>
      </w:r>
      <w:r w:rsidRPr="00BF0137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:</w:t>
      </w:r>
      <w:r w:rsidRPr="00BF0137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10</w:t>
      </w:r>
      <w:r w:rsidRPr="00BF0137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])</w:t>
      </w:r>
    </w:p>
    <w:p w14:paraId="5ED83DC5" w14:textId="5A63955C" w:rsidR="00CD2403" w:rsidRPr="00CD2403" w:rsidRDefault="00CD2403" w:rsidP="00A90CBD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Результат</w:t>
      </w:r>
    </w:p>
    <w:p w14:paraId="0DBEAADB" w14:textId="77777777" w:rsidR="00CD2403" w:rsidRPr="00CD2403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CD240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5       3.007</w:t>
      </w:r>
    </w:p>
    <w:p w14:paraId="66AD5D49" w14:textId="77777777" w:rsidR="00CD2403" w:rsidRPr="00BF0137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6       0.100</w:t>
      </w:r>
    </w:p>
    <w:p w14:paraId="23E0AF89" w14:textId="77777777" w:rsidR="00CD2403" w:rsidRPr="00BF0137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7     211.880</w:t>
      </w:r>
    </w:p>
    <w:p w14:paraId="7DBAD177" w14:textId="77777777" w:rsidR="00CD2403" w:rsidRPr="00BF0137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8       3.161</w:t>
      </w:r>
    </w:p>
    <w:p w14:paraId="0302B300" w14:textId="77777777" w:rsidR="00CD2403" w:rsidRPr="00BF0137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9     274.390</w:t>
      </w:r>
    </w:p>
    <w:p w14:paraId="1999C8B7" w14:textId="77777777" w:rsidR="00CD2403" w:rsidRPr="00BF0137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10      8.836</w:t>
      </w:r>
    </w:p>
    <w:p w14:paraId="3BB5D36C" w14:textId="77777777" w:rsidR="00CD2403" w:rsidRPr="00BF0137" w:rsidRDefault="00CD2403" w:rsidP="00CD2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CD240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: </w:t>
      </w:r>
      <w:r w:rsidRPr="00CD240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total</w:t>
      </w: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CD240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play</w:t>
      </w: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D240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: </w:t>
      </w:r>
      <w:r w:rsidRPr="00CD240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float</w:t>
      </w:r>
      <w:r w:rsidRPr="00BF013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64</w:t>
      </w:r>
    </w:p>
    <w:p w14:paraId="3965DAE4" w14:textId="064EF83C" w:rsidR="00CD2403" w:rsidRDefault="00CD2403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lastRenderedPageBreak/>
        <w:t>Вот таблица различных вариантов индексации в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Series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с сокращённой записью.</w:t>
      </w:r>
    </w:p>
    <w:p w14:paraId="1E95D3D7" w14:textId="6D716BC6" w:rsidR="00CD2403" w:rsidRDefault="00CD2403" w:rsidP="00A90CBD">
      <w:r>
        <w:rPr>
          <w:noProof/>
        </w:rPr>
        <w:drawing>
          <wp:inline distT="0" distB="0" distL="0" distR="0" wp14:anchorId="667CD07A" wp14:editId="22CB5465">
            <wp:extent cx="5940425" cy="1515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6E7" w14:textId="16FEE45D" w:rsidR="00CD2403" w:rsidRDefault="00CD2403" w:rsidP="00A90CBD">
      <w:r>
        <w:rPr>
          <w:rFonts w:ascii="Arial" w:hAnsi="Arial" w:cs="Arial"/>
          <w:color w:val="333D46"/>
          <w:shd w:val="clear" w:color="auto" w:fill="FFFFFF"/>
        </w:rPr>
        <w:t>Для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Series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также возможна логическая индексация. Рассмотрим такой пример — пользователю может не понравиться песня, которая начала играть, и он нажмёт кнопку «Следующий трек». Тогда в таблице сохраняется очень малое время прослушивания — от нуля до нескольких секунд. Вы можете проверить, сколько пользователей в течение нескольких секунд — не более 10 — приняли решение пропустить песню, которая только началась.</w:t>
      </w:r>
    </w:p>
    <w:p w14:paraId="142C0244" w14:textId="0B21C136" w:rsidR="00CD2403" w:rsidRDefault="00CD2403" w:rsidP="00A90CBD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Для решения задачи воспользуемся логическим условием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total_play</w:t>
      </w:r>
      <w:proofErr w:type="spell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 xml:space="preserve"> &lt;= 10</w:t>
      </w:r>
      <w:r>
        <w:rPr>
          <w:rFonts w:ascii="Arial" w:hAnsi="Arial" w:cs="Arial"/>
          <w:color w:val="333D46"/>
          <w:shd w:val="clear" w:color="auto" w:fill="FFFFFF"/>
        </w:rPr>
        <w:t>:</w:t>
      </w:r>
    </w:p>
    <w:p w14:paraId="18FF9C6C" w14:textId="540666AE" w:rsidR="00CD2403" w:rsidRDefault="00CD2403" w:rsidP="00A90CBD">
      <w:pPr>
        <w:rPr>
          <w:noProof/>
        </w:rPr>
      </w:pPr>
      <w:r>
        <w:rPr>
          <w:noProof/>
        </w:rPr>
        <w:drawing>
          <wp:inline distT="0" distB="0" distL="0" distR="0" wp14:anchorId="463E6677" wp14:editId="3B0F463D">
            <wp:extent cx="4858247" cy="1079668"/>
            <wp:effectExtent l="0" t="0" r="0" b="635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68" cy="108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F6DB" w14:textId="5DC182A1" w:rsidR="00CD2403" w:rsidRDefault="00CD2403" w:rsidP="00CD2403">
      <w:pPr>
        <w:tabs>
          <w:tab w:val="left" w:pos="1202"/>
        </w:tabs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</w:pP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total_play.loc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total_play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&lt;=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# выведем все элементы, которые удовлетворяют условию</w:t>
      </w:r>
    </w:p>
    <w:p w14:paraId="63BD36A6" w14:textId="208154EA" w:rsidR="00CD2403" w:rsidRPr="00CD2403" w:rsidRDefault="00CD2403" w:rsidP="00CD2403">
      <w:pPr>
        <w:tabs>
          <w:tab w:val="left" w:pos="1202"/>
        </w:tabs>
      </w:pP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total_play.loc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total_play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&lt;=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count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())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# посчитаем общее количество элементов, которые удовлетворяют условиям</w:t>
      </w:r>
    </w:p>
    <w:p w14:paraId="46B282F2" w14:textId="77777777" w:rsidR="00CD2403" w:rsidRPr="00CD2403" w:rsidRDefault="00CD2403" w:rsidP="00CD24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CD240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29160</w:t>
      </w:r>
    </w:p>
    <w:p w14:paraId="78091CFB" w14:textId="77777777" w:rsidR="00CD2403" w:rsidRPr="00CD2403" w:rsidRDefault="00CD2403" w:rsidP="00CD2403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D2403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Порог в 10 секунд мы выбрали произвольно. Но было бы интересно установить, существует ли на самом деле какое-нибудь пороговое время — длительность воспроизведения композиции, после которого пользователь чаще всего не пропускает трек, а слушает его до конца. Анализ данных позволяет ставить такие задачи и находить на них ответы.</w:t>
      </w:r>
    </w:p>
    <w:p w14:paraId="10A9AF04" w14:textId="77777777" w:rsidR="00CD2403" w:rsidRPr="00CD2403" w:rsidRDefault="00CD2403" w:rsidP="00CD240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D2403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Давайте вернёмся к войне между роком и попсой! Вам предлагается установить, сколько композиций этих жанров слушали не более 5 секунд и определить: зависит ли быстрота принятия решения о пропуске трека от жанра или на это влияют другие причины?</w:t>
      </w:r>
    </w:p>
    <w:p w14:paraId="69B75EAB" w14:textId="1CA360FD" w:rsidR="00CD2403" w:rsidRDefault="00CD2403" w:rsidP="00CD2403">
      <w:pPr>
        <w:tabs>
          <w:tab w:val="left" w:pos="1202"/>
        </w:tabs>
      </w:pPr>
    </w:p>
    <w:p w14:paraId="42CC846E" w14:textId="3B01447B" w:rsidR="00CD2403" w:rsidRDefault="00CD2403" w:rsidP="00CD2403">
      <w:pPr>
        <w:tabs>
          <w:tab w:val="left" w:pos="1202"/>
        </w:tabs>
      </w:pPr>
      <w:bookmarkStart w:id="0" w:name="_GoBack"/>
      <w:bookmarkEnd w:id="0"/>
    </w:p>
    <w:sectPr w:rsidR="00CD2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5FE4"/>
    <w:multiLevelType w:val="multilevel"/>
    <w:tmpl w:val="F03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1D53C8"/>
    <w:rsid w:val="00235AA0"/>
    <w:rsid w:val="00270C4A"/>
    <w:rsid w:val="003448AE"/>
    <w:rsid w:val="004043CC"/>
    <w:rsid w:val="004818B5"/>
    <w:rsid w:val="004B455B"/>
    <w:rsid w:val="004C293A"/>
    <w:rsid w:val="00A90CBD"/>
    <w:rsid w:val="00BF0137"/>
    <w:rsid w:val="00C90501"/>
    <w:rsid w:val="00CD2403"/>
    <w:rsid w:val="00D7635D"/>
    <w:rsid w:val="00D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70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B45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B455B"/>
  </w:style>
  <w:style w:type="character" w:customStyle="1" w:styleId="hljs-number">
    <w:name w:val="hljs-number"/>
    <w:basedOn w:val="a0"/>
    <w:rsid w:val="004043CC"/>
  </w:style>
  <w:style w:type="character" w:customStyle="1" w:styleId="hljs-string">
    <w:name w:val="hljs-string"/>
    <w:basedOn w:val="a0"/>
    <w:rsid w:val="004043CC"/>
  </w:style>
  <w:style w:type="paragraph" w:styleId="HTML0">
    <w:name w:val="HTML Preformatted"/>
    <w:basedOn w:val="a"/>
    <w:link w:val="HTML1"/>
    <w:uiPriority w:val="99"/>
    <w:semiHidden/>
    <w:unhideWhenUsed/>
    <w:rsid w:val="0040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43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48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2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00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90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1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44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27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54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4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055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24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2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8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8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753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54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77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86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9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26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72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2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90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16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55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9</cp:revision>
  <dcterms:created xsi:type="dcterms:W3CDTF">2019-06-05T09:50:00Z</dcterms:created>
  <dcterms:modified xsi:type="dcterms:W3CDTF">2019-07-16T08:23:00Z</dcterms:modified>
</cp:coreProperties>
</file>