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B2A5" w14:textId="77777777" w:rsidR="006A54F0" w:rsidRDefault="00000000">
      <w:pPr>
        <w:pStyle w:val="Ttulo1"/>
        <w:spacing w:line="480" w:lineRule="auto"/>
        <w:jc w:val="center"/>
      </w:pPr>
      <w:bookmarkStart w:id="0" w:name="_gjdgxs" w:colFirst="0" w:colLast="0"/>
      <w:bookmarkEnd w:id="0"/>
      <w:r>
        <w:t xml:space="preserve">Informe del incidente de seguridad </w:t>
      </w:r>
    </w:p>
    <w:p w14:paraId="463F4D4A" w14:textId="77777777" w:rsidR="006A54F0" w:rsidRDefault="006A54F0">
      <w:pPr>
        <w:spacing w:line="480" w:lineRule="auto"/>
        <w:rPr>
          <w:b/>
          <w:sz w:val="26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A54F0" w14:paraId="5940564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F890" w14:textId="77777777" w:rsidR="006A54F0" w:rsidRDefault="00000000">
            <w:pPr>
              <w:pStyle w:val="P68B1DB1-Normal1"/>
              <w:widowControl w:val="0"/>
              <w:spacing w:line="240" w:lineRule="auto"/>
            </w:pPr>
            <w:r>
              <w:t>Sección 1: Identificación del protocolo de red involucrado en el incidente</w:t>
            </w:r>
          </w:p>
        </w:tc>
      </w:tr>
      <w:tr w:rsidR="006A54F0" w14:paraId="27E720CC" w14:textId="77777777">
        <w:trPr>
          <w:trHeight w:val="276"/>
        </w:trPr>
        <w:tc>
          <w:tcPr>
            <w:tcW w:w="87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A90D" w14:textId="77777777" w:rsidR="00686619" w:rsidRPr="00686619" w:rsidRDefault="00686619" w:rsidP="00686619">
            <w:pPr>
              <w:widowControl w:val="0"/>
              <w:spacing w:line="240" w:lineRule="auto"/>
              <w:rPr>
                <w:sz w:val="24"/>
              </w:rPr>
            </w:pPr>
            <w:r w:rsidRPr="00686619">
              <w:rPr>
                <w:sz w:val="24"/>
              </w:rPr>
              <w:t xml:space="preserve">El incidente de seguridad involucra el uso de varios protocolos de red en la capa de aplicación y de transporte. En primer lugar, se identificó el protocolo </w:t>
            </w:r>
            <w:r w:rsidRPr="00686619">
              <w:rPr>
                <w:b/>
                <w:bCs/>
                <w:sz w:val="24"/>
              </w:rPr>
              <w:t>DNS</w:t>
            </w:r>
            <w:r w:rsidRPr="00686619">
              <w:rPr>
                <w:sz w:val="24"/>
              </w:rPr>
              <w:t xml:space="preserve"> como responsable de la resolución inicial de nombres de dominio, al traducir la URL yummyrecipesforme.com a la dirección IP correspondiente. Posteriormente, se observó el establecimiento de una conexión </w:t>
            </w:r>
            <w:r w:rsidRPr="00686619">
              <w:rPr>
                <w:b/>
                <w:bCs/>
                <w:sz w:val="24"/>
              </w:rPr>
              <w:t>TCP</w:t>
            </w:r>
            <w:r w:rsidRPr="00686619">
              <w:rPr>
                <w:sz w:val="24"/>
              </w:rPr>
              <w:t xml:space="preserve">, necesaria para la transmisión de datos entre cliente y servidor. Finalmente, el contenido fue entregado a través del protocolo </w:t>
            </w:r>
            <w:r w:rsidRPr="00686619">
              <w:rPr>
                <w:b/>
                <w:bCs/>
                <w:sz w:val="24"/>
              </w:rPr>
              <w:t>HTTP</w:t>
            </w:r>
            <w:r w:rsidRPr="00686619">
              <w:rPr>
                <w:sz w:val="24"/>
              </w:rPr>
              <w:t xml:space="preserve">, mediante solicitudes </w:t>
            </w:r>
            <w:r w:rsidRPr="00686619">
              <w:rPr>
                <w:b/>
                <w:bCs/>
                <w:sz w:val="24"/>
              </w:rPr>
              <w:t>GET</w:t>
            </w:r>
            <w:r w:rsidRPr="00686619">
              <w:rPr>
                <w:sz w:val="24"/>
              </w:rPr>
              <w:t xml:space="preserve"> sobre el puerto 80.</w:t>
            </w:r>
          </w:p>
          <w:p w14:paraId="24DF5C5D" w14:textId="10E4EB21" w:rsidR="006A54F0" w:rsidRDefault="00686619" w:rsidP="000C3657">
            <w:pPr>
              <w:widowControl w:val="0"/>
              <w:spacing w:line="240" w:lineRule="auto"/>
              <w:rPr>
                <w:sz w:val="24"/>
              </w:rPr>
            </w:pPr>
            <w:r w:rsidRPr="00686619">
              <w:rPr>
                <w:sz w:val="24"/>
              </w:rPr>
              <w:t xml:space="preserve">El análisis realizado con la herramienta </w:t>
            </w:r>
            <w:r w:rsidRPr="00686619">
              <w:rPr>
                <w:b/>
                <w:bCs/>
                <w:sz w:val="24"/>
              </w:rPr>
              <w:t>tcpdump</w:t>
            </w:r>
            <w:r w:rsidRPr="00686619">
              <w:rPr>
                <w:sz w:val="24"/>
              </w:rPr>
              <w:t xml:space="preserve"> permitió confirmar estos hallazgos, ya que se registraron múltiples paquetes correspondientes a consultas DNS, establecimiento de sesiones TCP y tráfico HTTP. Estos protocolos, especialmente HTTP al no contar con cifrado en este caso, fueron aprovechados por el atacante para manipular la comunicación y distribuir contenido potencialmente malicioso.</w:t>
            </w:r>
          </w:p>
        </w:tc>
      </w:tr>
      <w:tr w:rsidR="006A54F0" w14:paraId="3EDDC9E5" w14:textId="77777777">
        <w:trPr>
          <w:trHeight w:val="515"/>
        </w:trPr>
        <w:tc>
          <w:tcPr>
            <w:tcW w:w="87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F0BF" w14:textId="77777777" w:rsidR="006A54F0" w:rsidRDefault="006A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</w:tc>
      </w:tr>
    </w:tbl>
    <w:p w14:paraId="5D972F5B" w14:textId="77777777" w:rsidR="006A54F0" w:rsidRDefault="006A54F0">
      <w:pPr>
        <w:spacing w:line="480" w:lineRule="auto"/>
        <w:rPr>
          <w:b/>
          <w:color w:val="38761D"/>
          <w:sz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A54F0" w14:paraId="0D7D7224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95BF" w14:textId="77777777" w:rsidR="006A54F0" w:rsidRDefault="00000000">
            <w:pPr>
              <w:pStyle w:val="P68B1DB1-Normal1"/>
              <w:widowControl w:val="0"/>
              <w:spacing w:line="240" w:lineRule="auto"/>
            </w:pPr>
            <w:r>
              <w:t>Sección 2: Documentación del incidente</w:t>
            </w:r>
          </w:p>
        </w:tc>
      </w:tr>
      <w:tr w:rsidR="006A54F0" w14:paraId="2B70F241" w14:textId="77777777">
        <w:trPr>
          <w:trHeight w:val="577"/>
        </w:trPr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B3E1" w14:textId="77777777" w:rsidR="00686619" w:rsidRPr="00686619" w:rsidRDefault="00686619" w:rsidP="00686619">
            <w:pPr>
              <w:widowControl w:val="0"/>
              <w:spacing w:line="240" w:lineRule="auto"/>
              <w:rPr>
                <w:sz w:val="24"/>
              </w:rPr>
            </w:pPr>
            <w:r w:rsidRPr="00686619">
              <w:rPr>
                <w:sz w:val="24"/>
              </w:rPr>
              <w:t xml:space="preserve">El día </w:t>
            </w:r>
            <w:r w:rsidRPr="00686619">
              <w:rPr>
                <w:b/>
                <w:bCs/>
                <w:sz w:val="24"/>
              </w:rPr>
              <w:t>14/xx a las 14:18</w:t>
            </w:r>
            <w:r w:rsidRPr="00686619">
              <w:rPr>
                <w:sz w:val="24"/>
              </w:rPr>
              <w:t xml:space="preserve">, se registró la primera interacción con el sitio yummyrecipesforme.com, cuya resolución DNS apuntó a la dirección IP </w:t>
            </w:r>
            <w:r w:rsidRPr="00686619">
              <w:rPr>
                <w:b/>
                <w:bCs/>
                <w:sz w:val="24"/>
              </w:rPr>
              <w:t>203.0.113.22</w:t>
            </w:r>
            <w:r w:rsidRPr="00686619">
              <w:rPr>
                <w:sz w:val="24"/>
              </w:rPr>
              <w:t xml:space="preserve">. Seguidamente, el cliente estableció una sesión HTTP/TCP y envió una solicitud </w:t>
            </w:r>
            <w:r w:rsidRPr="00686619">
              <w:rPr>
                <w:b/>
                <w:bCs/>
                <w:sz w:val="24"/>
              </w:rPr>
              <w:t>GET /</w:t>
            </w:r>
            <w:r w:rsidRPr="00686619">
              <w:rPr>
                <w:sz w:val="24"/>
              </w:rPr>
              <w:t xml:space="preserve"> para acceder al recurso principal del sitio.</w:t>
            </w:r>
          </w:p>
          <w:p w14:paraId="7CEEAB3B" w14:textId="77777777" w:rsidR="00686619" w:rsidRPr="00686619" w:rsidRDefault="00686619" w:rsidP="00686619">
            <w:pPr>
              <w:widowControl w:val="0"/>
              <w:spacing w:line="240" w:lineRule="auto"/>
              <w:rPr>
                <w:sz w:val="24"/>
              </w:rPr>
            </w:pPr>
            <w:r w:rsidRPr="00686619">
              <w:rPr>
                <w:sz w:val="24"/>
              </w:rPr>
              <w:t xml:space="preserve">No obstante, a las </w:t>
            </w:r>
            <w:r w:rsidRPr="00686619">
              <w:rPr>
                <w:b/>
                <w:bCs/>
                <w:sz w:val="24"/>
              </w:rPr>
              <w:t>14:20</w:t>
            </w:r>
            <w:r w:rsidRPr="00686619">
              <w:rPr>
                <w:sz w:val="24"/>
              </w:rPr>
              <w:t xml:space="preserve">, el tráfico de red mostró un comportamiento anómalo: se generó una nueva resolución DNS hacia el dominio </w:t>
            </w:r>
            <w:r w:rsidRPr="00686619">
              <w:rPr>
                <w:b/>
                <w:bCs/>
                <w:sz w:val="24"/>
              </w:rPr>
              <w:t>greatrecipesforme.com</w:t>
            </w:r>
            <w:r w:rsidRPr="00686619">
              <w:rPr>
                <w:sz w:val="24"/>
              </w:rPr>
              <w:t xml:space="preserve">, que apuntaba a la IP </w:t>
            </w:r>
            <w:r w:rsidRPr="00686619">
              <w:rPr>
                <w:b/>
                <w:bCs/>
                <w:sz w:val="24"/>
              </w:rPr>
              <w:t>192.0.2.172</w:t>
            </w:r>
            <w:r w:rsidRPr="00686619">
              <w:rPr>
                <w:sz w:val="24"/>
              </w:rPr>
              <w:t xml:space="preserve">. De inmediato, el navegador estableció una nueva conexión HTTP/TCP con este servidor. Este cambio abrupto sugiere una </w:t>
            </w:r>
            <w:r w:rsidRPr="00686619">
              <w:rPr>
                <w:b/>
                <w:bCs/>
                <w:sz w:val="24"/>
              </w:rPr>
              <w:t>redirección forzada</w:t>
            </w:r>
            <w:r w:rsidRPr="00686619">
              <w:rPr>
                <w:sz w:val="24"/>
              </w:rPr>
              <w:t xml:space="preserve"> o manipulación maliciosa en el flujo de resolución de nombres de dominio, lo que permitió que los usuarios fueran enviados a un sitio fraudulento con apariencia similar al legítimo.</w:t>
            </w:r>
          </w:p>
          <w:p w14:paraId="6B2BF73C" w14:textId="77777777" w:rsidR="00686619" w:rsidRPr="00686619" w:rsidRDefault="00686619" w:rsidP="00686619">
            <w:pPr>
              <w:widowControl w:val="0"/>
              <w:spacing w:line="240" w:lineRule="auto"/>
              <w:rPr>
                <w:sz w:val="24"/>
              </w:rPr>
            </w:pPr>
            <w:r w:rsidRPr="00686619">
              <w:rPr>
                <w:sz w:val="24"/>
              </w:rPr>
              <w:t xml:space="preserve">Durante el análisis en la captura de </w:t>
            </w:r>
            <w:r w:rsidRPr="00686619">
              <w:rPr>
                <w:b/>
                <w:bCs/>
                <w:sz w:val="24"/>
              </w:rPr>
              <w:t>tcpdump</w:t>
            </w:r>
            <w:r w:rsidRPr="00686619">
              <w:rPr>
                <w:sz w:val="24"/>
              </w:rPr>
              <w:t xml:space="preserve">, se observaron fragmentos con </w:t>
            </w:r>
            <w:r w:rsidRPr="00686619">
              <w:rPr>
                <w:b/>
                <w:bCs/>
                <w:sz w:val="24"/>
              </w:rPr>
              <w:t>timestamps y flags TCP</w:t>
            </w:r>
            <w:r w:rsidRPr="00686619">
              <w:rPr>
                <w:sz w:val="24"/>
              </w:rPr>
              <w:t xml:space="preserve"> que evidencian la secuencia descrita. Además, se identificó que los usuarios eran incitados a descargar un archivo bajo la apariencia de una actualización del navegador, lo que constituye un vector de ataque de tipo </w:t>
            </w:r>
            <w:r w:rsidRPr="00686619">
              <w:rPr>
                <w:b/>
                <w:bCs/>
                <w:sz w:val="24"/>
              </w:rPr>
              <w:t>ingeniería social combinada con distribución de malware</w:t>
            </w:r>
            <w:r w:rsidRPr="00686619">
              <w:rPr>
                <w:sz w:val="24"/>
              </w:rPr>
              <w:t>.</w:t>
            </w:r>
          </w:p>
          <w:p w14:paraId="666E2AE8" w14:textId="6FBF1711" w:rsidR="006A54F0" w:rsidRDefault="00686619" w:rsidP="000C3657">
            <w:pPr>
              <w:widowControl w:val="0"/>
              <w:spacing w:line="240" w:lineRule="auto"/>
              <w:rPr>
                <w:sz w:val="24"/>
              </w:rPr>
            </w:pPr>
            <w:r w:rsidRPr="00686619">
              <w:rPr>
                <w:sz w:val="24"/>
              </w:rPr>
              <w:lastRenderedPageBreak/>
              <w:t xml:space="preserve">Como medida inmediata, se recomendó </w:t>
            </w:r>
            <w:r w:rsidRPr="00686619">
              <w:rPr>
                <w:b/>
                <w:bCs/>
                <w:sz w:val="24"/>
              </w:rPr>
              <w:t>bloquear temporalmente la dirección IP 192.0.2.172</w:t>
            </w:r>
            <w:r w:rsidRPr="00686619">
              <w:rPr>
                <w:sz w:val="24"/>
              </w:rPr>
              <w:t xml:space="preserve">, así como realizar un análisis más profundo de los </w:t>
            </w:r>
            <w:r w:rsidRPr="00686619">
              <w:rPr>
                <w:b/>
                <w:bCs/>
                <w:sz w:val="24"/>
              </w:rPr>
              <w:t>logs del servidor web y de los equipos afectados</w:t>
            </w:r>
            <w:r w:rsidRPr="00686619">
              <w:rPr>
                <w:sz w:val="24"/>
              </w:rPr>
              <w:t>, con el fin de determinar el alcance de la infección y validar si existió compromiso de cuentas administrativas.</w:t>
            </w:r>
          </w:p>
        </w:tc>
      </w:tr>
    </w:tbl>
    <w:p w14:paraId="270A77A3" w14:textId="77777777" w:rsidR="006A54F0" w:rsidRDefault="006A54F0">
      <w:pPr>
        <w:spacing w:line="480" w:lineRule="auto"/>
        <w:rPr>
          <w:b/>
          <w:color w:val="38761D"/>
          <w:sz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A54F0" w14:paraId="2A2AA547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81C1" w14:textId="77777777" w:rsidR="006A54F0" w:rsidRDefault="00000000">
            <w:pPr>
              <w:pStyle w:val="P68B1DB1-Normal1"/>
              <w:widowControl w:val="0"/>
              <w:spacing w:line="240" w:lineRule="auto"/>
            </w:pPr>
            <w:r>
              <w:t>Sección 3: Recomendación de una solución para los ataques de fuerza bruta</w:t>
            </w:r>
          </w:p>
        </w:tc>
      </w:tr>
      <w:tr w:rsidR="006A54F0" w14:paraId="1DAAC0A7" w14:textId="77777777">
        <w:trPr>
          <w:trHeight w:val="577"/>
        </w:trPr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32A4" w14:textId="77777777" w:rsidR="00BC0537" w:rsidRPr="00BC0537" w:rsidRDefault="00BC0537" w:rsidP="00BC0537">
            <w:pPr>
              <w:widowControl w:val="0"/>
              <w:spacing w:line="240" w:lineRule="auto"/>
              <w:rPr>
                <w:sz w:val="24"/>
              </w:rPr>
            </w:pPr>
            <w:r w:rsidRPr="00BC0537">
              <w:rPr>
                <w:sz w:val="24"/>
              </w:rPr>
              <w:t xml:space="preserve">El análisis sugiere que el atacante pudo haber obtenido acceso privilegiado mediante un </w:t>
            </w:r>
            <w:r w:rsidRPr="00BC0537">
              <w:rPr>
                <w:b/>
                <w:bCs/>
                <w:sz w:val="24"/>
              </w:rPr>
              <w:t>ataque de fuerza bruta</w:t>
            </w:r>
            <w:r w:rsidRPr="00BC0537">
              <w:rPr>
                <w:sz w:val="24"/>
              </w:rPr>
              <w:t xml:space="preserve"> a la cuenta de administrador del sitio web. Para mitigar este tipo de incidentes, se recomienda implementar un conjunto de controles de seguridad:</w:t>
            </w:r>
          </w:p>
          <w:p w14:paraId="41E461EB" w14:textId="77777777" w:rsidR="00BC0537" w:rsidRPr="00BC0537" w:rsidRDefault="00BC0537" w:rsidP="00BC053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</w:rPr>
            </w:pPr>
            <w:r w:rsidRPr="00BC0537">
              <w:rPr>
                <w:b/>
                <w:bCs/>
                <w:sz w:val="24"/>
              </w:rPr>
              <w:t>Limitación de intentos de inicio de sesión</w:t>
            </w:r>
            <w:r w:rsidRPr="00BC0537">
              <w:rPr>
                <w:sz w:val="24"/>
              </w:rPr>
              <w:t xml:space="preserve"> mediante bloqueos temporales, incremento progresivo de tiempos de espera (</w:t>
            </w:r>
            <w:r w:rsidRPr="00BC0537">
              <w:rPr>
                <w:b/>
                <w:bCs/>
                <w:sz w:val="24"/>
              </w:rPr>
              <w:t>backoff exponencial</w:t>
            </w:r>
            <w:r w:rsidRPr="00BC0537">
              <w:rPr>
                <w:sz w:val="24"/>
              </w:rPr>
              <w:t xml:space="preserve">), uso de </w:t>
            </w:r>
            <w:r w:rsidRPr="00BC0537">
              <w:rPr>
                <w:b/>
                <w:bCs/>
                <w:sz w:val="24"/>
              </w:rPr>
              <w:t>CAPTCHA</w:t>
            </w:r>
            <w:r w:rsidRPr="00BC0537">
              <w:rPr>
                <w:sz w:val="24"/>
              </w:rPr>
              <w:t xml:space="preserve"> y políticas de </w:t>
            </w:r>
            <w:r w:rsidRPr="00BC0537">
              <w:rPr>
                <w:b/>
                <w:bCs/>
                <w:sz w:val="24"/>
              </w:rPr>
              <w:t>rate-limiting</w:t>
            </w:r>
            <w:r w:rsidRPr="00BC0537">
              <w:rPr>
                <w:sz w:val="24"/>
              </w:rPr>
              <w:t xml:space="preserve"> en el nivel de aplicación o a través de un WAF (Web Application Firewall).</w:t>
            </w:r>
          </w:p>
          <w:p w14:paraId="718D51E1" w14:textId="77777777" w:rsidR="00BC0537" w:rsidRPr="00BC0537" w:rsidRDefault="00BC0537" w:rsidP="00BC053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</w:rPr>
            </w:pPr>
            <w:r w:rsidRPr="00BC0537">
              <w:rPr>
                <w:sz w:val="24"/>
              </w:rPr>
              <w:t xml:space="preserve">Incorporar </w:t>
            </w:r>
            <w:r w:rsidRPr="00BC0537">
              <w:rPr>
                <w:b/>
                <w:bCs/>
                <w:sz w:val="24"/>
              </w:rPr>
              <w:t>autenticación multifactor (2FA)</w:t>
            </w:r>
            <w:r w:rsidRPr="00BC0537">
              <w:rPr>
                <w:sz w:val="24"/>
              </w:rPr>
              <w:t xml:space="preserve">, de modo que además de la contraseña sea necesario validar un </w:t>
            </w:r>
            <w:r w:rsidRPr="00BC0537">
              <w:rPr>
                <w:b/>
                <w:bCs/>
                <w:sz w:val="24"/>
              </w:rPr>
              <w:t>código único (OTP)</w:t>
            </w:r>
            <w:r w:rsidRPr="00BC0537">
              <w:rPr>
                <w:sz w:val="24"/>
              </w:rPr>
              <w:t xml:space="preserve"> enviado al correo electrónico o teléfono del usuario.</w:t>
            </w:r>
          </w:p>
          <w:p w14:paraId="558B18F3" w14:textId="77777777" w:rsidR="00BC0537" w:rsidRPr="00BC0537" w:rsidRDefault="00BC0537" w:rsidP="00BC053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</w:rPr>
            </w:pPr>
            <w:r w:rsidRPr="00BC0537">
              <w:rPr>
                <w:sz w:val="24"/>
              </w:rPr>
              <w:t xml:space="preserve">Establecer un sistema de </w:t>
            </w:r>
            <w:r w:rsidRPr="00BC0537">
              <w:rPr>
                <w:b/>
                <w:bCs/>
                <w:sz w:val="24"/>
              </w:rPr>
              <w:t>monitoreo y alertas</w:t>
            </w:r>
            <w:r w:rsidRPr="00BC0537">
              <w:rPr>
                <w:sz w:val="24"/>
              </w:rPr>
              <w:t xml:space="preserve"> que detecte intentos reiterados de acceso fallido, con el fin de responder de manera temprana a patrones que indiquen ataques automatizados.</w:t>
            </w:r>
          </w:p>
          <w:p w14:paraId="544917FD" w14:textId="77777777" w:rsidR="00BC0537" w:rsidRPr="00BC0537" w:rsidRDefault="00BC0537" w:rsidP="00BC0537">
            <w:pPr>
              <w:widowControl w:val="0"/>
              <w:spacing w:line="240" w:lineRule="auto"/>
              <w:rPr>
                <w:sz w:val="24"/>
              </w:rPr>
            </w:pPr>
            <w:r w:rsidRPr="00BC0537">
              <w:rPr>
                <w:sz w:val="24"/>
              </w:rPr>
              <w:t>Con estas medidas, se refuerza la protección contra accesos no autorizados y se reduce la probabilidad de éxito de futuros intentos de fuerza bruta.</w:t>
            </w:r>
          </w:p>
          <w:p w14:paraId="1E2F7511" w14:textId="4B54906B" w:rsidR="006A54F0" w:rsidRDefault="00524963">
            <w:pPr>
              <w:widowControl w:val="0"/>
              <w:spacing w:line="240" w:lineRule="auto"/>
              <w:rPr>
                <w:sz w:val="24"/>
              </w:rPr>
            </w:pPr>
            <w:r w:rsidRPr="00524963">
              <w:rPr>
                <w:sz w:val="24"/>
              </w:rPr>
              <w:t>.</w:t>
            </w:r>
          </w:p>
        </w:tc>
      </w:tr>
    </w:tbl>
    <w:p w14:paraId="3AAD9857" w14:textId="77777777" w:rsidR="006A54F0" w:rsidRDefault="006A54F0">
      <w:pPr>
        <w:spacing w:line="480" w:lineRule="auto"/>
        <w:rPr>
          <w:b/>
          <w:color w:val="38761D"/>
          <w:sz w:val="26"/>
        </w:rPr>
      </w:pPr>
    </w:p>
    <w:p w14:paraId="30BA1AFF" w14:textId="77777777" w:rsidR="006A54F0" w:rsidRDefault="006A54F0">
      <w:pPr>
        <w:spacing w:after="200"/>
        <w:rPr>
          <w:b/>
        </w:rPr>
      </w:pPr>
    </w:p>
    <w:p w14:paraId="6EAA76DC" w14:textId="77777777" w:rsidR="006A54F0" w:rsidRDefault="006A54F0">
      <w:pPr>
        <w:spacing w:after="200"/>
        <w:rPr>
          <w:b/>
          <w:color w:val="38761D"/>
          <w:sz w:val="26"/>
        </w:rPr>
      </w:pPr>
    </w:p>
    <w:p w14:paraId="1C9EC80A" w14:textId="77777777" w:rsidR="006A54F0" w:rsidRDefault="006A54F0"/>
    <w:p w14:paraId="126CF3B0" w14:textId="77777777" w:rsidR="006A54F0" w:rsidRDefault="006A54F0">
      <w:pPr>
        <w:spacing w:after="200"/>
        <w:rPr>
          <w:b/>
          <w:color w:val="38761D"/>
          <w:sz w:val="26"/>
        </w:rPr>
      </w:pPr>
    </w:p>
    <w:p w14:paraId="78CD686C" w14:textId="77777777" w:rsidR="006A54F0" w:rsidRDefault="006A54F0"/>
    <w:sectPr w:rsidR="006A54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3AD7"/>
    <w:multiLevelType w:val="multilevel"/>
    <w:tmpl w:val="1A56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66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F0"/>
    <w:rsid w:val="000C3657"/>
    <w:rsid w:val="003A54E3"/>
    <w:rsid w:val="00524963"/>
    <w:rsid w:val="00686619"/>
    <w:rsid w:val="006A54F0"/>
    <w:rsid w:val="00BC0537"/>
    <w:rsid w:val="00C7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6101"/>
  <w15:docId w15:val="{05057B68-74DE-4658-B4F2-E86BD10A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odymar pardo echeverria</dc:creator>
  <cp:lastModifiedBy>Odymar Augusto Pardo Echeverria</cp:lastModifiedBy>
  <cp:revision>4</cp:revision>
  <dcterms:created xsi:type="dcterms:W3CDTF">2025-09-24T05:25:00Z</dcterms:created>
  <dcterms:modified xsi:type="dcterms:W3CDTF">2025-09-24T05:44:00Z</dcterms:modified>
</cp:coreProperties>
</file>