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C9D2" w14:textId="77777777" w:rsidR="00A66199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-360" w:right="-360"/>
        <w:rPr>
          <w:b/>
          <w:color w:val="3C4043"/>
          <w:sz w:val="40"/>
          <w:szCs w:val="40"/>
        </w:rPr>
      </w:pPr>
      <w:r>
        <w:rPr>
          <w:b/>
          <w:color w:val="3C4043"/>
          <w:sz w:val="40"/>
          <w:szCs w:val="40"/>
        </w:rPr>
        <w:t>Análisis del informe del incidente</w:t>
      </w:r>
    </w:p>
    <w:p w14:paraId="298345D2" w14:textId="77777777" w:rsidR="00A66199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b/>
          <w:color w:val="34A853"/>
          <w:sz w:val="24"/>
          <w:szCs w:val="24"/>
        </w:rPr>
      </w:pPr>
      <w:r>
        <w:rPr>
          <w:b/>
          <w:color w:val="34A853"/>
          <w:sz w:val="24"/>
          <w:szCs w:val="24"/>
        </w:rPr>
        <w:t>Instrucciones</w:t>
      </w:r>
    </w:p>
    <w:p w14:paraId="2C1A5C89" w14:textId="77777777" w:rsidR="00A66199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medida que avances en el curso, puedes usar esta plantilla para registrar tus conclusiones tras completar una actividad o para tomar notas sobre lo que aprendiste acerca de una herramienta o concepto específico. También puedes usar esta tabla como una forma de practicar la aplicación del marco CSF del NIST a diferentes situaciones que te encuentres.</w:t>
      </w: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A66199" w14:paraId="6E1A6166" w14:textId="77777777">
        <w:trPr>
          <w:trHeight w:val="42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C60B" w14:textId="77777777" w:rsidR="00A661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Resumen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868" w14:textId="77777777" w:rsidR="00A66199" w:rsidRDefault="00A66199">
            <w:pPr>
              <w:widowControl w:val="0"/>
              <w:spacing w:line="360" w:lineRule="auto"/>
            </w:pPr>
          </w:p>
        </w:tc>
      </w:tr>
      <w:tr w:rsidR="00A66199" w14:paraId="67F758BF" w14:textId="77777777">
        <w:trPr>
          <w:trHeight w:val="42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7B2C" w14:textId="77777777" w:rsidR="00A66199" w:rsidRDefault="00000000">
            <w:pPr>
              <w:widowControl w:val="0"/>
              <w:spacing w:line="360" w:lineRule="auto"/>
            </w:pPr>
            <w:r>
              <w:t>Identificar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2C00" w14:textId="77777777" w:rsidR="00504741" w:rsidRPr="00504741" w:rsidRDefault="00504741" w:rsidP="00504741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 w:rsidRPr="00504741">
              <w:rPr>
                <w:b/>
                <w:bCs/>
              </w:rPr>
              <w:t>Tipo de ataque:</w:t>
            </w:r>
            <w:r w:rsidRPr="00504741">
              <w:t xml:space="preserve"> </w:t>
            </w:r>
            <w:proofErr w:type="spellStart"/>
            <w:r w:rsidRPr="00504741">
              <w:t>DDoS</w:t>
            </w:r>
            <w:proofErr w:type="spellEnd"/>
            <w:r w:rsidRPr="00504741">
              <w:t xml:space="preserve"> (basado en ICMP </w:t>
            </w:r>
            <w:proofErr w:type="spellStart"/>
            <w:r w:rsidRPr="00504741">
              <w:t>flood</w:t>
            </w:r>
            <w:proofErr w:type="spellEnd"/>
            <w:r w:rsidRPr="00504741">
              <w:t>).</w:t>
            </w:r>
          </w:p>
          <w:p w14:paraId="64259AF2" w14:textId="77777777" w:rsidR="00504741" w:rsidRPr="00504741" w:rsidRDefault="00504741" w:rsidP="00504741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 w:rsidRPr="00504741">
              <w:rPr>
                <w:b/>
                <w:bCs/>
              </w:rPr>
              <w:t>Sistemas afectados:</w:t>
            </w:r>
            <w:r w:rsidRPr="00504741">
              <w:t xml:space="preserve"> red interna, servicios de red críticos (acceso a internet, servidores de aplicaciones, recursos internos de diseño y marketing).</w:t>
            </w:r>
          </w:p>
          <w:p w14:paraId="11B6106F" w14:textId="77777777" w:rsidR="00504741" w:rsidRPr="00504741" w:rsidRDefault="00504741" w:rsidP="00504741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 w:rsidRPr="00504741">
              <w:rPr>
                <w:b/>
                <w:bCs/>
              </w:rPr>
              <w:t>Causa raíz:</w:t>
            </w:r>
            <w:r w:rsidRPr="00504741">
              <w:t xml:space="preserve"> firewall sin reglas adecuadas para limitar o filtrar tráfico ICMP.</w:t>
            </w:r>
          </w:p>
          <w:p w14:paraId="10A126A1" w14:textId="77777777" w:rsidR="00504741" w:rsidRPr="00504741" w:rsidRDefault="00504741" w:rsidP="00504741">
            <w:pPr>
              <w:widowControl w:val="0"/>
              <w:numPr>
                <w:ilvl w:val="0"/>
                <w:numId w:val="1"/>
              </w:numPr>
              <w:spacing w:line="360" w:lineRule="auto"/>
            </w:pPr>
            <w:r w:rsidRPr="00504741">
              <w:rPr>
                <w:b/>
                <w:bCs/>
              </w:rPr>
              <w:t>Impacto:</w:t>
            </w:r>
            <w:r w:rsidRPr="00504741">
              <w:t xml:space="preserve"> interrupción de servicios durante dos horas, afectación en la productividad y reputación de la empresa.</w:t>
            </w:r>
          </w:p>
          <w:p w14:paraId="70DCF6DC" w14:textId="77777777" w:rsidR="00A66199" w:rsidRDefault="00A66199">
            <w:pPr>
              <w:widowControl w:val="0"/>
              <w:spacing w:line="360" w:lineRule="auto"/>
            </w:pPr>
          </w:p>
        </w:tc>
      </w:tr>
      <w:tr w:rsidR="00A66199" w14:paraId="65A6B51A" w14:textId="77777777">
        <w:trPr>
          <w:trHeight w:val="42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76EC" w14:textId="77777777" w:rsidR="00A66199" w:rsidRDefault="00000000">
            <w:pPr>
              <w:widowControl w:val="0"/>
              <w:spacing w:line="360" w:lineRule="auto"/>
            </w:pPr>
            <w:r>
              <w:t>Proteger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E393" w14:textId="7EEAD559" w:rsidR="00504741" w:rsidRPr="00504741" w:rsidRDefault="00504741" w:rsidP="00504741">
            <w:pPr>
              <w:widowControl w:val="0"/>
              <w:spacing w:line="360" w:lineRule="auto"/>
              <w:rPr>
                <w:b/>
              </w:rPr>
            </w:pPr>
            <w:r w:rsidRPr="00504741">
              <w:rPr>
                <w:b/>
              </w:rPr>
              <w:t> Configuración</w:t>
            </w:r>
            <w:r w:rsidRPr="00504741">
              <w:rPr>
                <w:b/>
              </w:rPr>
              <w:t xml:space="preserve"> de </w:t>
            </w:r>
            <w:r w:rsidRPr="00504741">
              <w:rPr>
                <w:b/>
                <w:bCs/>
              </w:rPr>
              <w:t>nuevas reglas de firewall</w:t>
            </w:r>
            <w:r w:rsidRPr="00504741">
              <w:rPr>
                <w:b/>
              </w:rPr>
              <w:t xml:space="preserve"> para limitar la tasa de paquetes ICMP entrantes.</w:t>
            </w:r>
          </w:p>
          <w:p w14:paraId="0B8843F0" w14:textId="0DB4BED0" w:rsidR="00504741" w:rsidRPr="00504741" w:rsidRDefault="00504741" w:rsidP="00504741">
            <w:pPr>
              <w:widowControl w:val="0"/>
              <w:spacing w:line="360" w:lineRule="auto"/>
              <w:rPr>
                <w:b/>
              </w:rPr>
            </w:pPr>
            <w:r w:rsidRPr="00504741">
              <w:rPr>
                <w:b/>
              </w:rPr>
              <w:t> Verificación</w:t>
            </w:r>
            <w:r w:rsidRPr="00504741">
              <w:rPr>
                <w:b/>
                <w:bCs/>
              </w:rPr>
              <w:t xml:space="preserve"> de IP de origen</w:t>
            </w:r>
            <w:r w:rsidRPr="00504741">
              <w:rPr>
                <w:b/>
              </w:rPr>
              <w:t xml:space="preserve"> en el firewall para bloquear direcciones falsas o suplantadas.</w:t>
            </w:r>
          </w:p>
          <w:p w14:paraId="05A3173F" w14:textId="7E445B72" w:rsidR="00504741" w:rsidRPr="00504741" w:rsidRDefault="00504741" w:rsidP="00504741">
            <w:pPr>
              <w:widowControl w:val="0"/>
              <w:spacing w:line="360" w:lineRule="auto"/>
              <w:rPr>
                <w:b/>
              </w:rPr>
            </w:pPr>
            <w:r w:rsidRPr="00504741">
              <w:rPr>
                <w:b/>
              </w:rPr>
              <w:t> Implementación</w:t>
            </w:r>
            <w:r w:rsidRPr="00504741">
              <w:rPr>
                <w:b/>
              </w:rPr>
              <w:t xml:space="preserve"> de </w:t>
            </w:r>
            <w:r w:rsidRPr="00504741">
              <w:rPr>
                <w:b/>
                <w:bCs/>
              </w:rPr>
              <w:t>capacitación al personal técnico</w:t>
            </w:r>
            <w:r w:rsidRPr="00504741">
              <w:rPr>
                <w:b/>
              </w:rPr>
              <w:t xml:space="preserve"> sobre configuración de seguridad en firewalls y monitoreo de red.</w:t>
            </w:r>
          </w:p>
          <w:p w14:paraId="5CBF832F" w14:textId="203E71C6" w:rsidR="00504741" w:rsidRPr="00504741" w:rsidRDefault="00504741" w:rsidP="00504741">
            <w:pPr>
              <w:widowControl w:val="0"/>
              <w:spacing w:line="360" w:lineRule="auto"/>
              <w:rPr>
                <w:b/>
              </w:rPr>
            </w:pPr>
            <w:r w:rsidRPr="00504741">
              <w:rPr>
                <w:b/>
              </w:rPr>
              <w:t> Aplicación</w:t>
            </w:r>
            <w:r w:rsidRPr="00504741">
              <w:rPr>
                <w:b/>
              </w:rPr>
              <w:t xml:space="preserve"> de políticas de </w:t>
            </w:r>
            <w:proofErr w:type="spellStart"/>
            <w:r w:rsidRPr="00504741">
              <w:rPr>
                <w:b/>
                <w:bCs/>
              </w:rPr>
              <w:t>hardening</w:t>
            </w:r>
            <w:proofErr w:type="spellEnd"/>
            <w:r w:rsidRPr="00504741">
              <w:rPr>
                <w:b/>
                <w:bCs/>
              </w:rPr>
              <w:t xml:space="preserve"> en dispositivos de red</w:t>
            </w:r>
            <w:r w:rsidRPr="00504741">
              <w:rPr>
                <w:b/>
              </w:rPr>
              <w:t xml:space="preserve"> y segmentación del tráfico crítico.</w:t>
            </w:r>
          </w:p>
          <w:p w14:paraId="072305EB" w14:textId="77777777" w:rsidR="00A66199" w:rsidRDefault="00A66199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A66199" w14:paraId="6C373C96" w14:textId="77777777">
        <w:trPr>
          <w:trHeight w:val="63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125" w14:textId="77777777" w:rsidR="00A66199" w:rsidRDefault="00000000">
            <w:pPr>
              <w:widowControl w:val="0"/>
              <w:spacing w:line="360" w:lineRule="auto"/>
            </w:pPr>
            <w:r>
              <w:t>Detectar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2F70" w14:textId="77777777" w:rsidR="00504741" w:rsidRPr="00504741" w:rsidRDefault="00504741" w:rsidP="00504741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 w:rsidRPr="00504741">
              <w:t xml:space="preserve">Instalación de </w:t>
            </w:r>
            <w:r w:rsidRPr="00504741">
              <w:rPr>
                <w:b/>
                <w:bCs/>
              </w:rPr>
              <w:t>software de monitoreo de red</w:t>
            </w:r>
            <w:r w:rsidRPr="00504741">
              <w:t xml:space="preserve"> para detectar patrones de </w:t>
            </w:r>
            <w:r w:rsidRPr="00504741">
              <w:lastRenderedPageBreak/>
              <w:t>tráfico anómalos.</w:t>
            </w:r>
          </w:p>
          <w:p w14:paraId="0FBFA27F" w14:textId="77777777" w:rsidR="00504741" w:rsidRPr="00504741" w:rsidRDefault="00504741" w:rsidP="00504741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 w:rsidRPr="00504741">
              <w:t xml:space="preserve">Configuración de un </w:t>
            </w:r>
            <w:r w:rsidRPr="00504741">
              <w:rPr>
                <w:b/>
                <w:bCs/>
              </w:rPr>
              <w:t>IDS/IPS</w:t>
            </w:r>
            <w:r w:rsidRPr="00504741">
              <w:t xml:space="preserve"> (Sistema de Detección/Prevención de Intrusiones) que identifique tráfico ICMP sospechoso.</w:t>
            </w:r>
          </w:p>
          <w:p w14:paraId="45C9AE90" w14:textId="77777777" w:rsidR="00504741" w:rsidRPr="00504741" w:rsidRDefault="00504741" w:rsidP="00504741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 w:rsidRPr="00504741">
              <w:t xml:space="preserve">Habilitar </w:t>
            </w:r>
            <w:r w:rsidRPr="00504741">
              <w:rPr>
                <w:b/>
                <w:bCs/>
              </w:rPr>
              <w:t>alertas tempranas</w:t>
            </w:r>
            <w:r w:rsidRPr="00504741">
              <w:t xml:space="preserve"> a través de un SIEM para notificar anomalías de tráfico en tiempo real.</w:t>
            </w:r>
          </w:p>
          <w:p w14:paraId="5D930517" w14:textId="77777777" w:rsidR="00A66199" w:rsidRDefault="00A66199">
            <w:pPr>
              <w:widowControl w:val="0"/>
              <w:spacing w:line="360" w:lineRule="auto"/>
            </w:pPr>
          </w:p>
        </w:tc>
      </w:tr>
      <w:tr w:rsidR="00A66199" w14:paraId="50300268" w14:textId="77777777">
        <w:trPr>
          <w:trHeight w:val="42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42A7" w14:textId="77777777" w:rsidR="00A66199" w:rsidRDefault="00000000">
            <w:pPr>
              <w:widowControl w:val="0"/>
              <w:spacing w:line="360" w:lineRule="auto"/>
            </w:pPr>
            <w:r>
              <w:lastRenderedPageBreak/>
              <w:t>Responder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3BBB" w14:textId="77777777" w:rsidR="00504741" w:rsidRPr="00504741" w:rsidRDefault="00504741" w:rsidP="00504741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 w:rsidRPr="00504741">
              <w:rPr>
                <w:b/>
                <w:bCs/>
              </w:rPr>
              <w:t>Acciones inmediatas:</w:t>
            </w:r>
            <w:r w:rsidRPr="00504741">
              <w:t xml:space="preserve"> bloqueo de tráfico ICMP en firewall, desconexión temporal de servicios no críticos, restablecimiento de servicios críticos.</w:t>
            </w:r>
          </w:p>
          <w:p w14:paraId="2CD2561E" w14:textId="77777777" w:rsidR="00504741" w:rsidRPr="00504741" w:rsidRDefault="00504741" w:rsidP="00504741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 w:rsidRPr="00504741">
              <w:t>Comunicación al equipo directivo sobre la causa y resolución del incidente.</w:t>
            </w:r>
          </w:p>
          <w:p w14:paraId="1C3E86EE" w14:textId="77777777" w:rsidR="00504741" w:rsidRPr="00504741" w:rsidRDefault="00504741" w:rsidP="00504741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 w:rsidRPr="00504741">
              <w:t>Documentación del evento en el registro de incidentes de seguridad.</w:t>
            </w:r>
          </w:p>
          <w:p w14:paraId="25CB1D9F" w14:textId="77777777" w:rsidR="00504741" w:rsidRPr="00504741" w:rsidRDefault="00504741" w:rsidP="00504741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 w:rsidRPr="00504741">
              <w:t>Plan de contingencia: disponer de procedimientos estandarizados para aislamiento de tráfico malicioso en caso de ataques futuros.</w:t>
            </w:r>
          </w:p>
          <w:p w14:paraId="3D35B365" w14:textId="77777777" w:rsidR="00A66199" w:rsidRDefault="00A66199">
            <w:pPr>
              <w:widowControl w:val="0"/>
              <w:spacing w:line="360" w:lineRule="auto"/>
            </w:pPr>
          </w:p>
        </w:tc>
      </w:tr>
      <w:tr w:rsidR="00A66199" w14:paraId="017EDA38" w14:textId="77777777">
        <w:trPr>
          <w:trHeight w:val="42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2C04" w14:textId="77777777" w:rsidR="00A66199" w:rsidRDefault="00000000">
            <w:pPr>
              <w:widowControl w:val="0"/>
              <w:spacing w:line="360" w:lineRule="auto"/>
            </w:pPr>
            <w:r>
              <w:t>Recuperar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5FA4" w14:textId="77777777" w:rsidR="00504741" w:rsidRPr="00504741" w:rsidRDefault="00504741" w:rsidP="00504741">
            <w:pPr>
              <w:widowControl w:val="0"/>
              <w:spacing w:line="360" w:lineRule="auto"/>
            </w:pPr>
            <w:proofErr w:type="gramStart"/>
            <w:r w:rsidRPr="00504741">
              <w:t>  Restablecimiento</w:t>
            </w:r>
            <w:proofErr w:type="gramEnd"/>
            <w:r w:rsidRPr="00504741">
              <w:t xml:space="preserve"> completo de los servicios afectados tras detener el ataque.</w:t>
            </w:r>
          </w:p>
          <w:p w14:paraId="4E58DDC2" w14:textId="77777777" w:rsidR="00504741" w:rsidRPr="00504741" w:rsidRDefault="00504741" w:rsidP="00504741">
            <w:pPr>
              <w:widowControl w:val="0"/>
              <w:spacing w:line="360" w:lineRule="auto"/>
            </w:pPr>
            <w:proofErr w:type="gramStart"/>
            <w:r w:rsidRPr="00504741">
              <w:t>  Verificación</w:t>
            </w:r>
            <w:proofErr w:type="gramEnd"/>
            <w:r w:rsidRPr="00504741">
              <w:t xml:space="preserve"> de integridad en los sistemas internos para asegurar que no se comprometieron datos.</w:t>
            </w:r>
          </w:p>
          <w:p w14:paraId="42404ABF" w14:textId="77777777" w:rsidR="00504741" w:rsidRPr="00504741" w:rsidRDefault="00504741" w:rsidP="00504741">
            <w:pPr>
              <w:widowControl w:val="0"/>
              <w:spacing w:line="360" w:lineRule="auto"/>
            </w:pPr>
            <w:proofErr w:type="gramStart"/>
            <w:r w:rsidRPr="00504741">
              <w:t>  Plan</w:t>
            </w:r>
            <w:proofErr w:type="gramEnd"/>
            <w:r w:rsidRPr="00504741">
              <w:t xml:space="preserve"> de recuperación actualizado:</w:t>
            </w:r>
          </w:p>
          <w:p w14:paraId="3780511C" w14:textId="77777777" w:rsidR="00504741" w:rsidRPr="00504741" w:rsidRDefault="00504741" w:rsidP="00504741">
            <w:pPr>
              <w:widowControl w:val="0"/>
              <w:numPr>
                <w:ilvl w:val="0"/>
                <w:numId w:val="4"/>
              </w:numPr>
              <w:spacing w:line="360" w:lineRule="auto"/>
            </w:pPr>
            <w:r w:rsidRPr="00504741">
              <w:t>Mantener respaldos y redundancia de servicios críticos.</w:t>
            </w:r>
          </w:p>
          <w:p w14:paraId="50B48333" w14:textId="77777777" w:rsidR="00504741" w:rsidRPr="00504741" w:rsidRDefault="00504741" w:rsidP="00504741">
            <w:pPr>
              <w:widowControl w:val="0"/>
              <w:numPr>
                <w:ilvl w:val="0"/>
                <w:numId w:val="4"/>
              </w:numPr>
              <w:spacing w:line="360" w:lineRule="auto"/>
            </w:pPr>
            <w:r w:rsidRPr="00504741">
              <w:t xml:space="preserve">Establecer pruebas periódicas de resiliencia frente a ataques </w:t>
            </w:r>
            <w:proofErr w:type="spellStart"/>
            <w:r w:rsidRPr="00504741">
              <w:t>DDoS</w:t>
            </w:r>
            <w:proofErr w:type="spellEnd"/>
            <w:r w:rsidRPr="00504741">
              <w:t>.</w:t>
            </w:r>
          </w:p>
          <w:p w14:paraId="381A282D" w14:textId="77777777" w:rsidR="00504741" w:rsidRPr="00504741" w:rsidRDefault="00504741" w:rsidP="00504741">
            <w:pPr>
              <w:widowControl w:val="0"/>
              <w:spacing w:line="360" w:lineRule="auto"/>
            </w:pPr>
            <w:proofErr w:type="gramStart"/>
            <w:r w:rsidRPr="00504741">
              <w:t>  Comunicación</w:t>
            </w:r>
            <w:proofErr w:type="gramEnd"/>
            <w:r w:rsidRPr="00504741">
              <w:t xml:space="preserve"> interna: informar a los empleados sobre las medidas implementadas y reforzar la cultura de seguridad.</w:t>
            </w:r>
          </w:p>
          <w:p w14:paraId="127A864C" w14:textId="77777777" w:rsidR="00A66199" w:rsidRDefault="00A66199">
            <w:pPr>
              <w:widowControl w:val="0"/>
              <w:spacing w:line="360" w:lineRule="auto"/>
            </w:pPr>
          </w:p>
        </w:tc>
      </w:tr>
    </w:tbl>
    <w:p w14:paraId="7A864A31" w14:textId="77777777" w:rsidR="00A66199" w:rsidRDefault="00A66199">
      <w:pPr>
        <w:spacing w:after="200" w:line="360" w:lineRule="auto"/>
        <w:ind w:left="-360" w:right="-360"/>
      </w:pPr>
    </w:p>
    <w:p w14:paraId="0CD92E52" w14:textId="77777777" w:rsidR="00A66199" w:rsidRDefault="00000000">
      <w:pPr>
        <w:spacing w:after="200" w:line="360" w:lineRule="auto"/>
        <w:ind w:left="-360" w:right="-360"/>
      </w:pPr>
      <w:r>
        <w:pict w14:anchorId="5F417D04">
          <v:rect id="_x0000_i1025" style="width:0;height:1.5pt" o:hralign="center" o:hrstd="t" o:hr="t" fillcolor="#a0a0a0" stroked="f"/>
        </w:pict>
      </w:r>
    </w:p>
    <w:p w14:paraId="02D2A9D4" w14:textId="77777777" w:rsidR="00A66199" w:rsidRDefault="00A66199">
      <w:pPr>
        <w:spacing w:line="360" w:lineRule="auto"/>
        <w:ind w:left="-360" w:right="-360"/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A66199" w14:paraId="68B0630B" w14:textId="77777777">
        <w:tc>
          <w:tcPr>
            <w:tcW w:w="10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1199" w14:textId="77777777" w:rsidR="00504741" w:rsidRDefault="00000000" w:rsidP="0050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Reflexiones/Notas:</w:t>
            </w:r>
            <w:r w:rsidR="00504741">
              <w:t xml:space="preserve"> </w:t>
            </w:r>
          </w:p>
          <w:p w14:paraId="2C01D7AE" w14:textId="279E61C9" w:rsidR="00504741" w:rsidRPr="00504741" w:rsidRDefault="00504741" w:rsidP="005047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04741">
              <w:t>El incidente puso en evidencia la importancia de una correcta configuración inicial del firewall.</w:t>
            </w:r>
          </w:p>
          <w:p w14:paraId="5DBBEBF3" w14:textId="77777777" w:rsidR="00504741" w:rsidRPr="00504741" w:rsidRDefault="00504741" w:rsidP="005047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4741">
              <w:t>El uso de herramientas de detección temprana habría reducido la duración del ataque.</w:t>
            </w:r>
          </w:p>
          <w:p w14:paraId="0D57BCE5" w14:textId="77777777" w:rsidR="00504741" w:rsidRPr="00504741" w:rsidRDefault="00504741" w:rsidP="005047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4741">
              <w:t xml:space="preserve">Es necesario mantener auditorías periódicas y simulacros de incidentes </w:t>
            </w:r>
            <w:proofErr w:type="spellStart"/>
            <w:r w:rsidRPr="00504741">
              <w:t>DDoS</w:t>
            </w:r>
            <w:proofErr w:type="spellEnd"/>
            <w:r w:rsidRPr="00504741">
              <w:t xml:space="preserve"> para fortalecer la resiliencia organizacional.</w:t>
            </w:r>
          </w:p>
          <w:p w14:paraId="66C9D9AB" w14:textId="79F65B14" w:rsidR="00A66199" w:rsidRDefault="00A6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1D47962" w14:textId="77777777" w:rsidR="00A66199" w:rsidRDefault="00A66199">
      <w:pPr>
        <w:spacing w:line="360" w:lineRule="auto"/>
        <w:ind w:left="-360" w:right="-360"/>
      </w:pPr>
    </w:p>
    <w:sectPr w:rsidR="00A66199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B6817" w14:textId="77777777" w:rsidR="000C55F8" w:rsidRDefault="000C55F8">
      <w:pPr>
        <w:spacing w:line="240" w:lineRule="auto"/>
      </w:pPr>
      <w:r>
        <w:separator/>
      </w:r>
    </w:p>
  </w:endnote>
  <w:endnote w:type="continuationSeparator" w:id="0">
    <w:p w14:paraId="5907B5EC" w14:textId="77777777" w:rsidR="000C55F8" w:rsidRDefault="000C5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CF7A" w14:textId="77777777" w:rsidR="00A66199" w:rsidRDefault="00A661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D428F" w14:textId="77777777" w:rsidR="000C55F8" w:rsidRDefault="000C55F8">
      <w:pPr>
        <w:spacing w:line="240" w:lineRule="auto"/>
      </w:pPr>
      <w:r>
        <w:separator/>
      </w:r>
    </w:p>
  </w:footnote>
  <w:footnote w:type="continuationSeparator" w:id="0">
    <w:p w14:paraId="77BFA7A3" w14:textId="77777777" w:rsidR="000C55F8" w:rsidRDefault="000C5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D28FE" w14:textId="77777777" w:rsidR="00A66199" w:rsidRDefault="00A661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A309A" w14:textId="77777777" w:rsidR="00A66199" w:rsidRDefault="00000000">
    <w:r>
      <w:rPr>
        <w:noProof/>
      </w:rPr>
      <w:drawing>
        <wp:inline distT="114300" distB="114300" distL="114300" distR="114300" wp14:anchorId="4B0634F2" wp14:editId="482A09B2">
          <wp:extent cx="1096601" cy="8143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6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02C"/>
    <w:multiLevelType w:val="multilevel"/>
    <w:tmpl w:val="C8B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094A"/>
    <w:multiLevelType w:val="multilevel"/>
    <w:tmpl w:val="F89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06816"/>
    <w:multiLevelType w:val="multilevel"/>
    <w:tmpl w:val="C93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F4173"/>
    <w:multiLevelType w:val="multilevel"/>
    <w:tmpl w:val="319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A4981"/>
    <w:multiLevelType w:val="multilevel"/>
    <w:tmpl w:val="4AF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970019">
    <w:abstractNumId w:val="0"/>
  </w:num>
  <w:num w:numId="2" w16cid:durableId="1265580158">
    <w:abstractNumId w:val="4"/>
  </w:num>
  <w:num w:numId="3" w16cid:durableId="27069334">
    <w:abstractNumId w:val="2"/>
  </w:num>
  <w:num w:numId="4" w16cid:durableId="1416782161">
    <w:abstractNumId w:val="3"/>
  </w:num>
  <w:num w:numId="5" w16cid:durableId="212392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99"/>
    <w:rsid w:val="000C55F8"/>
    <w:rsid w:val="00504741"/>
    <w:rsid w:val="00682F49"/>
    <w:rsid w:val="00A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42D2"/>
  <w15:docId w15:val="{54CD743B-0EFC-47AF-87E7-C692946C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color w:val="3C4043"/>
      <w:sz w:val="40"/>
    </w:rPr>
  </w:style>
  <w:style w:type="paragraph" w:customStyle="1" w:styleId="P68B1DB1-Normal2">
    <w:name w:val="P68B1DB1-Normal2"/>
    <w:basedOn w:val="Normal"/>
    <w:rPr>
      <w:b/>
      <w:color w:val="34A853"/>
      <w:sz w:val="24"/>
    </w:rPr>
  </w:style>
  <w:style w:type="paragraph" w:customStyle="1" w:styleId="P68B1DB1-Normal3">
    <w:name w:val="P68B1DB1-Normal3"/>
    <w:basedOn w:val="Normal"/>
    <w:rPr>
      <w:sz w:val="24"/>
    </w:rPr>
  </w:style>
  <w:style w:type="paragraph" w:customStyle="1" w:styleId="P68B1DB1-Normal4">
    <w:name w:val="P68B1DB1-Normal4"/>
    <w:basedOn w:val="Normal"/>
    <w:rPr>
      <w:b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47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hgJZY67RJ4I53DvEqkstsK4lQ==">CgMxLjA4AGosChRzdWdnZXN0LjNydnFzMmo4MXFpcBIUSnVhbiBQYWJsbyBNYXJ0w61uZXpqLAoUc3VnZ2VzdC4xeWZ0amZzZnk3MnISFEp1YW4gUGFibG8gTWFydMOtbmV6aiwKFHN1Z2dlc3QuaXk5Nnk3azJ5dDM4EhRKdWFuIFBhYmxvIE1hcnTDrW5lemosChRzdWdnZXN0LmNiYnZqZXJ6ZGw5ehIUSnVhbiBQYWJsbyBNYXJ0w61uZXpqLAoUc3VnZ2VzdC52OHU4YzJwZTdwamwSFEp1YW4gUGFibG8gTWFydMOtbmV6aiwKFHN1Z2dlc3QuYnZzM3o5NG14MGMyEhRKdWFuIFBhYmxvIE1hcnTDrW5lenIhMVQ1TV8xUXZCeFV5anBqR1VhWkFYTkFObXo5MW0yN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odymar pardo echeverria</dc:creator>
  <cp:lastModifiedBy>Odymar Augusto Pardo Echeverria</cp:lastModifiedBy>
  <cp:revision>2</cp:revision>
  <dcterms:created xsi:type="dcterms:W3CDTF">2025-09-25T00:47:00Z</dcterms:created>
  <dcterms:modified xsi:type="dcterms:W3CDTF">2025-09-25T00:47:00Z</dcterms:modified>
</cp:coreProperties>
</file>