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ps="http://schemas.microsoft.com/office/word/2010/wordprocessingShape" xmlns:wpc="http://schemas.microsoft.com/office/word/2010/wordprocessingCanvas" xmlns:wpg="http://schemas.microsoft.com/office/word/2010/wordprocessingGroup">
  <w:body>
    <w:sectPr>
      <w:pgSz w:w="11906" w:h="16838"/>
    </w:sectPr>
    <w:p>
      <w:r>
        <w:rPr/>
        <w:t>test</w:t>
      </w:r>
    </w:p>
    <w:p>
      <w:r>
        <w:rPr/>
        <w:t>Document body</w:t>
      </w:r>
    </w:p>
  </w:body>
</w:document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theme" Target="theme/theme1.xml"></Relationship><Relationship Id="rId3" Type="http://schemas.openxmlformats.org/officeDocument/2006/relationships/fontTable" Target="fontTable.xml"></Relationship></Relationships>
</file>