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1F4E79"/>
          <w:sz w:val="72"/>
          <w:szCs w:val="72"/>
        </w:rPr>
        <w:t>PK232PY</w:t>
      </w:r>
    </w:p>
    <w:p>
      <w:pPr>
        <w:pStyle w:val="Normal"/>
        <w:spacing w:before="0" w:after="200"/>
        <w:jc w:val="center"/>
        <w:rPr/>
      </w:pPr>
      <w:r>
        <w:rPr>
          <w:rFonts w:eastAsia="Arial" w:cs="Arial"/>
          <w:color w:val="2E75B6"/>
          <w:sz w:val="36"/>
          <w:szCs w:val="36"/>
        </w:rPr>
        <w:t>Programmstruktur &amp; Spezifikation</w:t>
      </w:r>
    </w:p>
    <w:p>
      <w:pPr>
        <w:pStyle w:val="Normal"/>
        <w:spacing w:before="0" w:after="600"/>
        <w:jc w:val="center"/>
        <w:rPr/>
      </w:pPr>
      <w:r>
        <w:rPr>
          <w:rFonts w:eastAsia="Arial" w:cs="Arial"/>
          <w:i/>
          <w:iCs/>
          <w:color w:val="595959"/>
          <w:sz w:val="26"/>
          <w:szCs w:val="26"/>
        </w:rPr>
        <w:t>Modernes Multimode-Terminal für den AEA PK-232 / PK-232MBX</w:t>
      </w:r>
    </w:p>
    <w:p>
      <w:pPr>
        <w:pStyle w:val="Normal"/>
        <w:pBdr>
          <w:top w:val="single" w:sz="4" w:space="1" w:color="1F4E79"/>
        </w:pBdr>
        <w:spacing w:before="400" w:after="120"/>
        <w:jc w:val="center"/>
        <w:rPr/>
      </w:pPr>
      <w:r>
        <w:rPr>
          <w:rFonts w:eastAsia="Arial" w:cs="Arial"/>
          <w:color w:val="595959"/>
          <w:sz w:val="22"/>
          <w:szCs w:val="22"/>
        </w:rPr>
        <w:t>Version 0.1 — Arbeitsdokument</w:t>
      </w:r>
    </w:p>
    <w:p>
      <w:pPr>
        <w:pStyle w:val="Normal"/>
        <w:spacing w:before="0" w:after="120"/>
        <w:jc w:val="center"/>
        <w:rPr/>
      </w:pPr>
      <w:r>
        <w:rPr>
          <w:rFonts w:eastAsia="Arial" w:cs="Arial"/>
          <w:color w:val="595959"/>
          <w:sz w:val="22"/>
          <w:szCs w:val="22"/>
        </w:rPr>
        <w:t>Erstellt: April 2026  |  OE3GAS</w:t>
      </w:r>
    </w:p>
    <w:p>
      <w:pPr>
        <w:pStyle w:val="Normal"/>
        <w:spacing w:before="0" w:after="2880"/>
        <w:jc w:val="center"/>
        <w:rPr/>
      </w:pPr>
      <w:r>
        <w:rPr>
          <w:rFonts w:eastAsia="Arial" w:cs="Arial"/>
          <w:i/>
          <w:iCs/>
          <w:color w:val="808080"/>
          <w:sz w:val="20"/>
          <w:szCs w:val="20"/>
        </w:rPr>
        <w:t>Referenz: PCPackRatt for Windows (AEA/Timewave) — Screenshots &amp; PPWIN.HLP</w:t>
      </w:r>
    </w:p>
    <w:p>
      <w:pPr>
        <w:pStyle w:val="Heading1"/>
        <w:pBdr>
          <w:bottom w:val="single" w:sz="4" w:space="1" w:color="1F4E79"/>
        </w:pBdr>
        <w:spacing w:before="400" w:after="200"/>
        <w:rPr/>
      </w:pPr>
      <w:r>
        <w:rPr>
          <w:rFonts w:eastAsia="Arial" w:cs="Arial" w:ascii="Arial" w:hAnsi="Arial"/>
          <w:b/>
          <w:bCs/>
          <w:color w:val="1F4E79"/>
          <w:sz w:val="32"/>
          <w:szCs w:val="32"/>
        </w:rPr>
        <w:t>1.  Projektziel</w:t>
      </w:r>
    </w:p>
    <w:p>
      <w:pPr>
        <w:pStyle w:val="Normal"/>
        <w:spacing w:before="80" w:after="80"/>
        <w:rPr/>
      </w:pPr>
      <w:r>
        <w:rPr>
          <w:rFonts w:eastAsia="Arial" w:cs="Arial"/>
          <w:sz w:val="22"/>
          <w:szCs w:val="22"/>
        </w:rPr>
        <w:t>PK232PY ist ein modernes, plattformübergreifendes Terminalprogramm für den AEA PK-232 und PK-232MBX Multi-Mode Data Controller. Es ersetzt die veraltete PCPackRatt-Software, die unter Windows 10/11 (64-Bit) und Linux nicht mehr lauffähig ist, und implementiert den vollständigen AEA Host-Mode-Protokollstack neu.</w:t>
      </w:r>
    </w:p>
    <w:p>
      <w:pPr>
        <w:pStyle w:val="Normal"/>
        <w:spacing w:before="80" w:after="80"/>
        <w:rPr/>
      </w:pPr>
      <w:r>
        <w:rPr>
          <w:rFonts w:eastAsia="Arial" w:cs="Arial"/>
          <w:sz w:val="22"/>
          <w:szCs w:val="22"/>
        </w:rPr>
        <w:t>Das Programm richtet sich an Funkamateure, die ihren PK-232 / PK-232MBX mit modernen Betriebssystemen betreiben möchten, ohne auf den vollen Funktionsumfang (insbesondere Host-Mode mit allen Betriebsarten) verzichten zu müssen.</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3800"/>
        <w:gridCol w:w="5560"/>
      </w:tblGrid>
      <w:tr>
        <w:trPr>
          <w:tblHeader w:val="true"/>
        </w:trPr>
        <w:tc>
          <w:tcPr>
            <w:tcW w:w="38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Eigenschaft</w:t>
            </w:r>
          </w:p>
        </w:tc>
        <w:tc>
          <w:tcPr>
            <w:tcW w:w="55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Zielwert</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Zielplattformen</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Windows 10/11 (64-Bit), Linux, macOS</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Programmiersprache</w:t>
            </w:r>
          </w:p>
        </w:tc>
        <w:tc>
          <w:tcPr>
            <w:tcW w:w="5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Python 3.10+</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GUI-Framework</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PyQt6 (plattformübergreifend, modern)</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Serielle Kommunikation</w:t>
            </w:r>
          </w:p>
        </w:tc>
        <w:tc>
          <w:tcPr>
            <w:tcW w:w="5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pyserial</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TNC-Schnittstelle</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AEA Host-Mode v7.x (primär) + KISS-Mode (sekundär)</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Firmware-Kompatibilität</w:t>
            </w:r>
          </w:p>
        </w:tc>
        <w:tc>
          <w:tcPr>
            <w:tcW w:w="5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PK-232MBX v7.0, v7.1, v7.2</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Lizenz</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Open Source (GPL v3 oder MIT)</w:t>
            </w:r>
          </w:p>
        </w:tc>
      </w:tr>
      <w:tr>
        <w:trPr/>
        <w:tc>
          <w:tcPr>
            <w:tcW w:w="3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Referenzplattform (Entwicklung)</w:t>
            </w:r>
          </w:p>
        </w:tc>
        <w:tc>
          <w:tcPr>
            <w:tcW w:w="5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AEA PK-232MBX Firmware v7.1 (13. Sept. 1995)</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2.  Architektur-Überblick</w:t>
      </w:r>
    </w:p>
    <w:p>
      <w:pPr>
        <w:pStyle w:val="Normal"/>
        <w:spacing w:before="80" w:after="80"/>
        <w:rPr/>
      </w:pPr>
      <w:r>
        <w:rPr>
          <w:rFonts w:eastAsia="Arial" w:cs="Arial"/>
          <w:sz w:val="22"/>
          <w:szCs w:val="22"/>
        </w:rPr>
        <w:t>PK232PY ist in drei klar getrennte Schichten aufgebaut:</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2500"/>
        <w:gridCol w:w="50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Schicht</w:t>
            </w:r>
          </w:p>
        </w:tc>
        <w:tc>
          <w:tcPr>
            <w:tcW w:w="25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Bezeichnung</w:t>
            </w:r>
          </w:p>
        </w:tc>
        <w:tc>
          <w:tcPr>
            <w:tcW w:w="50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Verantwortung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Layer 1</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Kommunikationsschicht (comm/)</w:t>
            </w:r>
          </w:p>
        </w:tc>
        <w:tc>
          <w:tcPr>
            <w:tcW w:w="5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Serieller Port, Host-Mode-Protokoll, Framing, KISS</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Layer 2</w:t>
            </w:r>
          </w:p>
        </w:tc>
        <w:tc>
          <w:tcPr>
            <w:tcW w:w="2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Modusschicht (modes/)</w:t>
            </w:r>
          </w:p>
        </w:tc>
        <w:tc>
          <w:tcPr>
            <w:tcW w:w="50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Je ein Modul pro Betriebsart (Packet, PACTOR, AMTOR …)</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Layer 3</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UI-Schicht (ui/)</w:t>
            </w:r>
          </w:p>
        </w:tc>
        <w:tc>
          <w:tcPr>
            <w:tcW w:w="50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Hauptfenster, Statusanzeigen, modusabhängige Panels</w:t>
            </w:r>
          </w:p>
        </w:tc>
      </w:tr>
    </w:tbl>
    <w:p>
      <w:pPr>
        <w:pStyle w:val="Normal"/>
        <w:spacing w:before="80" w:after="80"/>
        <w:rPr/>
      </w:pPr>
      <w:r>
        <w:rPr/>
      </w:r>
    </w:p>
    <w:p>
      <w:pPr>
        <w:pStyle w:val="Normal"/>
        <w:spacing w:before="80" w:after="80"/>
        <w:rPr/>
      </w:pPr>
      <w:r>
        <w:rPr>
          <w:rFonts w:eastAsia="Arial" w:cs="Arial"/>
          <w:sz w:val="22"/>
          <w:szCs w:val="22"/>
        </w:rPr>
        <w:t>Zwischen Layer 1 und Layer 2 läuft ein asynchrones Event-Queue-System (asyncio + Threads), das eingehende TNC-Daten an den jeweils aktiven Modus-Handler weiterleitet, ohne die GUI zu blockieren.</w:t>
      </w:r>
    </w:p>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3.  Verzeichnis- und Modulstruktur</w:t>
      </w:r>
    </w:p>
    <w:p>
      <w:pPr>
        <w:pStyle w:val="Normal"/>
        <w:spacing w:before="80" w:after="80"/>
        <w:rPr/>
      </w:pPr>
      <w:r>
        <w:rPr/>
      </w:r>
    </w:p>
    <w:p>
      <w:pPr>
        <w:pStyle w:val="Normal"/>
        <w:shd w:val="clear" w:fill="F5F5F5"/>
        <w:spacing w:before="40" w:after="40"/>
        <w:ind w:start="720"/>
        <w:rPr/>
      </w:pPr>
      <w:r>
        <w:rPr>
          <w:rFonts w:eastAsia="Courier New" w:cs="Courier New" w:ascii="Courier New" w:hAnsi="Courier New"/>
          <w:color w:val="C7254E"/>
          <w:sz w:val="20"/>
          <w:szCs w:val="20"/>
        </w:rPr>
        <w:t>pk232py/</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main.py                    # Einstiegspunkt</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config.py                  # Konfigurationsmanagement (INI/JSON)</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comm/                      # Layer 1 — Kommunikation</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serial_port.py         # pyserial Wrapper, Port-Management</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hostmode.py            # AEA Host-Mode Protokoll-Engine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kiss.py                # KISS-Mode Implementierung</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autobaud.py            # Autobaud-Erkennung (* Zeichen)</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modes/                     # Layer 2 — Betriebsarten</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base_mode.py           # Abstrakte Basisklasse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packet_hf.py           # HF-Packet (AX.25, 300 Baud)</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packet_vhf.py          # VHF-Packet (AX.25, 1200 Baud)</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pactor.py              # PACTOR I</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amtor.py               # AMTOR (ARQ + FEC/SELFEC)</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rtty_baudot.py         # Baudot/ITA-2 RTTY</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rtty_ascii.py          # ASCII RTTY</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morse.py               # CW/Morse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navtex.py              # NAVTEX-Empfang</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tdm.py                 # TDM-Modus</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fax.py                 # FAX-Empfang</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signal_analysis.py     # SIAM / Signal-Analyse</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maildrop/                  # MailDrop-Verwaltung</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maildrop.py            # MailDrop-Controller</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message_store.py       # Lokale Nachrichtenspeicherung</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ui/                        # Layer 3 — Benutzeroberfläche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main_window.py         # Hauptfenster</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menu_bar.py            # Menüleiste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toolbar.py             # Werkzeugleiste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status_bar.py          # Statusleiste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rx_window.py           # Empfangsfenster (MDI)</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tx_window.py           # Sendefenster</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monitor_window.py      # Packet-Monitor</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dialogs/               # Alle Konfigurationsdialoge</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tnc_config.py      # TNC-Konfigurationsdialog</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params_hf.py       # HF-Packet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params_hf_msg.py   # HF-Packet Message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params_vhf.py      # VHF-Packet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params_pactor.py   # PACTOR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params_amtor.py    # AMTOR/NAVTEX/TDM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params_baudot.py   # BAUDOT/ASCII/MORSE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params_misc.py     # Misc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params_maildrop.py # MailDrop Parameter</w:t>
      </w:r>
    </w:p>
    <w:p>
      <w:pPr>
        <w:pStyle w:val="Normal"/>
        <w:shd w:val="clear" w:fill="F5F5F5"/>
        <w:spacing w:before="40" w:after="40"/>
        <w:ind w:start="720"/>
        <w:rPr/>
      </w:pPr>
      <w:r>
        <w:rPr>
          <w:rFonts w:eastAsia="Courier New" w:cs="Courier New" w:ascii="Courier New" w:hAnsi="Courier New"/>
          <w:color w:val="C7254E"/>
          <w:sz w:val="20"/>
          <w:szCs w:val="20"/>
        </w:rPr>
        <w:t xml:space="preserve">│   │   └── </w:t>
      </w:r>
      <w:r>
        <w:rPr>
          <w:rFonts w:eastAsia="Courier New" w:cs="Courier New" w:ascii="Courier New" w:hAnsi="Courier New"/>
          <w:color w:val="C7254E"/>
          <w:sz w:val="20"/>
          <w:szCs w:val="20"/>
        </w:rPr>
        <w:t>program_config.py  # Programm-Konfiguration</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widgets/               # Wiederverwendbare UI-Elemente</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bargraph.py        # Bargraph-Abstimmindikator</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led_panel.py       # LED-Statusanzeigen</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macro_editor.py    # Makro-Editor</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log/                       # QSO-Log</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qso_log.py</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macros/                    # Makro-System</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macro_manager.py</w:t>
      </w:r>
    </w:p>
    <w:p>
      <w:pPr>
        <w:pStyle w:val="Normal"/>
        <w:shd w:val="clear" w:fill="F5F5F5"/>
        <w:spacing w:before="40" w:after="40"/>
        <w:ind w:start="720"/>
        <w:rPr/>
      </w:pPr>
      <w:r>
        <w:rPr>
          <w:rFonts w:eastAsia="Courier New" w:cs="Courier New" w:ascii="Courier New" w:hAnsi="Courier New"/>
          <w:color w:val="C7254E"/>
          <w:sz w:val="20"/>
          <w:szCs w:val="20"/>
        </w:rPr>
        <w:t xml:space="preserve">└── </w:t>
      </w:r>
      <w:r>
        <w:rPr>
          <w:rFonts w:eastAsia="Courier New" w:cs="Courier New" w:ascii="Courier New" w:hAnsi="Courier New"/>
          <w:color w:val="C7254E"/>
          <w:sz w:val="20"/>
          <w:szCs w:val="20"/>
        </w:rPr>
        <w:t>tests/                     # Unit-Tests</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test_hostmode.py</w:t>
      </w:r>
    </w:p>
    <w:p>
      <w:pPr>
        <w:pStyle w:val="Normal"/>
        <w:shd w:val="clear" w:fill="F5F5F5"/>
        <w:spacing w:before="40" w:after="40"/>
        <w:ind w:start="720"/>
        <w:rPr/>
      </w:pPr>
      <w:r>
        <w:rPr>
          <w:rFonts w:eastAsia="Courier New" w:cs="Courier New" w:ascii="Courier New" w:hAnsi="Courier New"/>
          <w:color w:val="C7254E"/>
          <w:sz w:val="20"/>
          <w:szCs w:val="20"/>
        </w:rPr>
        <w:t xml:space="preserve">    └── </w:t>
      </w:r>
      <w:r>
        <w:rPr>
          <w:rFonts w:eastAsia="Courier New" w:cs="Courier New" w:ascii="Courier New" w:hAnsi="Courier New"/>
          <w:color w:val="C7254E"/>
          <w:sz w:val="20"/>
          <w:szCs w:val="20"/>
        </w:rPr>
        <w:t>test_modes.py</w:t>
      </w:r>
    </w:p>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4.  Menüstruktur</w:t>
      </w:r>
    </w:p>
    <w:p>
      <w:pPr>
        <w:pStyle w:val="Normal"/>
        <w:spacing w:before="80" w:after="80"/>
        <w:rPr/>
      </w:pPr>
      <w:r>
        <w:rPr>
          <w:rFonts w:eastAsia="Arial" w:cs="Arial"/>
          <w:sz w:val="22"/>
          <w:szCs w:val="22"/>
        </w:rPr>
        <w:t>Abgeleitet aus den PCPackRatt-Screenshots. Grau hinterlegte Einträge sind optional oder für spätere Versionen vorgesehen.</w:t>
      </w:r>
    </w:p>
    <w:p>
      <w:pPr>
        <w:pStyle w:val="Normal"/>
        <w:spacing w:before="80" w:after="80"/>
        <w:rPr/>
      </w:pPr>
      <w:r>
        <w:rPr/>
      </w:r>
    </w:p>
    <w:p>
      <w:pPr>
        <w:pStyle w:val="Heading2"/>
        <w:spacing w:before="300" w:after="150"/>
        <w:rPr/>
      </w:pPr>
      <w:r>
        <w:rPr>
          <w:rFonts w:eastAsia="Arial" w:cs="Arial" w:ascii="Arial" w:hAnsi="Arial"/>
          <w:b/>
          <w:bCs/>
          <w:color w:val="2E75B6"/>
          <w:sz w:val="26"/>
          <w:szCs w:val="26"/>
        </w:rPr>
        <w:t>4.1  Menü: File</w:t>
      </w:r>
    </w:p>
    <w:tbl>
      <w:tblPr>
        <w:tblW w:w="9360" w:type="dxa"/>
        <w:jc w:val="start"/>
        <w:tblInd w:w="0" w:type="dxa"/>
        <w:tblLayout w:type="fixed"/>
        <w:tblCellMar>
          <w:top w:w="80" w:type="dxa"/>
          <w:start w:w="120" w:type="dxa"/>
          <w:bottom w:w="80" w:type="dxa"/>
          <w:end w:w="120" w:type="dxa"/>
        </w:tblCellMar>
      </w:tblPr>
      <w:tblGrid>
        <w:gridCol w:w="3200"/>
        <w:gridCol w:w="4560"/>
        <w:gridCol w:w="1600"/>
      </w:tblGrid>
      <w:tr>
        <w:trPr>
          <w:tblHeader w:val="true"/>
        </w:trPr>
        <w:tc>
          <w:tcPr>
            <w:tcW w:w="32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Menüpunkt</w:t>
            </w:r>
          </w:p>
        </w:tc>
        <w:tc>
          <w:tcPr>
            <w:tcW w:w="45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Funktion</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Priorität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Load TNC Parameters</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Lädt gespeicherte TNC-Parameter aus Datei</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Load/Init TNC Parameters</w:t>
            </w:r>
          </w:p>
        </w:tc>
        <w:tc>
          <w:tcPr>
            <w:tcW w:w="4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Lädt Parameter und sendet sie sofort an den TNC</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Save TNC Parameters</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Speichert aktuelle TNC-Parameter in Datei</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 xml:space="preserve">── </w:t>
            </w:r>
            <w:r>
              <w:rPr>
                <w:rFonts w:eastAsia="Arial" w:cs="Arial"/>
                <w:sz w:val="20"/>
                <w:szCs w:val="20"/>
              </w:rPr>
              <w:t>Trennlinie ──</w:t>
            </w:r>
          </w:p>
        </w:tc>
        <w:tc>
          <w:tcPr>
            <w:tcW w:w="4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Print Setup</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Druckereinrichtung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v1.1</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Exit</w:t>
            </w:r>
          </w:p>
        </w:tc>
        <w:tc>
          <w:tcPr>
            <w:tcW w:w="4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Programm beenden (mit Bestätigung)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4.2  Menü: TNC</w:t>
      </w:r>
    </w:p>
    <w:tbl>
      <w:tblPr>
        <w:tblW w:w="9360" w:type="dxa"/>
        <w:jc w:val="start"/>
        <w:tblInd w:w="0" w:type="dxa"/>
        <w:tblLayout w:type="fixed"/>
        <w:tblCellMar>
          <w:top w:w="80" w:type="dxa"/>
          <w:start w:w="120" w:type="dxa"/>
          <w:bottom w:w="80" w:type="dxa"/>
          <w:end w:w="120" w:type="dxa"/>
        </w:tblCellMar>
      </w:tblPr>
      <w:tblGrid>
        <w:gridCol w:w="3200"/>
        <w:gridCol w:w="4560"/>
        <w:gridCol w:w="1600"/>
      </w:tblGrid>
      <w:tr>
        <w:trPr>
          <w:tblHeader w:val="true"/>
        </w:trPr>
        <w:tc>
          <w:tcPr>
            <w:tcW w:w="32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Menüpunkt</w:t>
            </w:r>
          </w:p>
        </w:tc>
        <w:tc>
          <w:tcPr>
            <w:tcW w:w="45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Funktion</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Priorität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Open TNC Port (COM…)</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Verbindung zum TNC herstellen, Port wählbar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Close TNC Port</w:t>
            </w:r>
          </w:p>
        </w:tc>
        <w:tc>
          <w:tcPr>
            <w:tcW w:w="4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Verbindung trennen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 xml:space="preserve">── </w:t>
            </w:r>
            <w:r>
              <w:rPr>
                <w:rFonts w:eastAsia="Arial" w:cs="Arial"/>
                <w:sz w:val="20"/>
                <w:szCs w:val="20"/>
              </w:rPr>
              <w:t>Trennlinie ──</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3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Open Monitor Window</w:t>
            </w:r>
          </w:p>
        </w:tc>
        <w:tc>
          <w:tcPr>
            <w:tcW w:w="45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Packet-Monitor-Fenster öffnen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4.3  Menü: Parameters</w:t>
      </w:r>
    </w:p>
    <w:p>
      <w:pPr>
        <w:pStyle w:val="Normal"/>
        <w:spacing w:before="80" w:after="80"/>
        <w:rPr/>
      </w:pPr>
      <w:r>
        <w:rPr>
          <w:rFonts w:eastAsia="Arial" w:cs="Arial"/>
          <w:sz w:val="22"/>
          <w:szCs w:val="22"/>
        </w:rPr>
        <w:t>Alle Parameter-Dialoge entsprechen direkt den PCPackRatt-Dialogen und setzen die entsprechenden TNC Host-Mode-Befehle ab.</w:t>
      </w:r>
    </w:p>
    <w:tbl>
      <w:tblPr>
        <w:tblW w:w="9360" w:type="dxa"/>
        <w:jc w:val="start"/>
        <w:tblInd w:w="0" w:type="dxa"/>
        <w:tblLayout w:type="fixed"/>
        <w:tblCellMar>
          <w:top w:w="80" w:type="dxa"/>
          <w:start w:w="120" w:type="dxa"/>
          <w:bottom w:w="80" w:type="dxa"/>
          <w:end w:w="120" w:type="dxa"/>
        </w:tblCellMar>
      </w:tblPr>
      <w:tblGrid>
        <w:gridCol w:w="2799"/>
        <w:gridCol w:w="5361"/>
        <w:gridCol w:w="1200"/>
      </w:tblGrid>
      <w:tr>
        <w:trPr>
          <w:tblHeader w:val="true"/>
        </w:trPr>
        <w:tc>
          <w:tcPr>
            <w:tcW w:w="2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Untermenüpunkt</w:t>
            </w:r>
          </w:p>
        </w:tc>
        <w:tc>
          <w:tcPr>
            <w:tcW w:w="53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Dialog / Inhalt</w:t>
            </w:r>
          </w:p>
        </w:tc>
        <w:tc>
          <w:tcPr>
            <w:tcW w:w="12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Priorität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HF Packet Params</w:t>
            </w:r>
          </w:p>
        </w:tc>
        <w:tc>
          <w:tcPr>
            <w:tcW w:w="5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Packet-Parameter für HF (300 Baud): ALTMODEM, AUDELAY, AXDELAY, AZHANG, BEACON, CHECK, CMDTIME, CONALARM, DWAIT, FRACK, FRICK, GUSERS, MAXFRAME, MCON, MFILTER, MID, MONITOR, MGALIAS, MGCALL, MGGATE, PACLEN, PACTIME, PERSIST, QHPACKET, QVPACKET, RESPTIME, RETRY, SLOTTIME, STEPLEN, STEPREST, STEPSIZE, TXDELAY, TXSMT, TRIES, UBIT, USERS + Flags (8BITCONV, ACKPRIOR, AERPACK, ALFPACK, AX25L2V2, BBSMSGS, CHCALL, CMSG, CONSTAMP, CPACTIME, DAGSTAMP, DEDCONN, FULLDP, HEADRLN, HID, ILFPACK, LITE, MBELL, MDIGI, MPROTO, MRPT, MSTAMP, MZMIT, PASSALL, PPERSIST, RADIO, RELINK, SCAN, SQUELCH, STEP, STEPUP, VHYNOT, XGATEWAY, XMITOK)</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HF Packet Msg Params</w:t>
            </w:r>
          </w:p>
        </w:tc>
        <w:tc>
          <w:tcPr>
            <w:tcW w:w="5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BTEXT, CTEXT, UNPROTO, CFROM, DFROM, MFROM, MTO, MBX</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VHF Packet Params</w:t>
            </w:r>
          </w:p>
        </w:tc>
        <w:tc>
          <w:tcPr>
            <w:tcW w:w="5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Wie HF, aber VHF-spezifische Defaults (1200 Baud)</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VHF Packet Msg Params</w:t>
            </w:r>
          </w:p>
        </w:tc>
        <w:tc>
          <w:tcPr>
            <w:tcW w:w="5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Wie HF Msg Params</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AMTOR/NAVTEX/TDM Params</w:t>
            </w:r>
          </w:p>
        </w:tc>
        <w:tc>
          <w:tcPr>
            <w:tcW w:w="5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AAB, ADELAY, ARQTMO, ARQTOL, CODE, CONALARM, ERRCHAR, GUSERS, MID, MWEIGHT, MYALTCAL, MYIDENT, MYSELCAL, NAVMSG, NAVSTN, QTDM, QTOR, TDBAUD, TDCHAN, UBIT, XLENGTH + Flags (AFILTER, MARSDISP, RFEC, RXREV, SRXALL, TXREV, USOS, WIDESHFT, WRU, XGATEWAY, XMITOK)</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PACTOR Params</w:t>
            </w:r>
          </w:p>
        </w:tc>
        <w:tc>
          <w:tcPr>
            <w:tcW w:w="5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ACRTTY, ADELAY, ARQTMO, CONALARM, GUSERS, MFILTER, MID, MYPTCALL, PTDOWN, PTHUFF, PTOVER, PTSEND, PTSUM, PTTRIES, PTUP, QPTOR + Flags (8BITCONV, AFILTER, PT200, PTROUND, XGATEWAY, XMITOK)</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BAUDOT/ASCII/MORSE Params</w:t>
            </w:r>
          </w:p>
        </w:tc>
        <w:tc>
          <w:tcPr>
            <w:tcW w:w="5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ACRTTY, ATXRTTY, AUDELAY, CODE, ERRCHAR, MSPEED, MWEIGHT, QMORSE, QRTTY, QWIDE, XBAUD, XLENGTH, UBIT + Flags (AFILTER, ALFRTTY, CRADD, DIDDLE, MARSDISP, MOPT, RFRAME, RXREV, TXREV, USOS, WIDESHFT, WRU, XMITOK)</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Misc Params</w:t>
            </w:r>
          </w:p>
        </w:tc>
        <w:tc>
          <w:tcPr>
            <w:tcW w:w="5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BITINV, CANLINE, CANPAC, COMMAND, CWID, HEREIS, RECEIVE, REDISPLA, SENDPAC, TIME, BRIGHT, BARGRAPH, MARK, SPACE, THRESHOLD, MODEM</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MailDrop Params</w:t>
            </w:r>
          </w:p>
        </w:tc>
        <w:tc>
          <w:tcPr>
            <w:tcW w:w="5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HOMEBBS, MYMAIL, LASTMSG, MDPROMPT, TMPROMPT, MTEXT + Flags (3RDPARTY, KILONFWD, MAILDROP, MDMON, MMSG, TMAIL)</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4.4  Menü: Configure</w:t>
      </w:r>
    </w:p>
    <w:tbl>
      <w:tblPr>
        <w:tblW w:w="9360" w:type="dxa"/>
        <w:jc w:val="start"/>
        <w:tblInd w:w="0" w:type="dxa"/>
        <w:tblLayout w:type="fixed"/>
        <w:tblCellMar>
          <w:top w:w="80" w:type="dxa"/>
          <w:start w:w="120" w:type="dxa"/>
          <w:bottom w:w="80" w:type="dxa"/>
          <w:end w:w="120" w:type="dxa"/>
        </w:tblCellMar>
      </w:tblPr>
      <w:tblGrid>
        <w:gridCol w:w="3599"/>
        <w:gridCol w:w="4161"/>
        <w:gridCol w:w="1600"/>
      </w:tblGrid>
      <w:tr>
        <w:trPr>
          <w:tblHeader w:val="true"/>
        </w:trPr>
        <w:tc>
          <w:tcPr>
            <w:tcW w:w="35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Menüpunkt</w:t>
            </w:r>
          </w:p>
        </w:tc>
        <w:tc>
          <w:tcPr>
            <w:tcW w:w="41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Funktion</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Priorität</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Load Configuration</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Gesamte Programmkonfiguration laden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Save Configuration</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Gesamte Programmkonfiguration speichern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 xml:space="preserve">── </w:t>
            </w:r>
            <w:r>
              <w:rPr>
                <w:rFonts w:eastAsia="Arial" w:cs="Arial"/>
                <w:sz w:val="20"/>
                <w:szCs w:val="20"/>
              </w:rPr>
              <w:t>Trennlinie ──</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TNC Configuration → Set Color</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Fensterfarbgebung pro TNC</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 Configuration → TNC Configuration</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Haupt-TNC-Konfigurationsdialog (Modell, COM-Port, Baudrate, Optionen)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TNC Configuration → Program Files</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Pfade für Log, Macros, Parameter-Dateien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 Configuration → Program Configuration</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Allgemeine Programmoptionen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TNC Configuration → QSO Log Defaults</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Standard-Werte für QSO-Log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 xml:space="preserve">── </w:t>
            </w:r>
            <w:r>
              <w:rPr>
                <w:rFonts w:eastAsia="Arial" w:cs="Arial"/>
                <w:sz w:val="20"/>
                <w:szCs w:val="20"/>
              </w:rPr>
              <w:t>Trennlinie ──</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Set Font</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Schriftart für Empfangsfenster</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Specify Editor</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Externer Texteditor für MailDrop-Nachrichten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v1.1</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4.5  Menü: Window</w:t>
      </w:r>
    </w:p>
    <w:tbl>
      <w:tblPr>
        <w:tblW w:w="9360" w:type="dxa"/>
        <w:jc w:val="start"/>
        <w:tblInd w:w="0" w:type="dxa"/>
        <w:tblLayout w:type="fixed"/>
        <w:tblCellMar>
          <w:top w:w="80" w:type="dxa"/>
          <w:start w:w="120" w:type="dxa"/>
          <w:bottom w:w="80" w:type="dxa"/>
          <w:end w:w="120" w:type="dxa"/>
        </w:tblCellMar>
      </w:tblPr>
      <w:tblGrid>
        <w:gridCol w:w="3599"/>
        <w:gridCol w:w="4161"/>
        <w:gridCol w:w="1600"/>
      </w:tblGrid>
      <w:tr>
        <w:trPr>
          <w:tblHeader w:val="true"/>
        </w:trPr>
        <w:tc>
          <w:tcPr>
            <w:tcW w:w="35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Menüpunkt</w:t>
            </w:r>
          </w:p>
        </w:tc>
        <w:tc>
          <w:tcPr>
            <w:tcW w:w="41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Funktion</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Priorität</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Arrange Icons</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Symbole anordnen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Cascade</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Fenster überlappend anordnen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Tile Vertically</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Fenster vertikal kacheln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Tile Horizontally</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Fenster horizontal kacheln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 xml:space="preserve">── </w:t>
            </w:r>
            <w:r>
              <w:rPr>
                <w:rFonts w:eastAsia="Arial" w:cs="Arial"/>
                <w:sz w:val="20"/>
                <w:szCs w:val="20"/>
              </w:rPr>
              <w:t>Trennlinie ──</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Save Port Window Position</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Position des aktuellen Portfensters speichern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Save Monitor Window Position</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Position des Monitor-Fensters speichern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Save Program Position</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Position des Hauptfensters speichern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v1.1</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4.6  Menü: Help</w:t>
      </w:r>
    </w:p>
    <w:tbl>
      <w:tblPr>
        <w:tblW w:w="9360" w:type="dxa"/>
        <w:jc w:val="start"/>
        <w:tblInd w:w="0" w:type="dxa"/>
        <w:tblLayout w:type="fixed"/>
        <w:tblCellMar>
          <w:top w:w="80" w:type="dxa"/>
          <w:start w:w="120" w:type="dxa"/>
          <w:bottom w:w="80" w:type="dxa"/>
          <w:end w:w="120" w:type="dxa"/>
        </w:tblCellMar>
      </w:tblPr>
      <w:tblGrid>
        <w:gridCol w:w="3599"/>
        <w:gridCol w:w="4161"/>
        <w:gridCol w:w="1600"/>
      </w:tblGrid>
      <w:tr>
        <w:trPr>
          <w:tblHeader w:val="true"/>
        </w:trPr>
        <w:tc>
          <w:tcPr>
            <w:tcW w:w="35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Menüpunkt</w:t>
            </w:r>
          </w:p>
        </w:tc>
        <w:tc>
          <w:tcPr>
            <w:tcW w:w="41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Funktion</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Priorität</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Help Contents</w:t>
            </w:r>
          </w:p>
        </w:tc>
        <w:tc>
          <w:tcPr>
            <w:tcW w:w="4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Hilfe-Inhaltsverzeichnis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v1.1</w:t>
            </w:r>
          </w:p>
        </w:tc>
      </w:tr>
      <w:tr>
        <w:trPr/>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About PK232PY</w:t>
            </w:r>
          </w:p>
        </w:tc>
        <w:tc>
          <w:tcPr>
            <w:tcW w:w="4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Versionsinformation, Lizenz</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5.  TNC-Konfigurationsdialog</w:t>
      </w:r>
    </w:p>
    <w:p>
      <w:pPr>
        <w:pStyle w:val="Normal"/>
        <w:spacing w:before="80" w:after="80"/>
        <w:rPr/>
      </w:pPr>
      <w:r>
        <w:rPr>
          <w:rFonts w:eastAsia="Arial" w:cs="Arial"/>
          <w:sz w:val="22"/>
          <w:szCs w:val="22"/>
        </w:rPr>
        <w:t>Entspricht dem PCPackRatt 'TNC Configuration'-Dialog. Wird beim Programmstart oder manuell über Configure → TNC Configuration aufgerufen.</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999"/>
        <w:gridCol w:w="1401"/>
        <w:gridCol w:w="4960"/>
      </w:tblGrid>
      <w:tr>
        <w:trPr>
          <w:tblHeader w:val="true"/>
        </w:trPr>
        <w:tc>
          <w:tcPr>
            <w:tcW w:w="29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Feld / Option</w:t>
            </w:r>
          </w:p>
        </w:tc>
        <w:tc>
          <w:tcPr>
            <w:tcW w:w="140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496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 Model</w:t>
            </w:r>
          </w:p>
        </w:tc>
        <w:tc>
          <w:tcPr>
            <w:tcW w:w="14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Dropdown</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PK232 / PK232MBX (weitere für zukünftige Erweiterung)</w:t>
            </w:r>
          </w:p>
        </w:tc>
      </w:tr>
      <w:tr>
        <w:trPr/>
        <w:tc>
          <w:tcPr>
            <w:tcW w:w="2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 Port</w:t>
            </w:r>
          </w:p>
        </w:tc>
        <w:tc>
          <w:tcPr>
            <w:tcW w:w="14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Dropdown</w:t>
            </w:r>
          </w:p>
        </w:tc>
        <w:tc>
          <w:tcPr>
            <w:tcW w:w="49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COM1…COM99 / /dev/ttyS0… / /dev/ttyUSB0… (OS-abhängig)</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TBaud</w:t>
            </w:r>
          </w:p>
        </w:tc>
        <w:tc>
          <w:tcPr>
            <w:tcW w:w="14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Dropdown</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Übertragungsrate TNC↔PC: 2400 / 4800 / 9600 / 19200 Baud</w:t>
            </w:r>
          </w:p>
        </w:tc>
      </w:tr>
      <w:tr>
        <w:trPr/>
        <w:tc>
          <w:tcPr>
            <w:tcW w:w="2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Echo Packets</w:t>
            </w:r>
          </w:p>
        </w:tc>
        <w:tc>
          <w:tcPr>
            <w:tcW w:w="14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Eigene Pakete im Empfangsfenster anzeigen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UTC TNC Time</w:t>
            </w:r>
          </w:p>
        </w:tc>
        <w:tc>
          <w:tcPr>
            <w:tcW w:w="14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UTC-Zeit beim Start an TNC senden</w:t>
            </w:r>
          </w:p>
        </w:tc>
      </w:tr>
      <w:tr>
        <w:trPr/>
        <w:tc>
          <w:tcPr>
            <w:tcW w:w="2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Fast Initialization</w:t>
            </w:r>
          </w:p>
        </w:tc>
        <w:tc>
          <w:tcPr>
            <w:tcW w:w="14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Schnelle Initialisierungssequenz verwenden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Host Mode On Exit</w:t>
            </w:r>
          </w:p>
        </w:tc>
        <w:tc>
          <w:tcPr>
            <w:tcW w:w="14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 beim Beenden im Host-Mode belassen</w:t>
            </w:r>
          </w:p>
        </w:tc>
      </w:tr>
      <w:tr>
        <w:trPr/>
        <w:tc>
          <w:tcPr>
            <w:tcW w:w="2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Save/Restore MailDrop</w:t>
            </w:r>
          </w:p>
        </w:tc>
        <w:tc>
          <w:tcPr>
            <w:tcW w:w="14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MailDrop-Inhalt beim Start/Ende sichern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Dumb Term Initialization</w:t>
            </w:r>
          </w:p>
        </w:tc>
        <w:tc>
          <w:tcPr>
            <w:tcW w:w="14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 als einfaches Terminal initialisieren</w:t>
            </w:r>
          </w:p>
        </w:tc>
      </w:tr>
      <w:tr>
        <w:trPr/>
        <w:tc>
          <w:tcPr>
            <w:tcW w:w="2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Show Unknown Command Errors</w:t>
            </w:r>
          </w:p>
        </w:tc>
        <w:tc>
          <w:tcPr>
            <w:tcW w:w="14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Unbekannte Befehls-Fehlermeldungen anzeigen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Show Not While Connected Errors</w:t>
            </w:r>
          </w:p>
        </w:tc>
        <w:tc>
          <w:tcPr>
            <w:tcW w:w="14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Fehlermeldungen während Verbindung anzeigen</w:t>
            </w:r>
          </w:p>
        </w:tc>
      </w:tr>
      <w:tr>
        <w:trPr/>
        <w:tc>
          <w:tcPr>
            <w:tcW w:w="2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Auto QSO Check</w:t>
            </w:r>
          </w:p>
        </w:tc>
        <w:tc>
          <w:tcPr>
            <w:tcW w:w="14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496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QSO-Log automatisch prüfen</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6.  Parameterdialoge — Detailspezifikation</w:t>
      </w:r>
    </w:p>
    <w:p>
      <w:pPr>
        <w:pStyle w:val="Heading2"/>
        <w:spacing w:before="300" w:after="150"/>
        <w:rPr/>
      </w:pPr>
      <w:r>
        <w:rPr>
          <w:rFonts w:eastAsia="Arial" w:cs="Arial" w:ascii="Arial" w:hAnsi="Arial"/>
          <w:b/>
          <w:bCs/>
          <w:color w:val="2E75B6"/>
          <w:sz w:val="26"/>
          <w:szCs w:val="26"/>
        </w:rPr>
        <w:t>6.1  HF Packet Parameter (Hauptdialog)</w:t>
      </w:r>
    </w:p>
    <w:p>
      <w:pPr>
        <w:pStyle w:val="Normal"/>
        <w:spacing w:before="80" w:after="80"/>
        <w:rPr/>
      </w:pPr>
      <w:r>
        <w:rPr>
          <w:rFonts w:eastAsia="Arial" w:cs="Arial"/>
          <w:sz w:val="22"/>
          <w:szCs w:val="22"/>
        </w:rPr>
        <w:t>Dieser Dialog enthält die vollständige Parameterliste für den HF-Packet-Betrieb, wie in PCPackRatt implementiert. Die Parameter werden per Host-Mode direkt an den TNC gesendet.</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1600"/>
        <w:gridCol w:w="1400"/>
        <w:gridCol w:w="4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Parameter</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Default</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 (TNC-Befehl)</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ALTMODEM</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 0–1</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Alternativer Modem-Modus</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AUDELAY</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Auto-Unproto Delay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AXDELAY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AX.25 Verzögerung für Digipeater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AZHANG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Anti-Zapping Hangtime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BEACON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Combo + 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Every 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Bakensendung: Intervall in Minuten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30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Link-Überwachungs-Timer (Sek.)</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CMDTIME</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Command-Mode Timeout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CONALARM</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Combo</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Alarm bei Connect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DWAIT</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16</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Initialverzögerung vor Sendung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FRACK</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7</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Frame-Acknowledgement Timeout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FRICK</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Frame-Retry für Meteor-Scatter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GUSERS</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Gateway-User-Limit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MAXFRAME</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Max. unbestätigte Frames</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MCON</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Monitor während Verbindung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MFILTER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Hex-Eingabe</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$80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Monitor-Filter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MID</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Morse-ID Intervall</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MONITOR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4</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Monitor-Level 0–6</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MGALIAS</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MYALIAS für Gateway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MGCALL</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MYCALL für Gateway</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MGGATE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MYGATE Rufzeichen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PACLEN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64</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Paketlänge in Bytes</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PACTIME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Combo + 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After 10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Paketierungs-Timer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PERSIST</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63</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P-Persistence Wert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RESPTIME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Response-Timer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RETRY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Wiederholungsanzahl</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SLOTTIME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30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Slottime in 10ms-Einheiten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TXDELAY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PTT→Daten Verzögerung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TXSMT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50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TX-Smooth Wert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TRIES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Verbindungsversuche</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UBIT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User Bits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USERS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Max. gleichzeitige User</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6.2  PACTOR Parameter</w:t>
      </w:r>
    </w:p>
    <w:tbl>
      <w:tblPr>
        <w:tblW w:w="9360" w:type="dxa"/>
        <w:jc w:val="start"/>
        <w:tblInd w:w="0" w:type="dxa"/>
        <w:tblLayout w:type="fixed"/>
        <w:tblCellMar>
          <w:top w:w="80" w:type="dxa"/>
          <w:start w:w="120" w:type="dxa"/>
          <w:bottom w:w="80" w:type="dxa"/>
          <w:end w:w="120" w:type="dxa"/>
        </w:tblCellMar>
      </w:tblPr>
      <w:tblGrid>
        <w:gridCol w:w="1799"/>
        <w:gridCol w:w="1600"/>
        <w:gridCol w:w="1400"/>
        <w:gridCol w:w="4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Parameter</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Default</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ACRTTY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Auto-Change RTTY Geschwindigkeit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ADELAY</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ARQ Verzögerung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ARQTMO</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60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ARQ Timeout in Sekunden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CONALARM</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Combo</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Alarm bei Connect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GUSERS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Gateway-User-Limit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MFILTER</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$80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Monitor-Filter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MID</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Morse-ID Intervall</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MYPTCALL</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PACTOR-Rufzeichen (Callsign)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PTDOWN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6</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 Downgrade-Schwelle</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PTHUFF</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PACTOR Huffman-Kompression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PTOVER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$1A</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 Over-Zeichen (Ctrl-Z)</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PTSEND</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Float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PACTOR Sendeverzögerung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PTSUM</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5</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 Summenprüfung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PTTRIES</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PACTOR Verbindungsversuche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PTUP</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 Upgrade-Schwelle</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QPTOR</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34</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Nur lesbar: Aktuelle PACTOR-Frequenz</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PT200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200 Hz Shift verwenden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PTROUND (Flag)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Rundspruch-Modus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XMITOK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Sendefreigabe</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6.3  AMTOR / NAVTEX / TDM Parameter</w:t>
      </w:r>
    </w:p>
    <w:tbl>
      <w:tblPr>
        <w:tblW w:w="9360" w:type="dxa"/>
        <w:jc w:val="start"/>
        <w:tblInd w:w="0" w:type="dxa"/>
        <w:tblLayout w:type="fixed"/>
        <w:tblCellMar>
          <w:top w:w="80" w:type="dxa"/>
          <w:start w:w="120" w:type="dxa"/>
          <w:bottom w:w="80" w:type="dxa"/>
          <w:end w:w="120" w:type="dxa"/>
        </w:tblCellMar>
      </w:tblPr>
      <w:tblGrid>
        <w:gridCol w:w="1799"/>
        <w:gridCol w:w="1600"/>
        <w:gridCol w:w="1400"/>
        <w:gridCol w:w="4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Parameter</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Default</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AAB</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Auto-Answer-Back Text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ADELAY</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ARQ Delay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ARQTMO</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60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ARQ Timeout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ARQTOL</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3</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ARQ Toleranz</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CODE</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Zeichensatz (0=ITA2, 2=Kyrillisch, 7/8=erweitert)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CONALARM</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Combo</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Alarm bei Connect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ERRCHAR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$5F</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Fehler-Ersatzzeichen (_)</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GUSERS</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Gateway-User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MID</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Morse-ID</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MWEIGHT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Morse-Gewichtung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MYALTCAL</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Alternatives SELCALL</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MYIDENT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CCIR-625 Ident (7 Zeichen)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MYSELCAL</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AMTOR SELCALL (4 Zeichen)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NAVMSG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Combo</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ALL</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NAVTEX-Nachrichtenfilter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NAVSTN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Combo</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ALL</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NAVTEX-Stationsfilter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QTDM</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3</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Nur lesbar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QTOR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31</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Nur lesbar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TDBAUD</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96</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TDM Baudrate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TDCHAN</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TDM Kanal</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UBIT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User Bits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XLENGTH</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64</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Maximale Zeilenlänge</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6.4  BAUDOT / ASCII / MORSE Parameter</w:t>
      </w:r>
    </w:p>
    <w:tbl>
      <w:tblPr>
        <w:tblW w:w="9360" w:type="dxa"/>
        <w:jc w:val="start"/>
        <w:tblInd w:w="0" w:type="dxa"/>
        <w:tblLayout w:type="fixed"/>
        <w:tblCellMar>
          <w:top w:w="80" w:type="dxa"/>
          <w:start w:w="120" w:type="dxa"/>
          <w:bottom w:w="80" w:type="dxa"/>
          <w:end w:w="120" w:type="dxa"/>
        </w:tblCellMar>
      </w:tblPr>
      <w:tblGrid>
        <w:gridCol w:w="1799"/>
        <w:gridCol w:w="1600"/>
        <w:gridCol w:w="1400"/>
        <w:gridCol w:w="4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Parameter</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Default</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ACRTTY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Auto-Change RTTY</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ATXRTTY</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Auto-TX RTTY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AUDELAY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Auto-Unproto Delay</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CODE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Zeichensatz</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ERRCHAR</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$5F</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Fehler-Ersatzzeichen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MSPEED</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Morse-Geschwindigkeit (WPM)</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MWEIGHT</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Morse-Gewichtung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QMORSE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40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Nur lesbar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QRTTY</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31</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Nur lesbar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QWIDE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7</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Nur lesbar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XBAUD</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Extra-Baudrate</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XLENGTH</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64</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Zeilenlänge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UBIT</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User Bits</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AAB</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Auto-Answer-Back</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ALFRTTY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Auto-LF bei RTTY</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DIDDLE (Flag)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Diddle-Zeichen senden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MOPT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Morse-Optimierung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XMITOK (Flag)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Sendefreigabe</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6.5  Misc Parameter</w:t>
      </w:r>
    </w:p>
    <w:tbl>
      <w:tblPr>
        <w:tblW w:w="9360" w:type="dxa"/>
        <w:jc w:val="start"/>
        <w:tblInd w:w="0" w:type="dxa"/>
        <w:tblLayout w:type="fixed"/>
        <w:tblCellMar>
          <w:top w:w="80" w:type="dxa"/>
          <w:start w:w="120" w:type="dxa"/>
          <w:bottom w:w="80" w:type="dxa"/>
          <w:end w:w="120" w:type="dxa"/>
        </w:tblCellMar>
      </w:tblPr>
      <w:tblGrid>
        <w:gridCol w:w="1799"/>
        <w:gridCol w:w="1600"/>
        <w:gridCol w:w="1400"/>
        <w:gridCol w:w="4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Parameter</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Default</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BITINV</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Bit-Inversion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CANLINE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$18</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Zeilen-Lösch-Zeichen (Ctrl-X)</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CANPAC</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$19</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Paket-Lösch-Zeichen (Ctrl-Y)</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COMMAND</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$03</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Command-Modus-Zeichen (Ctrl-C)</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CWID</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$06</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CW-ID-Zeichen (Ctrl-F)</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HEREIS</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Here-Is Zeichen (Ctrl-B)</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RECEIVE</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$04</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Empfangszeichen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REDISPLA</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$12</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Redisplay-Zeichen (Ctrl-R)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SENDPAC</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$0D</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Paket-Sende-Zeichen (Enter)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TIME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Hex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$14</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Zeit-Zeichen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BRIGHT</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50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LED-Helligkeit (hardwareseitig)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BARGRAPH</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Bargraph-Modus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MARK</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2125</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Mark-Frequenz in Hz</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SPACE</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2295</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Space-Frequenz in Hz</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THRESHOLD</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 (grau)</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50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Squelch-Schwelle (Drehknopf am Gerät)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MODEM</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Modem-Typ</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6.6  MailDrop Parameter</w:t>
      </w:r>
    </w:p>
    <w:tbl>
      <w:tblPr>
        <w:tblW w:w="9360" w:type="dxa"/>
        <w:jc w:val="start"/>
        <w:tblInd w:w="0" w:type="dxa"/>
        <w:tblLayout w:type="fixed"/>
        <w:tblCellMar>
          <w:top w:w="80" w:type="dxa"/>
          <w:start w:w="120" w:type="dxa"/>
          <w:bottom w:w="80" w:type="dxa"/>
          <w:end w:w="120" w:type="dxa"/>
        </w:tblCellMar>
      </w:tblPr>
      <w:tblGrid>
        <w:gridCol w:w="1799"/>
        <w:gridCol w:w="1600"/>
        <w:gridCol w:w="1400"/>
        <w:gridCol w:w="4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Parameter</w:t>
            </w:r>
          </w:p>
        </w:tc>
        <w:tc>
          <w:tcPr>
            <w:tcW w:w="16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Typ</w:t>
            </w:r>
          </w:p>
        </w:tc>
        <w:tc>
          <w:tcPr>
            <w:tcW w:w="14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Default</w:t>
            </w:r>
          </w:p>
        </w:tc>
        <w:tc>
          <w:tcPr>
            <w:tcW w:w="4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HOMEBBS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Home-BBS Rufzeichen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MYMAIL</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Eigene E-Mail / Weiterleitungsadresse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LASTMSG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Spinbox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Letzte Nachrichten-Nummer</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MDPROMPT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Textfeld</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Subject:/Enter message…</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 Eingabe-Prompt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TMPROMPT</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Textfeld</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GA SUBJ/GA MSG…</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Template-Prompt</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MTEXT</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Textfeld (mehrzeilig)</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Welcome To My Personal Mail Box.</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Begrüßungstext der MailDrop</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3RDPARTY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Drittpartei-Nachrichten erlauben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KILONFWD (Flag)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Nachricht nach Weiterleitung löschen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MAILDROP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MailDrop aktivieren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MDMON (Flag)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 Monitor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MMSG (Flag)</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ON</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MMSG aktivieren</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TMAIL (Flag)</w:t>
            </w:r>
          </w:p>
        </w:tc>
        <w:tc>
          <w:tcPr>
            <w:tcW w:w="16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Checkbox</w:t>
            </w:r>
          </w:p>
        </w:tc>
        <w:tc>
          <w:tcPr>
            <w:tcW w:w="14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OFF</w:t>
            </w:r>
          </w:p>
        </w:tc>
        <w:tc>
          <w:tcPr>
            <w:tcW w:w="4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TMAIL aktivieren (PACTOR-MailDrop)</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7.  Hauptfenster &amp; UI-Konzept</w:t>
      </w:r>
    </w:p>
    <w:p>
      <w:pPr>
        <w:pStyle w:val="Normal"/>
        <w:spacing w:before="80" w:after="80"/>
        <w:rPr/>
      </w:pPr>
      <w:r>
        <w:rPr>
          <w:rFonts w:eastAsia="Arial" w:cs="Arial"/>
          <w:sz w:val="22"/>
          <w:szCs w:val="22"/>
        </w:rPr>
        <w:t>Das Hauptfenster von PK232PY folgt einem MDI-Konzept (Multiple Document Interface) — ähnlich PCPackRatt — mit folgenden Bereichen:</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Bereich</w:t>
            </w:r>
          </w:p>
        </w:tc>
        <w:tc>
          <w:tcPr>
            <w:tcW w:w="69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Menüleiste</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File | TNC | Parameters | Configure | Window | Help</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Toolbar</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Schnellzugriff: Connect, Disconnect, Modus-Buttons, Monitor, Log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MDI-Bereich</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Empfangsfenster als schwebende/kachelbare Unterfenster (ein Fenster pro Verbindung/Stream)</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Tx-Eingabefeld</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Eingabezeile für Sendetext, unten im Hauptfenster verankert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Statusleiste</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TNC-Status | Verbindungszustand | Modus | COM-Port | Uhrzeit (UTC)</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LED-Panel</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Softwaremäßige Nachbildung der PK-232 Frontplatten-LEDs: PKT, BAUDOT, ASCII, MORSE, ARQ, FEC, STBY, PHASE, IDLE, ERROR, CONV, OVER, TFC, TRANS, RQ, CMD, CON, STA, MULT, SEND, DCD, CHECK</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Bargraph</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Softwaremäßige Nachbildung des 10-Segment-Abstimmbalkens</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Monitor-Fenster</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Separates Fenster für Packet-Monitor (alle gehörten Pakete)</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8.  Host-Mode Protokoll — Implementierungshinweise</w:t>
      </w:r>
    </w:p>
    <w:p>
      <w:pPr>
        <w:pStyle w:val="Normal"/>
        <w:spacing w:before="80" w:after="80"/>
        <w:rPr/>
      </w:pPr>
      <w:r>
        <w:rPr>
          <w:rFonts w:eastAsia="Arial" w:cs="Arial"/>
          <w:sz w:val="22"/>
          <w:szCs w:val="22"/>
        </w:rPr>
        <w:t>Der AEA Host-Mode ist das Herzstück von PK232PY. Alle höherwertigen Funktionen (Packet, PACTOR, AMTOR etc.) laufen über dieses Protokoll.</w:t>
      </w:r>
    </w:p>
    <w:p>
      <w:pPr>
        <w:pStyle w:val="Normal"/>
        <w:spacing w:before="80" w:after="80"/>
        <w:rPr/>
      </w:pPr>
      <w:r>
        <w:rPr/>
      </w:r>
    </w:p>
    <w:p>
      <w:pPr>
        <w:pStyle w:val="Heading2"/>
        <w:spacing w:before="300" w:after="150"/>
        <w:rPr/>
      </w:pPr>
      <w:r>
        <w:rPr>
          <w:rFonts w:eastAsia="Arial" w:cs="Arial" w:ascii="Arial" w:hAnsi="Arial"/>
          <w:b/>
          <w:bCs/>
          <w:color w:val="2E75B6"/>
          <w:sz w:val="26"/>
          <w:szCs w:val="26"/>
        </w:rPr>
        <w:t>8.1  Protokoll-Grundstruktur</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Element</w:t>
            </w:r>
          </w:p>
        </w:tc>
        <w:tc>
          <w:tcPr>
            <w:tcW w:w="6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Wert / Beschreibung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Frame-Start</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SOH (0x01)</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Länge</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 Byte — Anzahl der Datenbytes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Kanal-ID</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 Byte — Stream/Kanal-Nummer</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Befehlscode</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 ASCII-Bytes (Mnemonic, z.B. 'CO' für CONNECT)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Daten</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Variable Länge</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Frame-Ende</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ETB (0x17)</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Polling-Aktivierung</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HOST ON → HPOLL-Modus</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Polling-Anfrage</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SOH $4F H O N Ctrl-W (Abfrage auf Daten)</w:t>
            </w:r>
          </w:p>
        </w:tc>
      </w:tr>
    </w:tbl>
    <w:p>
      <w:pPr>
        <w:pStyle w:val="Normal"/>
        <w:spacing w:before="80" w:after="80"/>
        <w:rPr/>
      </w:pPr>
      <w:r>
        <w:rPr/>
      </w:r>
    </w:p>
    <w:p>
      <w:pPr>
        <w:pStyle w:val="Heading2"/>
        <w:spacing w:before="300" w:after="150"/>
        <w:rPr/>
      </w:pPr>
      <w:r>
        <w:rPr>
          <w:rFonts w:eastAsia="Arial" w:cs="Arial" w:ascii="Arial" w:hAnsi="Arial"/>
          <w:b/>
          <w:bCs/>
          <w:color w:val="2E75B6"/>
          <w:sz w:val="26"/>
          <w:szCs w:val="26"/>
        </w:rPr>
        <w:t>8.2  Initialisierungssequenz</w:t>
      </w:r>
    </w:p>
    <w:p>
      <w:pPr>
        <w:pStyle w:val="ListParagraph"/>
        <w:numPr>
          <w:ilvl w:val="0"/>
          <w:numId w:val="3"/>
        </w:numPr>
        <w:spacing w:before="40" w:after="40"/>
        <w:rPr/>
      </w:pPr>
      <w:r>
        <w:rPr>
          <w:rFonts w:eastAsia="Arial" w:cs="Arial"/>
          <w:sz w:val="22"/>
          <w:szCs w:val="22"/>
        </w:rPr>
        <w:t>Autobaud: Sende '*' (0x2A) und warte auf Einschaltmeldung</w:t>
      </w:r>
    </w:p>
    <w:p>
      <w:pPr>
        <w:pStyle w:val="ListParagraph"/>
        <w:numPr>
          <w:ilvl w:val="0"/>
          <w:numId w:val="1"/>
        </w:numPr>
        <w:spacing w:before="40" w:after="40"/>
        <w:rPr/>
      </w:pPr>
      <w:r>
        <w:rPr>
          <w:rFonts w:eastAsia="Arial" w:cs="Arial"/>
          <w:sz w:val="22"/>
          <w:szCs w:val="22"/>
        </w:rPr>
        <w:t>Firmware-Version aus 'Release DD-MM-YY' Zeile extrahieren</w:t>
      </w:r>
    </w:p>
    <w:p>
      <w:pPr>
        <w:pStyle w:val="ListParagraph"/>
        <w:numPr>
          <w:ilvl w:val="0"/>
          <w:numId w:val="1"/>
        </w:numPr>
        <w:spacing w:before="40" w:after="40"/>
        <w:rPr/>
      </w:pPr>
      <w:r>
        <w:rPr>
          <w:rFonts w:eastAsia="Arial" w:cs="Arial"/>
          <w:sz w:val="22"/>
          <w:szCs w:val="22"/>
        </w:rPr>
        <w:t>Kommunikationsparameter setzen: AWLEN 8, PARITY 0 (für 8N1 nach v7.x)</w:t>
      </w:r>
    </w:p>
    <w:p>
      <w:pPr>
        <w:pStyle w:val="ListParagraph"/>
        <w:numPr>
          <w:ilvl w:val="0"/>
          <w:numId w:val="1"/>
        </w:numPr>
        <w:spacing w:before="40" w:after="40"/>
        <w:rPr/>
      </w:pPr>
      <w:r>
        <w:rPr>
          <w:rFonts w:eastAsia="Arial" w:cs="Arial"/>
          <w:sz w:val="22"/>
          <w:szCs w:val="22"/>
        </w:rPr>
        <w:t>Uhrzeit setzen (TIME-Befehl) wenn 'UTC TNC Time' aktiviert</w:t>
      </w:r>
    </w:p>
    <w:p>
      <w:pPr>
        <w:pStyle w:val="ListParagraph"/>
        <w:numPr>
          <w:ilvl w:val="0"/>
          <w:numId w:val="1"/>
        </w:numPr>
        <w:spacing w:before="40" w:after="40"/>
        <w:rPr/>
      </w:pPr>
      <w:r>
        <w:rPr>
          <w:rFonts w:eastAsia="Arial" w:cs="Arial"/>
          <w:sz w:val="22"/>
          <w:szCs w:val="22"/>
        </w:rPr>
        <w:t>Host-Mode aktivieren: HOST ON (oder HOST $01)</w:t>
      </w:r>
    </w:p>
    <w:p>
      <w:pPr>
        <w:pStyle w:val="ListParagraph"/>
        <w:numPr>
          <w:ilvl w:val="0"/>
          <w:numId w:val="1"/>
        </w:numPr>
        <w:spacing w:before="40" w:after="40"/>
        <w:rPr/>
      </w:pPr>
      <w:r>
        <w:rPr>
          <w:rFonts w:eastAsia="Arial" w:cs="Arial"/>
          <w:sz w:val="22"/>
          <w:szCs w:val="22"/>
        </w:rPr>
        <w:t>HPOLL-Modus: HPOLL ON für synchrones Polling</w:t>
      </w:r>
    </w:p>
    <w:p>
      <w:pPr>
        <w:pStyle w:val="ListParagraph"/>
        <w:numPr>
          <w:ilvl w:val="0"/>
          <w:numId w:val="1"/>
        </w:numPr>
        <w:spacing w:before="40" w:after="40"/>
        <w:rPr/>
      </w:pPr>
      <w:r>
        <w:rPr>
          <w:rFonts w:eastAsia="Arial" w:cs="Arial"/>
          <w:sz w:val="22"/>
          <w:szCs w:val="22"/>
        </w:rPr>
        <w:t>Parameter-Upload: alle konfigurierten Parameter via Host-Mode senden</w:t>
      </w:r>
    </w:p>
    <w:p>
      <w:pPr>
        <w:pStyle w:val="ListParagraph"/>
        <w:numPr>
          <w:ilvl w:val="0"/>
          <w:numId w:val="1"/>
        </w:numPr>
        <w:spacing w:before="40" w:after="40"/>
        <w:rPr/>
      </w:pPr>
      <w:r>
        <w:rPr>
          <w:rFonts w:eastAsia="Arial" w:cs="Arial"/>
          <w:sz w:val="22"/>
          <w:szCs w:val="22"/>
        </w:rPr>
        <w:t>Betriebsart aktivieren (z.B. PACKET oder PACTOR)</w:t>
      </w:r>
    </w:p>
    <w:p>
      <w:pPr>
        <w:pStyle w:val="Normal"/>
        <w:spacing w:before="80" w:after="80"/>
        <w:rPr/>
      </w:pPr>
      <w:r>
        <w:rPr/>
      </w:r>
    </w:p>
    <w:p>
      <w:pPr>
        <w:pStyle w:val="Heading2"/>
        <w:spacing w:before="300" w:after="150"/>
        <w:rPr/>
      </w:pPr>
      <w:r>
        <w:rPr>
          <w:rFonts w:eastAsia="Arial" w:cs="Arial" w:ascii="Arial" w:hAnsi="Arial"/>
          <w:b/>
          <w:bCs/>
          <w:color w:val="2E75B6"/>
          <w:sz w:val="26"/>
          <w:szCs w:val="26"/>
        </w:rPr>
        <w:t>8.3  Wichtige Host-Mode Befehle</w:t>
      </w:r>
    </w:p>
    <w:tbl>
      <w:tblPr>
        <w:tblW w:w="9360" w:type="dxa"/>
        <w:jc w:val="start"/>
        <w:tblInd w:w="0" w:type="dxa"/>
        <w:tblLayout w:type="fixed"/>
        <w:tblCellMar>
          <w:top w:w="80" w:type="dxa"/>
          <w:start w:w="120" w:type="dxa"/>
          <w:bottom w:w="80" w:type="dxa"/>
          <w:end w:w="120" w:type="dxa"/>
        </w:tblCellMar>
      </w:tblPr>
      <w:tblGrid>
        <w:gridCol w:w="1500"/>
        <w:gridCol w:w="1999"/>
        <w:gridCol w:w="5861"/>
      </w:tblGrid>
      <w:tr>
        <w:trPr>
          <w:tblHeader w:val="true"/>
        </w:trPr>
        <w:tc>
          <w:tcPr>
            <w:tcW w:w="15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Mnemonic</w:t>
            </w:r>
          </w:p>
        </w:tc>
        <w:tc>
          <w:tcPr>
            <w:tcW w:w="19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Langform</w:t>
            </w:r>
          </w:p>
        </w:tc>
        <w:tc>
          <w:tcPr>
            <w:tcW w:w="58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CONNECT</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Verbindungsaufbau zu Station</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DI</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DISCONNECT</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Verbindung trennen</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ML</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MYCALL</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Rufzeichen setzen/lesen</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HO</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HOST</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Host-Mode ein/aus</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HP</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HPOLL</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Polling-Modus</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PACKET</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Packet-Modus aktivieren</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PT</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PACTOR-Modus aktivieren</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AM</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AMTOR</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AMTOR-Modus aktivieren</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BAUDOT</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Baudot-Modus</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AS</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ASCII</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ASCII-RTTY-Modus</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MORSE</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CW-Modus</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NAVTEX</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NAVTEX-Empfang</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SI</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SIGNAL</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Signal-Analyse</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MH</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MHEARD</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Gehörte Stationen abfragen</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DY</w:t>
            </w:r>
          </w:p>
        </w:tc>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DISPLAY</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Alle Parameter anzeigen</w:t>
            </w:r>
          </w:p>
        </w:tc>
      </w:tr>
      <w:tr>
        <w:trPr/>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w:t>
            </w:r>
          </w:p>
        </w:tc>
        <w:tc>
          <w:tcPr>
            <w:tcW w:w="19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RESTART</w:t>
            </w:r>
          </w:p>
        </w:tc>
        <w:tc>
          <w:tcPr>
            <w:tcW w:w="58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TNC neu starten</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9.  Betriebsarten — Funktionsübersicht</w:t>
      </w:r>
    </w:p>
    <w:tbl>
      <w:tblPr>
        <w:tblW w:w="9360" w:type="dxa"/>
        <w:jc w:val="start"/>
        <w:tblInd w:w="0" w:type="dxa"/>
        <w:tblLayout w:type="fixed"/>
        <w:tblCellMar>
          <w:top w:w="80" w:type="dxa"/>
          <w:start w:w="120" w:type="dxa"/>
          <w:bottom w:w="80" w:type="dxa"/>
          <w:end w:w="120" w:type="dxa"/>
        </w:tblCellMar>
      </w:tblPr>
      <w:tblGrid>
        <w:gridCol w:w="2199"/>
        <w:gridCol w:w="2201"/>
        <w:gridCol w:w="3599"/>
        <w:gridCol w:w="1361"/>
      </w:tblGrid>
      <w:tr>
        <w:trPr>
          <w:tblHeader w:val="true"/>
        </w:trPr>
        <w:tc>
          <w:tcPr>
            <w:tcW w:w="21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Betriebsart</w:t>
            </w:r>
          </w:p>
        </w:tc>
        <w:tc>
          <w:tcPr>
            <w:tcW w:w="220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Implementierung</w:t>
            </w:r>
          </w:p>
        </w:tc>
        <w:tc>
          <w:tcPr>
            <w:tcW w:w="35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Besonderheiten</w:t>
            </w:r>
          </w:p>
        </w:tc>
        <w:tc>
          <w:tcPr>
            <w:tcW w:w="13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Prio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HF Packet (300 Bd)</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packet_hf.py</w:t>
            </w:r>
          </w:p>
        </w:tc>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AX.25 Level 2, Monitoring, Digipeater, MailDrop-Integration</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VHF Packet (1200 Bd)</w:t>
            </w:r>
          </w:p>
        </w:tc>
        <w:tc>
          <w:tcPr>
            <w:tcW w:w="2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packet_vhf.py</w:t>
            </w:r>
          </w:p>
        </w:tc>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Wie HF, andere Default-Parameter</w:t>
            </w:r>
          </w:p>
        </w:tc>
        <w:tc>
          <w:tcPr>
            <w:tcW w:w="1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 I</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pactor.py</w:t>
            </w:r>
          </w:p>
        </w:tc>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ARQ, Huffman-Kompression, MYPTCALL, PT200</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AMTOR ARQ</w:t>
            </w:r>
          </w:p>
        </w:tc>
        <w:tc>
          <w:tcPr>
            <w:tcW w:w="2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amtor.py</w:t>
            </w:r>
          </w:p>
        </w:tc>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4-Zeichen SELCALL, Timing-kritisch, MYSELCAL</w:t>
            </w:r>
          </w:p>
        </w:tc>
        <w:tc>
          <w:tcPr>
            <w:tcW w:w="1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AMTOR FEC (SELFEC)</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amtor.py</w:t>
            </w:r>
          </w:p>
        </w:tc>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Rundspruch-Empfang, SELFEC</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Baudot/RTTY</w:t>
            </w:r>
          </w:p>
        </w:tc>
        <w:tc>
          <w:tcPr>
            <w:tcW w:w="2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rtty_baudot.py</w:t>
            </w:r>
          </w:p>
        </w:tc>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ITA-2, Kyrillisch (CODE 2), DIDDLE, Autobaud</w:t>
            </w:r>
          </w:p>
        </w:tc>
        <w:tc>
          <w:tcPr>
            <w:tcW w:w="1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ASCII RTTY</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rtty_ascii.py</w:t>
            </w:r>
          </w:p>
        </w:tc>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7-Bit ASCII, 8BITCONV</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v1.0</w:t>
            </w:r>
          </w:p>
        </w:tc>
      </w:tr>
      <w:tr>
        <w:trPr/>
        <w:tc>
          <w:tcPr>
            <w:tcW w:w="2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CW / Morse</w:t>
            </w:r>
          </w:p>
        </w:tc>
        <w:tc>
          <w:tcPr>
            <w:tcW w:w="2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morse.py</w:t>
            </w:r>
          </w:p>
        </w:tc>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Senden und Empfangen, MSPEED, MWEIGHT</w:t>
            </w:r>
          </w:p>
        </w:tc>
        <w:tc>
          <w:tcPr>
            <w:tcW w:w="1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v1.1</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NAVTEX</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navtex.py</w:t>
            </w:r>
          </w:p>
        </w:tc>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Empfang auf 518 kHz, NAVMSG/NAVSTN Filter</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v1.1</w:t>
            </w:r>
          </w:p>
        </w:tc>
      </w:tr>
      <w:tr>
        <w:trPr/>
        <w:tc>
          <w:tcPr>
            <w:tcW w:w="2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TDM</w:t>
            </w:r>
          </w:p>
        </w:tc>
        <w:tc>
          <w:tcPr>
            <w:tcW w:w="2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tdm.py</w:t>
            </w:r>
          </w:p>
        </w:tc>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Time Division Multiplex, TDBAUD, TDCHAN</w:t>
            </w:r>
          </w:p>
        </w:tc>
        <w:tc>
          <w:tcPr>
            <w:tcW w:w="1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v1.2</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FAX-Empfang</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fax.py</w:t>
            </w:r>
          </w:p>
        </w:tc>
        <w:tc>
          <w:tcPr>
            <w:tcW w:w="3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Wetterkarten-FAX Empfang, FSPEED</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v1.2</w:t>
            </w:r>
          </w:p>
        </w:tc>
      </w:tr>
      <w:tr>
        <w:trPr/>
        <w:tc>
          <w:tcPr>
            <w:tcW w:w="2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Signal-Analyse (SIAM)</w:t>
            </w:r>
          </w:p>
        </w:tc>
        <w:tc>
          <w:tcPr>
            <w:tcW w:w="2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signal_analysis.py</w:t>
            </w:r>
          </w:p>
        </w:tc>
        <w:tc>
          <w:tcPr>
            <w:tcW w:w="35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SIGNAL-Befehl, unbekannte Signale erkennen</w:t>
            </w:r>
          </w:p>
        </w:tc>
        <w:tc>
          <w:tcPr>
            <w:tcW w:w="13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v1.2</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10.  MailDrop-Modul</w:t>
      </w:r>
    </w:p>
    <w:p>
      <w:pPr>
        <w:pStyle w:val="Normal"/>
        <w:spacing w:before="80" w:after="80"/>
        <w:rPr/>
      </w:pPr>
      <w:r>
        <w:rPr>
          <w:rFonts w:eastAsia="Arial" w:cs="Arial"/>
          <w:sz w:val="22"/>
          <w:szCs w:val="22"/>
        </w:rPr>
        <w:t>Die MailDrop-Funktionalität des PK-232MBX wird von PK232PY vollständig unterstützt und lokal gespiegelt.</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Funktion</w:t>
            </w:r>
          </w:p>
        </w:tc>
        <w:tc>
          <w:tcPr>
            <w:tcW w:w="6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Lokale Nachrichtenspeicherung</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Alle MailDrop-Nachrichten werden lokal als Textdateien oder SQLite-DB gespeichert</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MailDrop-Aktivierung</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 ON, TMAIL (für PACTOR), MDMON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Befehle für User</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LIST (L), READ (R), SEND (S), KILL (K), BYE (B), HELP (H/?), JLOG (J), VERSION (V)</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SysOp-Befehle</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LIST, READ, SEND, KILL, EDIT, BYE (nach MDCHECK)</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Prompts konfigurierbar</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MDPROMPT, TMPROMPT, MTEXT</w:t>
            </w:r>
          </w:p>
        </w:tc>
      </w:tr>
      <w:tr>
        <w:trPr/>
        <w:tc>
          <w:tcPr>
            <w:tcW w:w="2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Weiterleitung</w:t>
            </w:r>
          </w:p>
        </w:tc>
        <w:tc>
          <w:tcPr>
            <w:tcW w:w="6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KILONFWD, 3RDPARTY, HOMEBBS, MYMAIL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Save/Restore</w:t>
            </w:r>
          </w:p>
        </w:tc>
        <w:tc>
          <w:tcPr>
            <w:tcW w:w="6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Beim Start/Ende optionales Sichern des MailDrop-Inhalts</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11.  Makro-System</w:t>
      </w:r>
    </w:p>
    <w:p>
      <w:pPr>
        <w:pStyle w:val="Normal"/>
        <w:spacing w:before="80" w:after="80"/>
        <w:rPr/>
      </w:pPr>
      <w:r>
        <w:rPr>
          <w:rFonts w:eastAsia="Arial" w:cs="Arial"/>
          <w:sz w:val="22"/>
          <w:szCs w:val="22"/>
        </w:rPr>
        <w:t>PK232PY implementiert ein Makro-System für häufig genutzte Texte und Befehlssequenzen.</w:t>
      </w:r>
    </w:p>
    <w:p>
      <w:pPr>
        <w:pStyle w:val="ListParagraph"/>
        <w:numPr>
          <w:ilvl w:val="0"/>
          <w:numId w:val="1"/>
        </w:numPr>
        <w:spacing w:before="40" w:after="40"/>
        <w:rPr/>
      </w:pPr>
      <w:r>
        <w:rPr>
          <w:rFonts w:eastAsia="Arial" w:cs="Arial"/>
          <w:sz w:val="22"/>
          <w:szCs w:val="22"/>
        </w:rPr>
        <w:t>Bis zu 10 konfigurierbare Makrotasten (F1–F10 oder Toolbar-Buttons)</w:t>
      </w:r>
    </w:p>
    <w:p>
      <w:pPr>
        <w:pStyle w:val="ListParagraph"/>
        <w:numPr>
          <w:ilvl w:val="0"/>
          <w:numId w:val="1"/>
        </w:numPr>
        <w:spacing w:before="40" w:after="40"/>
        <w:rPr/>
      </w:pPr>
      <w:r>
        <w:rPr>
          <w:rFonts w:eastAsia="Arial" w:cs="Arial"/>
          <w:sz w:val="22"/>
          <w:szCs w:val="22"/>
        </w:rPr>
        <w:t>Makros können Text, TNC-Befehle und Variablen enthalten</w:t>
      </w:r>
    </w:p>
    <w:p>
      <w:pPr>
        <w:pStyle w:val="ListParagraph"/>
        <w:numPr>
          <w:ilvl w:val="0"/>
          <w:numId w:val="1"/>
        </w:numPr>
        <w:spacing w:before="40" w:after="40"/>
        <w:rPr/>
      </w:pPr>
      <w:r>
        <w:rPr>
          <w:rFonts w:eastAsia="Arial" w:cs="Arial"/>
          <w:sz w:val="22"/>
          <w:szCs w:val="22"/>
        </w:rPr>
        <w:t>Verfügbare Variablen: %MYCALL%, %DATE%, %TIME%, %UTCTIME%, %FREQ%</w:t>
      </w:r>
    </w:p>
    <w:p>
      <w:pPr>
        <w:pStyle w:val="ListParagraph"/>
        <w:numPr>
          <w:ilvl w:val="0"/>
          <w:numId w:val="1"/>
        </w:numPr>
        <w:spacing w:before="40" w:after="40"/>
        <w:rPr/>
      </w:pPr>
      <w:r>
        <w:rPr>
          <w:rFonts w:eastAsia="Arial" w:cs="Arial"/>
          <w:sz w:val="22"/>
          <w:szCs w:val="22"/>
        </w:rPr>
        <w:t>Makros werden pro TNC-Konfiguration gespeichert</w:t>
      </w:r>
    </w:p>
    <w:p>
      <w:pPr>
        <w:pStyle w:val="ListParagraph"/>
        <w:numPr>
          <w:ilvl w:val="0"/>
          <w:numId w:val="1"/>
        </w:numPr>
        <w:spacing w:before="40" w:after="40"/>
        <w:rPr/>
      </w:pPr>
      <w:r>
        <w:rPr>
          <w:rFonts w:eastAsia="Arial" w:cs="Arial"/>
          <w:sz w:val="22"/>
          <w:szCs w:val="22"/>
        </w:rPr>
        <w:t>Makro-Editor als eigenständiger Dialog</w:t>
      </w:r>
    </w:p>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12.  QSO-Log</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Feld</w:t>
            </w:r>
          </w:p>
        </w:tc>
        <w:tc>
          <w:tcPr>
            <w:tcW w:w="69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Beschreibung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Datum/Uhrzeit</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Automatisch beim Connect/Disconnect</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Call</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Rufzeichen der Gegenstation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Band/Frequenz</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Manuell oder via CAT (zukünftig)</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Modus</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Automatisch aus aktiver Betriebsart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RST / Rapport</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Manuell</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Bemerkungen</w:t>
            </w:r>
          </w:p>
        </w:tc>
        <w:tc>
          <w:tcPr>
            <w:tcW w:w="69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Freitext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Export</w:t>
            </w:r>
          </w:p>
        </w:tc>
        <w:tc>
          <w:tcPr>
            <w:tcW w:w="6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CSV-Export für externe Logging-Programme</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13.  Konfigurationsdatei (INI-Format)</w:t>
      </w:r>
    </w:p>
    <w:p>
      <w:pPr>
        <w:pStyle w:val="Normal"/>
        <w:spacing w:before="80" w:after="80"/>
        <w:rPr/>
      </w:pPr>
      <w:r>
        <w:rPr>
          <w:rFonts w:eastAsia="Arial" w:cs="Arial"/>
          <w:sz w:val="22"/>
          <w:szCs w:val="22"/>
        </w:rPr>
        <w:t>PK232PY speichert alle Einstellungen in einer INI-Datei (pk232py.ini). Struktur:</w:t>
      </w:r>
    </w:p>
    <w:p>
      <w:pPr>
        <w:pStyle w:val="Normal"/>
        <w:spacing w:before="80" w:after="80"/>
        <w:rPr/>
      </w:pPr>
      <w:r>
        <w:rPr/>
      </w:r>
    </w:p>
    <w:p>
      <w:pPr>
        <w:pStyle w:val="Normal"/>
        <w:shd w:val="clear" w:fill="F5F5F5"/>
        <w:spacing w:before="40" w:after="40"/>
        <w:ind w:start="720"/>
        <w:rPr/>
      </w:pPr>
      <w:r>
        <w:rPr>
          <w:rFonts w:eastAsia="Courier New" w:cs="Courier New" w:ascii="Courier New" w:hAnsi="Courier New"/>
          <w:color w:val="C7254E"/>
          <w:sz w:val="20"/>
          <w:szCs w:val="20"/>
        </w:rPr>
        <w:t>[Program]</w:t>
      </w:r>
    </w:p>
    <w:p>
      <w:pPr>
        <w:pStyle w:val="Normal"/>
        <w:shd w:val="clear" w:fill="F5F5F5"/>
        <w:spacing w:before="40" w:after="40"/>
        <w:ind w:start="720"/>
        <w:rPr/>
      </w:pPr>
      <w:r>
        <w:rPr>
          <w:rFonts w:eastAsia="Courier New" w:cs="Courier New" w:ascii="Courier New" w:hAnsi="Courier New"/>
          <w:color w:val="C7254E"/>
          <w:sz w:val="20"/>
          <w:szCs w:val="20"/>
        </w:rPr>
        <w:t>version = 1.0</w:t>
      </w:r>
    </w:p>
    <w:p>
      <w:pPr>
        <w:pStyle w:val="Normal"/>
        <w:shd w:val="clear" w:fill="F5F5F5"/>
        <w:spacing w:before="40" w:after="40"/>
        <w:ind w:start="720"/>
        <w:rPr/>
      </w:pPr>
      <w:r>
        <w:rPr>
          <w:rFonts w:eastAsia="Courier New" w:cs="Courier New" w:ascii="Courier New" w:hAnsi="Courier New"/>
          <w:color w:val="C7254E"/>
          <w:sz w:val="20"/>
          <w:szCs w:val="20"/>
        </w:rPr>
        <w:t>language = de</w:t>
      </w:r>
    </w:p>
    <w:p>
      <w:pPr>
        <w:pStyle w:val="Normal"/>
        <w:shd w:val="clear" w:fill="F5F5F5"/>
        <w:spacing w:before="40" w:after="40"/>
        <w:ind w:start="720"/>
        <w:rPr/>
      </w:pPr>
      <w:r>
        <w:rPr/>
      </w:r>
    </w:p>
    <w:p>
      <w:pPr>
        <w:pStyle w:val="Normal"/>
        <w:shd w:val="clear" w:fill="F5F5F5"/>
        <w:spacing w:before="40" w:after="40"/>
        <w:ind w:start="720"/>
        <w:rPr/>
      </w:pPr>
      <w:r>
        <w:rPr>
          <w:rFonts w:eastAsia="Courier New" w:cs="Courier New" w:ascii="Courier New" w:hAnsi="Courier New"/>
          <w:color w:val="C7254E"/>
          <w:sz w:val="20"/>
          <w:szCs w:val="20"/>
        </w:rPr>
        <w:t>[TNC]</w:t>
      </w:r>
    </w:p>
    <w:p>
      <w:pPr>
        <w:pStyle w:val="Normal"/>
        <w:shd w:val="clear" w:fill="F5F5F5"/>
        <w:spacing w:before="40" w:after="40"/>
        <w:ind w:start="720"/>
        <w:rPr/>
      </w:pPr>
      <w:r>
        <w:rPr>
          <w:rFonts w:eastAsia="Courier New" w:cs="Courier New" w:ascii="Courier New" w:hAnsi="Courier New"/>
          <w:color w:val="C7254E"/>
          <w:sz w:val="20"/>
          <w:szCs w:val="20"/>
        </w:rPr>
        <w:t>model = PK232MBX</w:t>
      </w:r>
    </w:p>
    <w:p>
      <w:pPr>
        <w:pStyle w:val="Normal"/>
        <w:shd w:val="clear" w:fill="F5F5F5"/>
        <w:spacing w:before="40" w:after="40"/>
        <w:ind w:start="720"/>
        <w:rPr/>
      </w:pPr>
      <w:r>
        <w:rPr>
          <w:rFonts w:eastAsia="Courier New" w:cs="Courier New" w:ascii="Courier New" w:hAnsi="Courier New"/>
          <w:color w:val="C7254E"/>
          <w:sz w:val="20"/>
          <w:szCs w:val="20"/>
        </w:rPr>
        <w:t>port = COM1              ; oder /dev/ttyUSB0</w:t>
      </w:r>
    </w:p>
    <w:p>
      <w:pPr>
        <w:pStyle w:val="Normal"/>
        <w:shd w:val="clear" w:fill="F5F5F5"/>
        <w:spacing w:before="40" w:after="40"/>
        <w:ind w:start="720"/>
        <w:rPr/>
      </w:pPr>
      <w:r>
        <w:rPr>
          <w:rFonts w:eastAsia="Courier New" w:cs="Courier New" w:ascii="Courier New" w:hAnsi="Courier New"/>
          <w:color w:val="C7254E"/>
          <w:sz w:val="20"/>
          <w:szCs w:val="20"/>
        </w:rPr>
        <w:t>tbaud = 9600</w:t>
      </w:r>
    </w:p>
    <w:p>
      <w:pPr>
        <w:pStyle w:val="Normal"/>
        <w:shd w:val="clear" w:fill="F5F5F5"/>
        <w:spacing w:before="40" w:after="40"/>
        <w:ind w:start="720"/>
        <w:rPr/>
      </w:pPr>
      <w:r>
        <w:rPr>
          <w:rFonts w:eastAsia="Courier New" w:cs="Courier New" w:ascii="Courier New" w:hAnsi="Courier New"/>
          <w:color w:val="C7254E"/>
          <w:sz w:val="20"/>
          <w:szCs w:val="20"/>
        </w:rPr>
        <w:t>host_mode_on_exit = true</w:t>
      </w:r>
    </w:p>
    <w:p>
      <w:pPr>
        <w:pStyle w:val="Normal"/>
        <w:shd w:val="clear" w:fill="F5F5F5"/>
        <w:spacing w:before="40" w:after="40"/>
        <w:ind w:start="720"/>
        <w:rPr/>
      </w:pPr>
      <w:r>
        <w:rPr>
          <w:rFonts w:eastAsia="Courier New" w:cs="Courier New" w:ascii="Courier New" w:hAnsi="Courier New"/>
          <w:color w:val="C7254E"/>
          <w:sz w:val="20"/>
          <w:szCs w:val="20"/>
        </w:rPr>
        <w:t>utc_time = true</w:t>
      </w:r>
    </w:p>
    <w:p>
      <w:pPr>
        <w:pStyle w:val="Normal"/>
        <w:shd w:val="clear" w:fill="F5F5F5"/>
        <w:spacing w:before="40" w:after="40"/>
        <w:ind w:start="720"/>
        <w:rPr/>
      </w:pPr>
      <w:r>
        <w:rPr>
          <w:rFonts w:eastAsia="Courier New" w:cs="Courier New" w:ascii="Courier New" w:hAnsi="Courier New"/>
          <w:color w:val="C7254E"/>
          <w:sz w:val="20"/>
          <w:szCs w:val="20"/>
        </w:rPr>
        <w:t>fast_init = true</w:t>
      </w:r>
    </w:p>
    <w:p>
      <w:pPr>
        <w:pStyle w:val="Normal"/>
        <w:shd w:val="clear" w:fill="F5F5F5"/>
        <w:spacing w:before="40" w:after="40"/>
        <w:ind w:start="720"/>
        <w:rPr/>
      </w:pPr>
      <w:r>
        <w:rPr/>
      </w:r>
    </w:p>
    <w:p>
      <w:pPr>
        <w:pStyle w:val="Normal"/>
        <w:shd w:val="clear" w:fill="F5F5F5"/>
        <w:spacing w:before="40" w:after="40"/>
        <w:ind w:start="720"/>
        <w:rPr/>
      </w:pPr>
      <w:r>
        <w:rPr>
          <w:rFonts w:eastAsia="Courier New" w:cs="Courier New" w:ascii="Courier New" w:hAnsi="Courier New"/>
          <w:color w:val="C7254E"/>
          <w:sz w:val="20"/>
          <w:szCs w:val="20"/>
        </w:rPr>
        <w:t>[HF_Packet]</w:t>
      </w:r>
    </w:p>
    <w:p>
      <w:pPr>
        <w:pStyle w:val="Normal"/>
        <w:shd w:val="clear" w:fill="F5F5F5"/>
        <w:spacing w:before="40" w:after="40"/>
        <w:ind w:start="720"/>
        <w:rPr/>
      </w:pPr>
      <w:r>
        <w:rPr>
          <w:rFonts w:eastAsia="Courier New" w:cs="Courier New" w:ascii="Courier New" w:hAnsi="Courier New"/>
          <w:color w:val="C7254E"/>
          <w:sz w:val="20"/>
          <w:szCs w:val="20"/>
        </w:rPr>
        <w:t>mycall = OE3GAS</w:t>
      </w:r>
    </w:p>
    <w:p>
      <w:pPr>
        <w:pStyle w:val="Normal"/>
        <w:shd w:val="clear" w:fill="F5F5F5"/>
        <w:spacing w:before="40" w:after="40"/>
        <w:ind w:start="720"/>
        <w:rPr/>
      </w:pPr>
      <w:r>
        <w:rPr>
          <w:rFonts w:eastAsia="Courier New" w:cs="Courier New" w:ascii="Courier New" w:hAnsi="Courier New"/>
          <w:color w:val="C7254E"/>
          <w:sz w:val="20"/>
          <w:szCs w:val="20"/>
        </w:rPr>
        <w:t>paclen = 64</w:t>
      </w:r>
    </w:p>
    <w:p>
      <w:pPr>
        <w:pStyle w:val="Normal"/>
        <w:shd w:val="clear" w:fill="F5F5F5"/>
        <w:spacing w:before="40" w:after="40"/>
        <w:ind w:start="720"/>
        <w:rPr/>
      </w:pPr>
      <w:r>
        <w:rPr>
          <w:rFonts w:eastAsia="Courier New" w:cs="Courier New" w:ascii="Courier New" w:hAnsi="Courier New"/>
          <w:color w:val="C7254E"/>
          <w:sz w:val="20"/>
          <w:szCs w:val="20"/>
        </w:rPr>
        <w:t>txdelay = 30</w:t>
      </w:r>
    </w:p>
    <w:p>
      <w:pPr>
        <w:pStyle w:val="Normal"/>
        <w:shd w:val="clear" w:fill="F5F5F5"/>
        <w:spacing w:before="40" w:after="40"/>
        <w:ind w:start="720"/>
        <w:rPr/>
      </w:pPr>
      <w:r>
        <w:rPr>
          <w:rFonts w:eastAsia="Courier New" w:cs="Courier New" w:ascii="Courier New" w:hAnsi="Courier New"/>
          <w:color w:val="C7254E"/>
          <w:sz w:val="20"/>
          <w:szCs w:val="20"/>
        </w:rPr>
        <w:t>; ... alle weiteren Parameter</w:t>
      </w:r>
    </w:p>
    <w:p>
      <w:pPr>
        <w:pStyle w:val="Normal"/>
        <w:shd w:val="clear" w:fill="F5F5F5"/>
        <w:spacing w:before="40" w:after="40"/>
        <w:ind w:start="720"/>
        <w:rPr/>
      </w:pPr>
      <w:r>
        <w:rPr/>
      </w:r>
    </w:p>
    <w:p>
      <w:pPr>
        <w:pStyle w:val="Normal"/>
        <w:shd w:val="clear" w:fill="F5F5F5"/>
        <w:spacing w:before="40" w:after="40"/>
        <w:ind w:start="720"/>
        <w:rPr/>
      </w:pPr>
      <w:r>
        <w:rPr>
          <w:rFonts w:eastAsia="Courier New" w:cs="Courier New" w:ascii="Courier New" w:hAnsi="Courier New"/>
          <w:color w:val="C7254E"/>
          <w:sz w:val="20"/>
          <w:szCs w:val="20"/>
        </w:rPr>
        <w:t>[PACTOR]</w:t>
      </w:r>
    </w:p>
    <w:p>
      <w:pPr>
        <w:pStyle w:val="Normal"/>
        <w:shd w:val="clear" w:fill="F5F5F5"/>
        <w:spacing w:before="40" w:after="40"/>
        <w:ind w:start="720"/>
        <w:rPr/>
      </w:pPr>
      <w:r>
        <w:rPr>
          <w:rFonts w:eastAsia="Courier New" w:cs="Courier New" w:ascii="Courier New" w:hAnsi="Courier New"/>
          <w:color w:val="C7254E"/>
          <w:sz w:val="20"/>
          <w:szCs w:val="20"/>
        </w:rPr>
        <w:t>myptcall = OE3GAS</w:t>
      </w:r>
    </w:p>
    <w:p>
      <w:pPr>
        <w:pStyle w:val="Normal"/>
        <w:shd w:val="clear" w:fill="F5F5F5"/>
        <w:spacing w:before="40" w:after="40"/>
        <w:ind w:start="720"/>
        <w:rPr/>
      </w:pPr>
      <w:r>
        <w:rPr>
          <w:rFonts w:eastAsia="Courier New" w:cs="Courier New" w:ascii="Courier New" w:hAnsi="Courier New"/>
          <w:color w:val="C7254E"/>
          <w:sz w:val="20"/>
          <w:szCs w:val="20"/>
        </w:rPr>
        <w:t>pt200 = true</w:t>
      </w:r>
    </w:p>
    <w:p>
      <w:pPr>
        <w:pStyle w:val="Normal"/>
        <w:shd w:val="clear" w:fill="F5F5F5"/>
        <w:spacing w:before="40" w:after="40"/>
        <w:ind w:start="720"/>
        <w:rPr/>
      </w:pPr>
      <w:r>
        <w:rPr>
          <w:rFonts w:eastAsia="Courier New" w:cs="Courier New" w:ascii="Courier New" w:hAnsi="Courier New"/>
          <w:color w:val="C7254E"/>
          <w:sz w:val="20"/>
          <w:szCs w:val="20"/>
        </w:rPr>
        <w:t>; ...</w:t>
      </w:r>
    </w:p>
    <w:p>
      <w:pPr>
        <w:pStyle w:val="Normal"/>
        <w:shd w:val="clear" w:fill="F5F5F5"/>
        <w:spacing w:before="40" w:after="40"/>
        <w:ind w:start="720"/>
        <w:rPr/>
      </w:pPr>
      <w:r>
        <w:rPr/>
      </w:r>
    </w:p>
    <w:p>
      <w:pPr>
        <w:pStyle w:val="Normal"/>
        <w:shd w:val="clear" w:fill="F5F5F5"/>
        <w:spacing w:before="40" w:after="40"/>
        <w:ind w:start="720"/>
        <w:rPr/>
      </w:pPr>
      <w:r>
        <w:rPr>
          <w:rFonts w:eastAsia="Courier New" w:cs="Courier New" w:ascii="Courier New" w:hAnsi="Courier New"/>
          <w:color w:val="C7254E"/>
          <w:sz w:val="20"/>
          <w:szCs w:val="20"/>
        </w:rPr>
        <w:t>[MailDrop]</w:t>
      </w:r>
    </w:p>
    <w:p>
      <w:pPr>
        <w:pStyle w:val="Normal"/>
        <w:shd w:val="clear" w:fill="F5F5F5"/>
        <w:spacing w:before="40" w:after="40"/>
        <w:ind w:start="720"/>
        <w:rPr/>
      </w:pPr>
      <w:r>
        <w:rPr>
          <w:rFonts w:eastAsia="Courier New" w:cs="Courier New" w:ascii="Courier New" w:hAnsi="Courier New"/>
          <w:color w:val="C7254E"/>
          <w:sz w:val="20"/>
          <w:szCs w:val="20"/>
        </w:rPr>
        <w:t>maildrop = false</w:t>
      </w:r>
    </w:p>
    <w:p>
      <w:pPr>
        <w:pStyle w:val="Normal"/>
        <w:shd w:val="clear" w:fill="F5F5F5"/>
        <w:spacing w:before="40" w:after="40"/>
        <w:ind w:start="720"/>
        <w:rPr/>
      </w:pPr>
      <w:r>
        <w:rPr>
          <w:rFonts w:eastAsia="Courier New" w:cs="Courier New" w:ascii="Courier New" w:hAnsi="Courier New"/>
          <w:color w:val="C7254E"/>
          <w:sz w:val="20"/>
          <w:szCs w:val="20"/>
        </w:rPr>
        <w:t>homebbs =</w:t>
      </w:r>
    </w:p>
    <w:p>
      <w:pPr>
        <w:pStyle w:val="Normal"/>
        <w:shd w:val="clear" w:fill="F5F5F5"/>
        <w:spacing w:before="40" w:after="40"/>
        <w:ind w:start="720"/>
        <w:rPr/>
      </w:pPr>
      <w:r>
        <w:rPr>
          <w:rFonts w:eastAsia="Courier New" w:cs="Courier New" w:ascii="Courier New" w:hAnsi="Courier New"/>
          <w:color w:val="C7254E"/>
          <w:sz w:val="20"/>
          <w:szCs w:val="20"/>
        </w:rPr>
        <w:t>mtext = Welcome To My Personal Mail Box.</w:t>
      </w:r>
    </w:p>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14.  Abhängigkeiten (Python-Pakete)</w:t>
      </w:r>
    </w:p>
    <w:tbl>
      <w:tblPr>
        <w:tblW w:w="9360" w:type="dxa"/>
        <w:jc w:val="start"/>
        <w:tblInd w:w="0" w:type="dxa"/>
        <w:tblLayout w:type="fixed"/>
        <w:tblCellMar>
          <w:top w:w="80" w:type="dxa"/>
          <w:start w:w="120" w:type="dxa"/>
          <w:bottom w:w="80" w:type="dxa"/>
          <w:end w:w="120" w:type="dxa"/>
        </w:tblCellMar>
      </w:tblPr>
      <w:tblGrid>
        <w:gridCol w:w="2399"/>
        <w:gridCol w:w="1800"/>
        <w:gridCol w:w="5161"/>
      </w:tblGrid>
      <w:tr>
        <w:trPr>
          <w:tblHeader w:val="true"/>
        </w:trPr>
        <w:tc>
          <w:tcPr>
            <w:tcW w:w="23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Paket</w:t>
            </w:r>
          </w:p>
        </w:tc>
        <w:tc>
          <w:tcPr>
            <w:tcW w:w="1800"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Version</w:t>
            </w:r>
          </w:p>
        </w:tc>
        <w:tc>
          <w:tcPr>
            <w:tcW w:w="51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Verwendung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PyQt6</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&gt;=6.4</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GUI-Framework</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pyserial</w:t>
            </w:r>
          </w:p>
        </w:tc>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&gt;=3.5</w:t>
            </w:r>
          </w:p>
        </w:tc>
        <w:tc>
          <w:tcPr>
            <w:tcW w:w="5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Serielle Kommunikation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pyserial-asyncio</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&gt;=0.6</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Asynchrone serielle Kommunikation</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asyncio</w:t>
            </w:r>
          </w:p>
        </w:tc>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stdlib</w:t>
            </w:r>
          </w:p>
        </w:tc>
        <w:tc>
          <w:tcPr>
            <w:tcW w:w="5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Asynchrone Event-Schleife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configparser</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stdlib</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INI-Konfigurationsdatei</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sqlite3</w:t>
            </w:r>
          </w:p>
        </w:tc>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stdlib</w:t>
            </w:r>
          </w:p>
        </w:tc>
        <w:tc>
          <w:tcPr>
            <w:tcW w:w="5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MailDrop-Nachrichtenspeicher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logging</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stdlib</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Debug/Trace-Logging</w:t>
            </w:r>
          </w:p>
        </w:tc>
      </w:tr>
      <w:tr>
        <w:trPr/>
        <w:tc>
          <w:tcPr>
            <w:tcW w:w="23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pytest</w:t>
            </w:r>
          </w:p>
        </w:tc>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&gt;=7.0</w:t>
            </w:r>
          </w:p>
        </w:tc>
        <w:tc>
          <w:tcPr>
            <w:tcW w:w="51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Unit-Tests (Entwicklung)</w:t>
            </w:r>
          </w:p>
        </w:tc>
      </w:tr>
    </w:tbl>
    <w:p>
      <w:pPr>
        <w:pStyle w:val="Normal"/>
        <w:spacing w:before="80" w:after="80"/>
        <w:rPr/>
      </w:pPr>
      <w:r>
        <w:rPr/>
      </w:r>
    </w:p>
    <w:p>
      <w:pPr>
        <w:pStyle w:val="Heading1"/>
        <w:pBdr>
          <w:bottom w:val="single" w:sz="4" w:space="1" w:color="1F4E79"/>
        </w:pBdr>
        <w:spacing w:before="400" w:after="200"/>
        <w:rPr/>
      </w:pPr>
      <w:r>
        <w:rPr>
          <w:rFonts w:eastAsia="Arial" w:cs="Arial" w:ascii="Arial" w:hAnsi="Arial"/>
          <w:b/>
          <w:bCs/>
          <w:color w:val="1F4E79"/>
          <w:sz w:val="32"/>
          <w:szCs w:val="32"/>
        </w:rPr>
        <w:t>15.  Entwicklungs-Roadmap</w:t>
      </w:r>
    </w:p>
    <w:tbl>
      <w:tblPr>
        <w:tblW w:w="9360" w:type="dxa"/>
        <w:jc w:val="start"/>
        <w:tblInd w:w="0" w:type="dxa"/>
        <w:tblLayout w:type="fixed"/>
        <w:tblCellMar>
          <w:top w:w="80" w:type="dxa"/>
          <w:start w:w="120" w:type="dxa"/>
          <w:bottom w:w="80" w:type="dxa"/>
          <w:end w:w="120" w:type="dxa"/>
        </w:tblCellMar>
      </w:tblPr>
      <w:tblGrid>
        <w:gridCol w:w="1799"/>
        <w:gridCol w:w="7561"/>
      </w:tblGrid>
      <w:tr>
        <w:trPr>
          <w:tblHeader w:val="true"/>
        </w:trPr>
        <w:tc>
          <w:tcPr>
            <w:tcW w:w="1799"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Version</w:t>
            </w:r>
          </w:p>
        </w:tc>
        <w:tc>
          <w:tcPr>
            <w:tcW w:w="7561" w:type="dxa"/>
            <w:tcBorders>
              <w:top w:val="single" w:sz="2" w:space="0" w:color="1F4E79"/>
              <w:start w:val="single" w:sz="2" w:space="0" w:color="1F4E79"/>
              <w:bottom w:val="single" w:sz="2" w:space="0" w:color="1F4E79"/>
              <w:end w:val="single" w:sz="2" w:space="0" w:color="1F4E79"/>
            </w:tcBorders>
            <w:shd w:fill="1F4E79" w:val="clear"/>
          </w:tcPr>
          <w:p>
            <w:pPr>
              <w:pStyle w:val="Normal"/>
              <w:rPr/>
            </w:pPr>
            <w:r>
              <w:rPr>
                <w:rFonts w:eastAsia="Arial" w:cs="Arial"/>
                <w:b/>
                <w:bCs/>
                <w:color w:val="FFFFFF"/>
                <w:sz w:val="20"/>
                <w:szCs w:val="20"/>
              </w:rPr>
              <w:t>Inhalte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v0.1 (Prototyp)</w:t>
            </w:r>
          </w:p>
        </w:tc>
        <w:tc>
          <w:tcPr>
            <w:tcW w:w="7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Serielle Verbindung, Host-Mode Grundprotokoll, Autobaud, einfaches Terminal-Fenster, RESTART/Firmware-Erkennung</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v0.2</w:t>
            </w:r>
          </w:p>
        </w:tc>
        <w:tc>
          <w:tcPr>
            <w:tcW w:w="7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HF/VHF Packet vollständig, Parameter-Dialoge (HF Packet + Misc), Monitor-Fenster, Grundlegende Menüstruktur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v0.3</w:t>
            </w:r>
          </w:p>
        </w:tc>
        <w:tc>
          <w:tcPr>
            <w:tcW w:w="7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PACTOR I, AMTOR ARQ+FEC, BAUDOT/ASCII RTTY, alle Parameter-Dialoge</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v0.5 (Beta)</w:t>
            </w:r>
          </w:p>
        </w:tc>
        <w:tc>
          <w:tcPr>
            <w:tcW w:w="7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MailDrop, Makro-System, QSO-Log, TNC-Konfigurationsdialog, Fenstermanagement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v0.8</w:t>
            </w:r>
          </w:p>
        </w:tc>
        <w:tc>
          <w:tcPr>
            <w:tcW w:w="7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CW/Morse, NAVTEX, Dokumentation, Installer für Windows + Linux</w:t>
            </w:r>
          </w:p>
        </w:tc>
      </w:tr>
      <w:tr>
        <w:trPr/>
        <w:tc>
          <w:tcPr>
            <w:tcW w:w="17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v1.0</w:t>
            </w:r>
          </w:p>
        </w:tc>
        <w:tc>
          <w:tcPr>
            <w:tcW w:w="756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TDM, FAX, Signal-Analyse, Vollständige Hilfe, GitHub-Release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v1.x</w:t>
            </w:r>
          </w:p>
        </w:tc>
        <w:tc>
          <w:tcPr>
            <w:tcW w:w="7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KISS-Mode als Alternative, Dual-Port-Unterstützung, CAT-Integration</w:t>
            </w:r>
          </w:p>
        </w:tc>
      </w:tr>
    </w:tbl>
    <w:p>
      <w:pPr>
        <w:pStyle w:val="Normal"/>
        <w:spacing w:before="80" w:after="80"/>
        <w:rPr/>
      </w:pPr>
      <w:r>
        <w:rPr/>
      </w:r>
    </w:p>
    <w:p>
      <w:pPr>
        <w:pStyle w:val="Normal"/>
        <w:pBdr>
          <w:top w:val="single" w:sz="2" w:space="1" w:color="CCCCCC"/>
        </w:pBdr>
        <w:spacing w:before="400" w:after="80"/>
        <w:jc w:val="center"/>
        <w:rPr/>
      </w:pPr>
      <w:r>
        <w:rPr>
          <w:rFonts w:eastAsia="Arial" w:cs="Arial"/>
          <w:i/>
          <w:iCs/>
          <w:color w:val="808080"/>
          <w:sz w:val="18"/>
          <w:szCs w:val="18"/>
        </w:rPr>
        <w:t>PK232PY — Arbeitsdokument v0.1  |  OE3GAS  |  April 2026</w:t>
      </w:r>
    </w:p>
    <w:p>
      <w:pPr>
        <w:pStyle w:val="Normal"/>
        <w:jc w:val="center"/>
        <w:rPr/>
      </w:pPr>
      <w:r>
        <w:rPr>
          <w:rFonts w:eastAsia="Arial" w:cs="Arial"/>
          <w:i/>
          <w:iCs/>
          <w:color w:val="808080"/>
          <w:sz w:val="18"/>
          <w:szCs w:val="18"/>
        </w:rPr>
        <w:t>Referenz: PCPackRatt for Windows © AEA / Timewave Technology Inc.</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de-AT" w:eastAsia="zh-CN" w:bidi="hi-IN"/>
    </w:rPr>
  </w:style>
  <w:style w:type="paragraph" w:styleId="Heading1">
    <w:name w:val="heading 1"/>
    <w:basedOn w:val="berschrift"/>
    <w:qFormat/>
    <w:pPr>
      <w:spacing w:before="400" w:after="200"/>
      <w:outlineLvl w:val="0"/>
    </w:pPr>
    <w:rPr>
      <w:rFonts w:ascii="Arial" w:hAnsi="Arial" w:eastAsia="Arial" w:cs="Arial"/>
      <w:b/>
      <w:bCs/>
      <w:color w:val="1F4E79"/>
      <w:sz w:val="32"/>
      <w:szCs w:val="32"/>
    </w:rPr>
  </w:style>
  <w:style w:type="paragraph" w:styleId="Heading2">
    <w:name w:val="heading 2"/>
    <w:basedOn w:val="berschrift"/>
    <w:qFormat/>
    <w:pPr>
      <w:spacing w:before="300" w:after="150"/>
      <w:outlineLvl w:val="1"/>
    </w:pPr>
    <w:rPr>
      <w:rFonts w:ascii="Arial" w:hAnsi="Arial" w:eastAsia="Arial" w:cs="Arial"/>
      <w:b/>
      <w:bCs/>
      <w:color w:val="2E75B6"/>
      <w:sz w:val="26"/>
      <w:szCs w:val="26"/>
    </w:rPr>
  </w:style>
  <w:style w:type="paragraph" w:styleId="Heading3">
    <w:name w:val="heading 3"/>
    <w:basedOn w:val="berschrift"/>
    <w:qFormat/>
    <w:pPr>
      <w:spacing w:before="200" w:after="100"/>
      <w:outlineLvl w:val="2"/>
    </w:pPr>
    <w:rPr>
      <w:rFonts w:ascii="Arial" w:hAnsi="Arial" w:eastAsia="Arial" w:cs="Arial"/>
      <w:b/>
      <w:bCs/>
      <w:color w:val="404040"/>
      <w:sz w:val="22"/>
      <w:szCs w:val="22"/>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Verzeichnis">
    <w:name w:val="Verzeichnis"/>
    <w:basedOn w:val="Normal"/>
    <w:qFormat/>
    <w:pPr>
      <w:suppressLineNumbers/>
    </w:pPr>
    <w:rPr>
      <w:rFonts w:cs="Arial Unicode M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3</Pages>
  <Words>2659</Words>
  <Characters>18019</Characters>
  <CharactersWithSpaces>20331</CharactersWithSpaces>
  <Paragraphs>1032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2026-04-04T13:19:58Z</dcterms:created>
  <dc:creator>Un-named</dc:creator>
  <dc:description/>
  <dc:language>de-AT</dc:language>
  <cp:lastModifiedBy>Un-named</cp:lastModifiedBy>
  <dcterms:modified xsi:type="dcterms:W3CDTF">2026-04-04T13:19:58Z</dcterms:modified>
  <cp:revision>1</cp:revision>
  <dc:subject/>
  <dc:title/>
</cp:coreProperties>
</file>