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5ED53" w14:textId="77777777" w:rsidR="00E73C65" w:rsidRDefault="0048557D" w:rsidP="009C07F3">
      <w:pPr>
        <w:pStyle w:val="Title"/>
        <w:spacing w:after="960"/>
      </w:pPr>
      <w:r>
        <w:t>CANADA</w:t>
      </w:r>
    </w:p>
    <w:p w14:paraId="707E8B9A" w14:textId="77777777"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7A320627" w14:textId="77777777" w:rsidTr="00B103D2">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42BEDCFD" w14:textId="77777777"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2F30B239" w14:textId="71636D34" w:rsidR="00594B16" w:rsidRPr="00D738B5" w:rsidRDefault="00055926" w:rsidP="00055926">
            <w:pPr>
              <w:pStyle w:val="TableRow"/>
              <w:jc w:val="left"/>
              <w:rPr>
                <w:sz w:val="20"/>
                <w:lang w:val="en-GB"/>
              </w:rPr>
            </w:pPr>
            <w:r w:rsidRPr="00ED65F4">
              <w:rPr>
                <w:rFonts w:cs="Arial"/>
                <w:sz w:val="20"/>
              </w:rPr>
              <w:t>36,991,981 (2021)</w:t>
            </w:r>
            <w:r w:rsidR="00261A69">
              <w:rPr>
                <w:rFonts w:cs="Arial"/>
                <w:sz w:val="20"/>
              </w:rPr>
              <w:t xml:space="preserve">, </w:t>
            </w:r>
            <w:r w:rsidR="00261A69" w:rsidRPr="00261A69">
              <w:rPr>
                <w:rFonts w:cs="Arial"/>
                <w:sz w:val="20"/>
                <w:highlight w:val="yellow"/>
              </w:rPr>
              <w:t>territory</w:t>
            </w:r>
          </w:p>
        </w:tc>
      </w:tr>
      <w:tr w:rsidR="00594B16" w:rsidRPr="00D738B5" w14:paraId="708B8D70" w14:textId="77777777" w:rsidTr="00B103D2">
        <w:trPr>
          <w:trHeight w:val="238"/>
        </w:trPr>
        <w:tc>
          <w:tcPr>
            <w:tcW w:w="2000" w:type="pct"/>
          </w:tcPr>
          <w:p w14:paraId="6C22F103" w14:textId="777777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13850132" w14:textId="77777777" w:rsidR="00B60055" w:rsidRPr="00ED65F4" w:rsidRDefault="00603695" w:rsidP="00ED65F4">
            <w:pPr>
              <w:rPr>
                <w:rFonts w:cs="Arial"/>
                <w:sz w:val="20"/>
              </w:rPr>
            </w:pPr>
            <w:r>
              <w:rPr>
                <w:rFonts w:cs="Arial"/>
                <w:sz w:val="20"/>
              </w:rPr>
              <w:t>Federal system of government</w:t>
            </w:r>
            <w:r w:rsidR="003772F1">
              <w:rPr>
                <w:rFonts w:cs="Arial"/>
                <w:sz w:val="20"/>
              </w:rPr>
              <w:t xml:space="preserve">; </w:t>
            </w:r>
            <w:hyperlink r:id="rId13" w:history="1">
              <w:r w:rsidR="00CD1CC5" w:rsidRPr="00261A69">
                <w:rPr>
                  <w:rStyle w:val="Hyperlink"/>
                  <w:rFonts w:asciiTheme="majorHAnsi" w:hAnsiTheme="majorHAnsi"/>
                  <w:sz w:val="18"/>
                  <w:szCs w:val="18"/>
                </w:rPr>
                <w:t>Principles respecting Canada's relationship with Indigenous peoples</w:t>
              </w:r>
              <w:r w:rsidR="00CD1CC5" w:rsidRPr="00261A69">
                <w:rPr>
                  <w:rStyle w:val="FootnoteReference"/>
                  <w:rFonts w:asciiTheme="majorHAnsi" w:hAnsiTheme="majorHAnsi"/>
                  <w:color w:val="0000FF" w:themeColor="hyperlink"/>
                  <w:sz w:val="18"/>
                  <w:szCs w:val="18"/>
                  <w:u w:val="single"/>
                </w:rPr>
                <w:footnoteReference w:id="2"/>
              </w:r>
              <w:r w:rsidR="00CD1CC5" w:rsidRPr="00261A69">
                <w:rPr>
                  <w:rStyle w:val="Hyperlink"/>
                  <w:rFonts w:asciiTheme="majorHAnsi" w:hAnsiTheme="majorHAnsi"/>
                  <w:sz w:val="18"/>
                  <w:szCs w:val="18"/>
                </w:rPr>
                <w:t xml:space="preserve"> </w:t>
              </w:r>
            </w:hyperlink>
          </w:p>
        </w:tc>
      </w:tr>
      <w:tr w:rsidR="00B103D2" w:rsidRPr="00D738B5" w14:paraId="1CC3E14E" w14:textId="77777777" w:rsidTr="00B103D2">
        <w:trPr>
          <w:trHeight w:val="238"/>
        </w:trPr>
        <w:tc>
          <w:tcPr>
            <w:tcW w:w="2000" w:type="pct"/>
          </w:tcPr>
          <w:p w14:paraId="34BDFD52" w14:textId="77777777"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77AC0189" w14:textId="77777777" w:rsidR="00B103D2" w:rsidRPr="00D738B5" w:rsidRDefault="00603695" w:rsidP="00B103D2">
            <w:pPr>
              <w:pStyle w:val="TableCell"/>
              <w:jc w:val="left"/>
              <w:rPr>
                <w:sz w:val="20"/>
                <w:lang w:val="en-GB"/>
              </w:rPr>
            </w:pPr>
            <w:r>
              <w:rPr>
                <w:rFonts w:cs="Arial"/>
                <w:sz w:val="20"/>
              </w:rPr>
              <w:t>10 provinces and 3 territories</w:t>
            </w:r>
            <w:r w:rsidR="003772F1">
              <w:rPr>
                <w:rStyle w:val="FootnoteReference"/>
                <w:rFonts w:cs="Arial"/>
              </w:rPr>
              <w:footnoteReference w:id="3"/>
            </w:r>
            <w:r>
              <w:rPr>
                <w:rFonts w:cs="Arial"/>
                <w:sz w:val="20"/>
              </w:rPr>
              <w:t xml:space="preserve"> </w:t>
            </w:r>
          </w:p>
        </w:tc>
      </w:tr>
      <w:tr w:rsidR="00B103D2" w:rsidRPr="00D738B5" w14:paraId="110FB650" w14:textId="77777777" w:rsidTr="00B103D2">
        <w:trPr>
          <w:trHeight w:val="238"/>
        </w:trPr>
        <w:tc>
          <w:tcPr>
            <w:tcW w:w="2000" w:type="pct"/>
          </w:tcPr>
          <w:p w14:paraId="21A71C9E" w14:textId="77777777"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301A47B" w14:textId="77777777" w:rsidR="00B103D2" w:rsidRPr="00D738B5" w:rsidRDefault="00295D7E" w:rsidP="00B103D2">
            <w:pPr>
              <w:pStyle w:val="TableCell"/>
              <w:jc w:val="left"/>
              <w:rPr>
                <w:sz w:val="20"/>
                <w:lang w:val="en-GB"/>
              </w:rPr>
            </w:pPr>
            <w:r>
              <w:rPr>
                <w:rFonts w:cs="Arial"/>
                <w:sz w:val="20"/>
              </w:rPr>
              <w:t>--</w:t>
            </w:r>
          </w:p>
        </w:tc>
      </w:tr>
      <w:tr w:rsidR="00B103D2" w:rsidRPr="00D738B5" w14:paraId="082F72CF" w14:textId="77777777" w:rsidTr="00B103D2">
        <w:trPr>
          <w:trHeight w:val="238"/>
        </w:trPr>
        <w:tc>
          <w:tcPr>
            <w:tcW w:w="2000" w:type="pct"/>
          </w:tcPr>
          <w:p w14:paraId="22D1D44F" w14:textId="77777777"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66CAABD8" w14:textId="77777777" w:rsidR="00B103D2" w:rsidRPr="00522FDB" w:rsidRDefault="00522FDB" w:rsidP="00B103D2">
            <w:pPr>
              <w:pStyle w:val="TableCell"/>
              <w:jc w:val="left"/>
              <w:rPr>
                <w:sz w:val="20"/>
                <w:lang w:val="en-GB"/>
              </w:rPr>
            </w:pPr>
            <w:r w:rsidRPr="00522FDB">
              <w:rPr>
                <w:rFonts w:eastAsia="Times New Roman"/>
                <w:bCs/>
                <w:sz w:val="20"/>
              </w:rPr>
              <w:t>4,311 (2021)</w:t>
            </w:r>
          </w:p>
        </w:tc>
      </w:tr>
      <w:tr w:rsidR="00594B16" w:rsidRPr="00D738B5" w14:paraId="55101FB0" w14:textId="77777777" w:rsidTr="00B103D2">
        <w:trPr>
          <w:trHeight w:val="238"/>
        </w:trPr>
        <w:tc>
          <w:tcPr>
            <w:tcW w:w="2000" w:type="pct"/>
          </w:tcPr>
          <w:p w14:paraId="1F5433E9" w14:textId="77777777"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p>
        </w:tc>
        <w:tc>
          <w:tcPr>
            <w:tcW w:w="3000" w:type="pct"/>
          </w:tcPr>
          <w:p w14:paraId="7C583AC5" w14:textId="77777777" w:rsidR="00522FDB" w:rsidRPr="00522FDB" w:rsidRDefault="00522FDB" w:rsidP="00522FDB">
            <w:pPr>
              <w:widowControl/>
              <w:jc w:val="left"/>
              <w:rPr>
                <w:rFonts w:eastAsia="Times New Roman"/>
                <w:sz w:val="20"/>
              </w:rPr>
            </w:pPr>
            <w:r w:rsidRPr="00522FDB">
              <w:rPr>
                <w:rFonts w:eastAsia="Times New Roman"/>
                <w:bCs/>
                <w:sz w:val="20"/>
              </w:rPr>
              <w:t>72.1% (2021)</w:t>
            </w:r>
          </w:p>
          <w:p w14:paraId="5FD3A28F" w14:textId="77777777" w:rsidR="00824C86" w:rsidRPr="00D738B5" w:rsidRDefault="00824C86" w:rsidP="005317DE">
            <w:pPr>
              <w:pStyle w:val="TableCell"/>
              <w:jc w:val="left"/>
              <w:rPr>
                <w:color w:val="auto"/>
                <w:sz w:val="20"/>
                <w:lang w:val="en-GB"/>
              </w:rPr>
            </w:pPr>
          </w:p>
        </w:tc>
      </w:tr>
      <w:tr w:rsidR="00594B16" w:rsidRPr="00D738B5" w14:paraId="0F08EEDF" w14:textId="77777777" w:rsidTr="00B103D2">
        <w:trPr>
          <w:trHeight w:val="238"/>
        </w:trPr>
        <w:tc>
          <w:tcPr>
            <w:tcW w:w="2000" w:type="pct"/>
          </w:tcPr>
          <w:p w14:paraId="669C97AC" w14:textId="77777777"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2073A18A" w14:textId="17B10B04" w:rsidR="00A15EA2" w:rsidRPr="00D738B5" w:rsidRDefault="00B96AD5" w:rsidP="001B7B71">
            <w:pPr>
              <w:pStyle w:val="TableCell"/>
              <w:jc w:val="left"/>
              <w:rPr>
                <w:sz w:val="20"/>
                <w:lang w:val="en-GB"/>
              </w:rPr>
            </w:pPr>
            <w:r>
              <w:rPr>
                <w:sz w:val="20"/>
                <w:lang w:val="en-GB"/>
              </w:rPr>
              <w:t xml:space="preserve">Supply chain </w:t>
            </w:r>
            <w:r w:rsidR="009F37C2">
              <w:rPr>
                <w:sz w:val="20"/>
                <w:lang w:val="en-GB"/>
              </w:rPr>
              <w:t xml:space="preserve">and market access </w:t>
            </w:r>
            <w:r>
              <w:rPr>
                <w:sz w:val="20"/>
                <w:lang w:val="en-GB"/>
              </w:rPr>
              <w:t>challenges</w:t>
            </w:r>
            <w:r w:rsidR="00ED5872">
              <w:rPr>
                <w:sz w:val="20"/>
                <w:lang w:val="en-GB"/>
              </w:rPr>
              <w:t xml:space="preserve">; </w:t>
            </w:r>
            <w:r w:rsidR="00153FD2">
              <w:rPr>
                <w:sz w:val="20"/>
                <w:lang w:val="en-GB"/>
              </w:rPr>
              <w:t>transition to net-zero emissions</w:t>
            </w:r>
            <w:r w:rsidR="00CE5618">
              <w:rPr>
                <w:sz w:val="20"/>
                <w:lang w:val="en-GB"/>
              </w:rPr>
              <w:t>/greening the economy</w:t>
            </w:r>
            <w:r w:rsidR="00153FD2">
              <w:rPr>
                <w:sz w:val="20"/>
                <w:lang w:val="en-GB"/>
              </w:rPr>
              <w:t xml:space="preserve">; </w:t>
            </w:r>
            <w:r w:rsidR="00ED5872">
              <w:rPr>
                <w:sz w:val="20"/>
                <w:lang w:val="en-GB"/>
              </w:rPr>
              <w:t xml:space="preserve">climate change; </w:t>
            </w:r>
            <w:r>
              <w:rPr>
                <w:sz w:val="20"/>
                <w:lang w:val="en-GB"/>
              </w:rPr>
              <w:t>business productivity</w:t>
            </w:r>
            <w:r w:rsidR="005E097C">
              <w:rPr>
                <w:sz w:val="20"/>
                <w:lang w:val="en-GB"/>
              </w:rPr>
              <w:t xml:space="preserve"> gaps</w:t>
            </w:r>
            <w:r w:rsidR="00195598">
              <w:rPr>
                <w:sz w:val="20"/>
                <w:lang w:val="en-GB"/>
              </w:rPr>
              <w:t>;</w:t>
            </w:r>
            <w:r w:rsidR="00ED5872">
              <w:rPr>
                <w:sz w:val="20"/>
                <w:lang w:val="en-GB"/>
              </w:rPr>
              <w:t xml:space="preserve"> technological change</w:t>
            </w:r>
            <w:r w:rsidR="00CE5618">
              <w:rPr>
                <w:sz w:val="20"/>
                <w:lang w:val="en-GB"/>
              </w:rPr>
              <w:t>/digitization</w:t>
            </w:r>
            <w:r w:rsidR="00ED5872">
              <w:rPr>
                <w:sz w:val="20"/>
                <w:lang w:val="en-GB"/>
              </w:rPr>
              <w:t>; tight labour markets</w:t>
            </w:r>
            <w:r w:rsidR="00CE5618">
              <w:rPr>
                <w:sz w:val="20"/>
                <w:lang w:val="en-GB"/>
              </w:rPr>
              <w:t>/workforce of the future</w:t>
            </w:r>
            <w:r w:rsidR="00153FD2">
              <w:rPr>
                <w:sz w:val="20"/>
                <w:lang w:val="en-GB"/>
              </w:rPr>
              <w:t>; development for rural and remote communities (</w:t>
            </w:r>
            <w:r w:rsidR="008960AC">
              <w:rPr>
                <w:sz w:val="20"/>
                <w:lang w:val="en-GB"/>
              </w:rPr>
              <w:t xml:space="preserve">for example, </w:t>
            </w:r>
            <w:r w:rsidR="00153FD2">
              <w:rPr>
                <w:sz w:val="20"/>
                <w:lang w:val="en-GB"/>
              </w:rPr>
              <w:t>broadband)</w:t>
            </w:r>
            <w:r w:rsidR="00CE5618">
              <w:rPr>
                <w:sz w:val="20"/>
                <w:lang w:val="en-GB"/>
              </w:rPr>
              <w:t>;</w:t>
            </w:r>
            <w:r>
              <w:rPr>
                <w:sz w:val="20"/>
                <w:lang w:val="en-GB"/>
              </w:rPr>
              <w:t xml:space="preserve"> housing supply and affordability;</w:t>
            </w:r>
            <w:r w:rsidR="00CE5618">
              <w:rPr>
                <w:sz w:val="20"/>
                <w:lang w:val="en-GB"/>
              </w:rPr>
              <w:t xml:space="preserve"> inclusivity of under-represented groups</w:t>
            </w:r>
            <w:r w:rsidR="00284ADD">
              <w:rPr>
                <w:sz w:val="20"/>
                <w:lang w:val="en-GB"/>
              </w:rPr>
              <w:t xml:space="preserve"> (Indigenous, racialized)</w:t>
            </w:r>
            <w:r w:rsidR="00CE5618">
              <w:rPr>
                <w:sz w:val="20"/>
                <w:lang w:val="en-GB"/>
              </w:rPr>
              <w:t>.</w:t>
            </w:r>
          </w:p>
        </w:tc>
      </w:tr>
      <w:tr w:rsidR="00594B16" w:rsidRPr="00D738B5" w14:paraId="3CA62884" w14:textId="77777777" w:rsidTr="002D4BF0">
        <w:trPr>
          <w:trHeight w:val="862"/>
        </w:trPr>
        <w:tc>
          <w:tcPr>
            <w:tcW w:w="2000" w:type="pct"/>
          </w:tcPr>
          <w:p w14:paraId="64C09C47" w14:textId="77777777"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24326700" w14:textId="76C855F8" w:rsidR="00295D7E" w:rsidRPr="00567D40" w:rsidRDefault="00195598" w:rsidP="002D4BF0">
            <w:pPr>
              <w:widowControl/>
              <w:shd w:val="clear" w:color="auto" w:fill="FFFFFF"/>
              <w:spacing w:before="100" w:beforeAutospacing="1" w:after="20" w:line="200" w:lineRule="exact"/>
              <w:jc w:val="left"/>
              <w:rPr>
                <w:color w:val="000000" w:themeColor="text1"/>
                <w:sz w:val="20"/>
                <w:lang w:val="en-GB"/>
              </w:rPr>
            </w:pPr>
            <w:r>
              <w:rPr>
                <w:rFonts w:asciiTheme="majorHAnsi" w:eastAsia="Times New Roman" w:hAnsiTheme="majorHAnsi" w:cstheme="minorHAnsi"/>
                <w:color w:val="000000" w:themeColor="text1"/>
                <w:sz w:val="20"/>
              </w:rPr>
              <w:t xml:space="preserve">Promote </w:t>
            </w:r>
            <w:r w:rsidR="00261A69">
              <w:rPr>
                <w:rFonts w:asciiTheme="majorHAnsi" w:eastAsia="Times New Roman" w:hAnsiTheme="majorHAnsi" w:cstheme="minorHAnsi"/>
                <w:color w:val="000000" w:themeColor="text1"/>
                <w:sz w:val="20"/>
              </w:rPr>
              <w:t>short- and long-term</w:t>
            </w:r>
            <w:r>
              <w:rPr>
                <w:rFonts w:asciiTheme="majorHAnsi" w:eastAsia="Times New Roman" w:hAnsiTheme="majorHAnsi" w:cstheme="minorHAnsi"/>
                <w:color w:val="000000" w:themeColor="text1"/>
                <w:sz w:val="20"/>
              </w:rPr>
              <w:t xml:space="preserve"> job creation</w:t>
            </w:r>
            <w:r w:rsidR="00B51102">
              <w:rPr>
                <w:rFonts w:asciiTheme="majorHAnsi" w:eastAsia="Times New Roman" w:hAnsiTheme="majorHAnsi" w:cstheme="minorHAnsi"/>
                <w:color w:val="000000" w:themeColor="text1"/>
                <w:sz w:val="20"/>
              </w:rPr>
              <w:t>, wage growth</w:t>
            </w:r>
            <w:r>
              <w:rPr>
                <w:rFonts w:asciiTheme="majorHAnsi" w:eastAsia="Times New Roman" w:hAnsiTheme="majorHAnsi" w:cstheme="minorHAnsi"/>
                <w:color w:val="000000" w:themeColor="text1"/>
                <w:sz w:val="20"/>
              </w:rPr>
              <w:t xml:space="preserve"> and econ</w:t>
            </w:r>
            <w:r w:rsidR="005E097C">
              <w:rPr>
                <w:rFonts w:asciiTheme="majorHAnsi" w:eastAsia="Times New Roman" w:hAnsiTheme="majorHAnsi" w:cstheme="minorHAnsi"/>
                <w:color w:val="000000" w:themeColor="text1"/>
                <w:sz w:val="20"/>
              </w:rPr>
              <w:t>o</w:t>
            </w:r>
            <w:r w:rsidR="00527E71">
              <w:rPr>
                <w:rFonts w:asciiTheme="majorHAnsi" w:eastAsia="Times New Roman" w:hAnsiTheme="majorHAnsi" w:cstheme="minorHAnsi"/>
                <w:color w:val="000000" w:themeColor="text1"/>
                <w:sz w:val="20"/>
              </w:rPr>
              <w:t xml:space="preserve">mic development in all regions. </w:t>
            </w:r>
            <w:r w:rsidR="005E097C">
              <w:rPr>
                <w:rFonts w:asciiTheme="majorHAnsi" w:eastAsia="Times New Roman" w:hAnsiTheme="majorHAnsi" w:cstheme="minorHAnsi"/>
                <w:color w:val="000000" w:themeColor="text1"/>
                <w:sz w:val="20"/>
              </w:rPr>
              <w:t xml:space="preserve">This includes </w:t>
            </w:r>
            <w:r w:rsidR="00527E71">
              <w:rPr>
                <w:rFonts w:asciiTheme="majorHAnsi" w:eastAsia="Times New Roman" w:hAnsiTheme="majorHAnsi" w:cstheme="minorHAnsi"/>
                <w:color w:val="000000" w:themeColor="text1"/>
                <w:sz w:val="20"/>
              </w:rPr>
              <w:t>delivering</w:t>
            </w:r>
            <w:r>
              <w:rPr>
                <w:rFonts w:asciiTheme="majorHAnsi" w:eastAsia="Times New Roman" w:hAnsiTheme="majorHAnsi" w:cstheme="minorHAnsi"/>
                <w:color w:val="000000" w:themeColor="text1"/>
                <w:sz w:val="20"/>
              </w:rPr>
              <w:t xml:space="preserve"> regionally tailored programs, ser</w:t>
            </w:r>
            <w:r w:rsidR="005E097C">
              <w:rPr>
                <w:rFonts w:asciiTheme="majorHAnsi" w:eastAsia="Times New Roman" w:hAnsiTheme="majorHAnsi" w:cstheme="minorHAnsi"/>
                <w:color w:val="000000" w:themeColor="text1"/>
                <w:sz w:val="20"/>
              </w:rPr>
              <w:t>vices, knowledge and expertise, so that all regions</w:t>
            </w:r>
            <w:r>
              <w:rPr>
                <w:rFonts w:asciiTheme="majorHAnsi" w:eastAsia="Times New Roman" w:hAnsiTheme="majorHAnsi" w:cstheme="minorHAnsi"/>
                <w:color w:val="000000" w:themeColor="text1"/>
                <w:sz w:val="20"/>
              </w:rPr>
              <w:t xml:space="preserve"> have access to place-based programming and support. </w:t>
            </w:r>
          </w:p>
        </w:tc>
      </w:tr>
      <w:tr w:rsidR="00594B16" w:rsidRPr="00D738B5" w14:paraId="45929928" w14:textId="77777777" w:rsidTr="00B103D2">
        <w:trPr>
          <w:trHeight w:val="238"/>
        </w:trPr>
        <w:tc>
          <w:tcPr>
            <w:tcW w:w="2000" w:type="pct"/>
          </w:tcPr>
          <w:p w14:paraId="4D6D2EA9" w14:textId="77777777"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70A3FA02" w14:textId="77777777" w:rsidR="00F83BC4" w:rsidRDefault="00053F7D" w:rsidP="00C43CB2">
            <w:pPr>
              <w:pStyle w:val="TableCell"/>
              <w:jc w:val="left"/>
              <w:rPr>
                <w:sz w:val="20"/>
                <w:szCs w:val="22"/>
                <w:lang w:val="en-GB" w:eastAsia="en-US"/>
              </w:rPr>
            </w:pPr>
            <w:hyperlink r:id="rId14" w:history="1">
              <w:r w:rsidR="0037157E" w:rsidRPr="0037157E">
                <w:rPr>
                  <w:rStyle w:val="Hyperlink"/>
                  <w:sz w:val="20"/>
                  <w:lang w:val="en-GB"/>
                </w:rPr>
                <w:t>Canadian Constitution</w:t>
              </w:r>
            </w:hyperlink>
            <w:r w:rsidR="0037157E">
              <w:rPr>
                <w:sz w:val="20"/>
                <w:lang w:val="en-GB"/>
              </w:rPr>
              <w:t>, Section 36</w:t>
            </w:r>
          </w:p>
          <w:p w14:paraId="6EA701E4" w14:textId="77777777" w:rsidR="00F83BC4" w:rsidRDefault="00F83BC4" w:rsidP="00C43CB2">
            <w:pPr>
              <w:pStyle w:val="TableCell"/>
              <w:jc w:val="left"/>
              <w:rPr>
                <w:sz w:val="20"/>
                <w:szCs w:val="22"/>
                <w:lang w:val="en-GB" w:eastAsia="en-US"/>
              </w:rPr>
            </w:pPr>
            <w:r>
              <w:rPr>
                <w:sz w:val="20"/>
                <w:szCs w:val="22"/>
                <w:lang w:val="en-GB" w:eastAsia="en-US"/>
              </w:rPr>
              <w:t>Enabling legislation for Canada’</w:t>
            </w:r>
            <w:r w:rsidR="00ED65F4">
              <w:rPr>
                <w:sz w:val="20"/>
                <w:szCs w:val="22"/>
                <w:lang w:val="en-GB" w:eastAsia="en-US"/>
              </w:rPr>
              <w:t>s regional development agencies:</w:t>
            </w:r>
          </w:p>
          <w:p w14:paraId="18008928" w14:textId="77777777" w:rsidR="00F83BC4" w:rsidRPr="00ED65F4" w:rsidRDefault="00053F7D" w:rsidP="00ED65F4">
            <w:pPr>
              <w:pStyle w:val="TableCell"/>
              <w:numPr>
                <w:ilvl w:val="0"/>
                <w:numId w:val="27"/>
              </w:numPr>
              <w:jc w:val="left"/>
              <w:rPr>
                <w:sz w:val="20"/>
                <w:szCs w:val="22"/>
                <w:lang w:val="en-GB" w:eastAsia="en-US"/>
              </w:rPr>
            </w:pPr>
            <w:hyperlink r:id="rId15" w:history="1">
              <w:r w:rsidR="00F83BC4" w:rsidRPr="00ED65F4">
                <w:rPr>
                  <w:rStyle w:val="Hyperlink"/>
                  <w:rFonts w:asciiTheme="majorHAnsi" w:hAnsiTheme="majorHAnsi"/>
                  <w:sz w:val="20"/>
                </w:rPr>
                <w:t xml:space="preserve">Atlantic Canada Opportunities Agency Act </w:t>
              </w:r>
            </w:hyperlink>
          </w:p>
          <w:p w14:paraId="679A8AC9" w14:textId="6C7C3C7C" w:rsidR="00F83BC4" w:rsidRPr="00ED65F4" w:rsidRDefault="00053F7D" w:rsidP="00ED65F4">
            <w:pPr>
              <w:pStyle w:val="TableCell"/>
              <w:numPr>
                <w:ilvl w:val="0"/>
                <w:numId w:val="27"/>
              </w:numPr>
              <w:jc w:val="left"/>
              <w:rPr>
                <w:rFonts w:asciiTheme="majorHAnsi" w:hAnsiTheme="majorHAnsi"/>
                <w:sz w:val="20"/>
                <w:lang w:val="en-GB" w:eastAsia="en-US"/>
              </w:rPr>
            </w:pPr>
            <w:hyperlink r:id="rId16" w:history="1">
              <w:r w:rsidR="004E69DF" w:rsidRPr="004E69DF">
                <w:rPr>
                  <w:rStyle w:val="Hyperlink"/>
                  <w:rFonts w:asciiTheme="majorHAnsi" w:hAnsiTheme="majorHAnsi"/>
                  <w:sz w:val="20"/>
                </w:rPr>
                <w:t>Economic Development Agency of Canada for the Regions of Quebec Act</w:t>
              </w:r>
              <w:r w:rsidR="00F83BC4" w:rsidRPr="00ED65F4">
                <w:rPr>
                  <w:rStyle w:val="Hyperlink"/>
                  <w:rFonts w:asciiTheme="majorHAnsi" w:hAnsiTheme="majorHAnsi"/>
                  <w:sz w:val="20"/>
                </w:rPr>
                <w:t xml:space="preserve">  </w:t>
              </w:r>
            </w:hyperlink>
          </w:p>
          <w:p w14:paraId="2ECB3742" w14:textId="1B0751DF" w:rsidR="00F83BC4" w:rsidRPr="00ED65F4" w:rsidRDefault="00053F7D" w:rsidP="00ED65F4">
            <w:pPr>
              <w:pStyle w:val="TableCell"/>
              <w:numPr>
                <w:ilvl w:val="0"/>
                <w:numId w:val="27"/>
              </w:numPr>
              <w:jc w:val="left"/>
              <w:rPr>
                <w:rFonts w:asciiTheme="majorHAnsi" w:hAnsiTheme="majorHAnsi"/>
                <w:sz w:val="20"/>
                <w:lang w:val="en-GB" w:eastAsia="en-US"/>
              </w:rPr>
            </w:pPr>
            <w:hyperlink r:id="rId17" w:history="1">
              <w:r w:rsidR="00F83BC4" w:rsidRPr="00ED65F4">
                <w:rPr>
                  <w:rStyle w:val="Hyperlink"/>
                  <w:rFonts w:asciiTheme="majorHAnsi" w:hAnsiTheme="majorHAnsi"/>
                  <w:sz w:val="20"/>
                </w:rPr>
                <w:t>Western Economic Diversification Act</w:t>
              </w:r>
            </w:hyperlink>
            <w:r w:rsidR="00C85FB4">
              <w:rPr>
                <w:rStyle w:val="FootnoteReference"/>
                <w:lang w:val="en-GB" w:eastAsia="en-US"/>
              </w:rPr>
              <w:footnoteReference w:id="4"/>
            </w:r>
            <w:r w:rsidR="008A40CD">
              <w:rPr>
                <w:rStyle w:val="Hyperlink"/>
                <w:rFonts w:asciiTheme="majorHAnsi" w:hAnsiTheme="majorHAnsi"/>
                <w:sz w:val="20"/>
              </w:rPr>
              <w:t xml:space="preserve"> </w:t>
            </w:r>
          </w:p>
          <w:p w14:paraId="4513AA94" w14:textId="77777777" w:rsidR="00C85FB4" w:rsidRPr="00ED65F4" w:rsidRDefault="00053F7D" w:rsidP="00ED65F4">
            <w:pPr>
              <w:pStyle w:val="TableCell"/>
              <w:numPr>
                <w:ilvl w:val="0"/>
                <w:numId w:val="27"/>
              </w:numPr>
              <w:jc w:val="left"/>
              <w:rPr>
                <w:rFonts w:asciiTheme="majorHAnsi" w:hAnsiTheme="majorHAnsi"/>
                <w:sz w:val="20"/>
                <w:lang w:val="en-GB" w:eastAsia="en-US"/>
              </w:rPr>
            </w:pPr>
            <w:hyperlink r:id="rId18" w:anchor="chp7" w:history="1">
              <w:r w:rsidR="00C85FB4">
                <w:rPr>
                  <w:rStyle w:val="Hyperlink"/>
                  <w:rFonts w:asciiTheme="majorHAnsi" w:hAnsiTheme="majorHAnsi"/>
                  <w:sz w:val="20"/>
                </w:rPr>
                <w:t>Canadian Northern Economic Development Agency</w:t>
              </w:r>
            </w:hyperlink>
          </w:p>
          <w:p w14:paraId="1E83D42C" w14:textId="77777777" w:rsidR="00C85FB4" w:rsidRPr="00ED65F4" w:rsidRDefault="00053F7D" w:rsidP="00ED65F4">
            <w:pPr>
              <w:pStyle w:val="TableCell"/>
              <w:numPr>
                <w:ilvl w:val="0"/>
                <w:numId w:val="27"/>
              </w:numPr>
              <w:jc w:val="left"/>
              <w:rPr>
                <w:rFonts w:asciiTheme="majorHAnsi" w:hAnsiTheme="majorHAnsi"/>
                <w:sz w:val="20"/>
                <w:lang w:val="en-GB" w:eastAsia="en-US"/>
              </w:rPr>
            </w:pPr>
            <w:hyperlink r:id="rId19" w:anchor="6" w:history="1">
              <w:r w:rsidR="00C85FB4">
                <w:rPr>
                  <w:rStyle w:val="Hyperlink"/>
                  <w:rFonts w:asciiTheme="majorHAnsi" w:hAnsiTheme="majorHAnsi"/>
                  <w:sz w:val="20"/>
                </w:rPr>
                <w:t xml:space="preserve">Federal Economic Development Agency for Northern Ontario </w:t>
              </w:r>
            </w:hyperlink>
          </w:p>
          <w:p w14:paraId="426F5EBF" w14:textId="77777777" w:rsidR="0095664B" w:rsidRPr="00ED65F4" w:rsidRDefault="00053F7D" w:rsidP="00ED65F4">
            <w:pPr>
              <w:pStyle w:val="TableCell"/>
              <w:numPr>
                <w:ilvl w:val="0"/>
                <w:numId w:val="27"/>
              </w:numPr>
              <w:jc w:val="left"/>
              <w:rPr>
                <w:sz w:val="20"/>
                <w:szCs w:val="22"/>
                <w:lang w:val="en-GB" w:eastAsia="en-US"/>
              </w:rPr>
            </w:pPr>
            <w:hyperlink r:id="rId20" w:anchor="s10" w:history="1">
              <w:r w:rsidR="00C85FB4">
                <w:rPr>
                  <w:rStyle w:val="Hyperlink"/>
                  <w:rFonts w:asciiTheme="majorHAnsi" w:hAnsiTheme="majorHAnsi"/>
                  <w:sz w:val="20"/>
                </w:rPr>
                <w:t>Federal Economic Development Agency for Southern Ontario</w:t>
              </w:r>
            </w:hyperlink>
          </w:p>
        </w:tc>
      </w:tr>
      <w:tr w:rsidR="00922AC4" w:rsidRPr="00D738B5" w14:paraId="09CEF18C" w14:textId="77777777" w:rsidTr="00B103D2">
        <w:trPr>
          <w:trHeight w:val="238"/>
        </w:trPr>
        <w:tc>
          <w:tcPr>
            <w:tcW w:w="2000" w:type="pct"/>
          </w:tcPr>
          <w:p w14:paraId="240A7038" w14:textId="77777777"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3F7FE245" w14:textId="77777777" w:rsidR="00922AC4" w:rsidRPr="009D70CC" w:rsidRDefault="00A95E56" w:rsidP="00ED65F4">
            <w:pPr>
              <w:pStyle w:val="TableCell"/>
              <w:jc w:val="left"/>
              <w:rPr>
                <w:sz w:val="20"/>
              </w:rPr>
            </w:pPr>
            <w:r>
              <w:rPr>
                <w:sz w:val="20"/>
              </w:rPr>
              <w:t xml:space="preserve">Finances for </w:t>
            </w:r>
            <w:r w:rsidR="00353459">
              <w:rPr>
                <w:sz w:val="20"/>
              </w:rPr>
              <w:t>Canada’s</w:t>
            </w:r>
            <w:r>
              <w:rPr>
                <w:sz w:val="20"/>
              </w:rPr>
              <w:t xml:space="preserve"> regional development agencies</w:t>
            </w:r>
            <w:r>
              <w:rPr>
                <w:rStyle w:val="FootnoteReference"/>
              </w:rPr>
              <w:footnoteReference w:id="5"/>
            </w:r>
            <w:r>
              <w:rPr>
                <w:sz w:val="20"/>
              </w:rPr>
              <w:t>:</w:t>
            </w:r>
          </w:p>
          <w:p w14:paraId="28184750" w14:textId="77777777" w:rsidR="00564BC3" w:rsidRDefault="00053F7D" w:rsidP="00ED65F4">
            <w:pPr>
              <w:pStyle w:val="TableCell"/>
              <w:numPr>
                <w:ilvl w:val="0"/>
                <w:numId w:val="25"/>
              </w:numPr>
              <w:jc w:val="left"/>
              <w:rPr>
                <w:sz w:val="20"/>
              </w:rPr>
            </w:pPr>
            <w:hyperlink r:id="rId21" w:anchor="infographic/dept/12/financial" w:history="1">
              <w:r w:rsidR="00564BC3" w:rsidRPr="00E53055">
                <w:rPr>
                  <w:rStyle w:val="Hyperlink"/>
                  <w:sz w:val="20"/>
                </w:rPr>
                <w:t>Atlantic Canada Opportunities Agency</w:t>
              </w:r>
            </w:hyperlink>
          </w:p>
          <w:p w14:paraId="46747E29" w14:textId="77777777" w:rsidR="004E6826" w:rsidRPr="00703F31" w:rsidRDefault="00053F7D" w:rsidP="00ED65F4">
            <w:pPr>
              <w:pStyle w:val="TableCell"/>
              <w:numPr>
                <w:ilvl w:val="0"/>
                <w:numId w:val="25"/>
              </w:numPr>
              <w:jc w:val="left"/>
              <w:rPr>
                <w:sz w:val="20"/>
              </w:rPr>
            </w:pPr>
            <w:hyperlink r:id="rId22" w:anchor="infographic/dept/141/financial" w:history="1">
              <w:r w:rsidR="00703F31" w:rsidRPr="00ED65F4">
                <w:rPr>
                  <w:rStyle w:val="Hyperlink"/>
                  <w:sz w:val="20"/>
                </w:rPr>
                <w:t>Canada Economic Development for Quebec Regions</w:t>
              </w:r>
            </w:hyperlink>
            <w:r w:rsidR="00703F31" w:rsidRPr="00703F31">
              <w:rPr>
                <w:sz w:val="20"/>
              </w:rPr>
              <w:t xml:space="preserve"> </w:t>
            </w:r>
          </w:p>
          <w:p w14:paraId="7E18CA46" w14:textId="77777777" w:rsidR="004E6826" w:rsidRPr="00ED65F4" w:rsidRDefault="00053F7D" w:rsidP="00ED65F4">
            <w:pPr>
              <w:pStyle w:val="TableCell"/>
              <w:numPr>
                <w:ilvl w:val="0"/>
                <w:numId w:val="25"/>
              </w:numPr>
              <w:jc w:val="left"/>
              <w:rPr>
                <w:sz w:val="20"/>
              </w:rPr>
            </w:pPr>
            <w:hyperlink r:id="rId23" w:anchor="infographic/dept/86/financial" w:history="1">
              <w:r w:rsidR="0095664B" w:rsidRPr="00ED65F4">
                <w:rPr>
                  <w:rStyle w:val="Hyperlink"/>
                  <w:sz w:val="20"/>
                </w:rPr>
                <w:t xml:space="preserve">Canadian Northern Economic Development Agency </w:t>
              </w:r>
            </w:hyperlink>
          </w:p>
          <w:p w14:paraId="1814E867" w14:textId="77777777" w:rsidR="0095664B" w:rsidRPr="00ED65F4" w:rsidRDefault="00053F7D" w:rsidP="00ED65F4">
            <w:pPr>
              <w:pStyle w:val="TableCell"/>
              <w:numPr>
                <w:ilvl w:val="0"/>
                <w:numId w:val="25"/>
              </w:numPr>
              <w:jc w:val="left"/>
              <w:rPr>
                <w:sz w:val="20"/>
              </w:rPr>
            </w:pPr>
            <w:hyperlink r:id="rId24" w:anchor="infographic/dept/150/financial" w:history="1">
              <w:r w:rsidR="00703F31" w:rsidRPr="00ED65F4">
                <w:rPr>
                  <w:rStyle w:val="Hyperlink"/>
                  <w:sz w:val="20"/>
                </w:rPr>
                <w:t xml:space="preserve">Federal Economic Development Agency for Southern Ontario </w:t>
              </w:r>
            </w:hyperlink>
          </w:p>
          <w:p w14:paraId="75246C64" w14:textId="77777777" w:rsidR="00A95E56" w:rsidRDefault="00053F7D" w:rsidP="00ED65F4">
            <w:pPr>
              <w:pStyle w:val="TableCell"/>
              <w:numPr>
                <w:ilvl w:val="0"/>
                <w:numId w:val="25"/>
              </w:numPr>
              <w:jc w:val="left"/>
              <w:rPr>
                <w:sz w:val="20"/>
              </w:rPr>
            </w:pPr>
            <w:hyperlink r:id="rId25" w:anchor="infographic/dept/561/financial" w:history="1">
              <w:r w:rsidR="00703F31" w:rsidRPr="00ED65F4">
                <w:rPr>
                  <w:rStyle w:val="Hyperlink"/>
                  <w:sz w:val="20"/>
                </w:rPr>
                <w:t>Federal Economic Development Agency for Northern Ontario</w:t>
              </w:r>
            </w:hyperlink>
          </w:p>
          <w:p w14:paraId="115F2248" w14:textId="77777777" w:rsidR="00564BC3" w:rsidRPr="00C43CB2" w:rsidRDefault="00053F7D" w:rsidP="00ED65F4">
            <w:pPr>
              <w:pStyle w:val="TableCell"/>
              <w:numPr>
                <w:ilvl w:val="0"/>
                <w:numId w:val="25"/>
              </w:numPr>
              <w:jc w:val="left"/>
              <w:rPr>
                <w:sz w:val="20"/>
              </w:rPr>
            </w:pPr>
            <w:hyperlink r:id="rId26" w:anchor="infographic/dept/140/financial" w:history="1">
              <w:r w:rsidR="00564BC3" w:rsidRPr="00C43CB2">
                <w:rPr>
                  <w:rStyle w:val="Hyperlink"/>
                  <w:sz w:val="20"/>
                </w:rPr>
                <w:t>Prairies Economic Development Canada</w:t>
              </w:r>
            </w:hyperlink>
          </w:p>
          <w:p w14:paraId="4695393B" w14:textId="77777777" w:rsidR="00261A69" w:rsidRDefault="00053F7D" w:rsidP="00261A69">
            <w:pPr>
              <w:pStyle w:val="TableCell"/>
              <w:numPr>
                <w:ilvl w:val="0"/>
                <w:numId w:val="25"/>
              </w:numPr>
              <w:jc w:val="left"/>
              <w:rPr>
                <w:rStyle w:val="Hyperlink"/>
                <w:sz w:val="20"/>
              </w:rPr>
            </w:pPr>
            <w:hyperlink r:id="rId27" w:anchor="infographic/dept/560/financial" w:history="1">
              <w:r w:rsidR="008F3EB6">
                <w:rPr>
                  <w:rStyle w:val="Hyperlink"/>
                  <w:sz w:val="20"/>
                </w:rPr>
                <w:t>Pacific Economic Development Canada</w:t>
              </w:r>
            </w:hyperlink>
            <w:r w:rsidR="00634B50" w:rsidRPr="00C43CB2">
              <w:rPr>
                <w:rStyle w:val="FootnoteReference"/>
              </w:rPr>
              <w:footnoteReference w:id="6"/>
            </w:r>
          </w:p>
          <w:p w14:paraId="124F5DD2" w14:textId="7F3F9DCA" w:rsidR="0037157E" w:rsidRPr="00261A69" w:rsidRDefault="00053F7D" w:rsidP="00261A69">
            <w:pPr>
              <w:pStyle w:val="TableCell"/>
              <w:numPr>
                <w:ilvl w:val="0"/>
                <w:numId w:val="25"/>
              </w:numPr>
              <w:jc w:val="left"/>
              <w:rPr>
                <w:color w:val="0000FF" w:themeColor="hyperlink"/>
                <w:sz w:val="20"/>
                <w:u w:val="single"/>
              </w:rPr>
            </w:pPr>
            <w:hyperlink r:id="rId28" w:history="1">
              <w:r w:rsidR="0037157E" w:rsidRPr="0037157E">
                <w:rPr>
                  <w:rStyle w:val="Hyperlink"/>
                  <w:sz w:val="20"/>
                </w:rPr>
                <w:t>Equalization program</w:t>
              </w:r>
            </w:hyperlink>
          </w:p>
        </w:tc>
      </w:tr>
      <w:tr w:rsidR="00623BE2" w:rsidRPr="00D738B5" w14:paraId="162BAAB6" w14:textId="77777777" w:rsidTr="00B103D2">
        <w:trPr>
          <w:trHeight w:val="238"/>
        </w:trPr>
        <w:tc>
          <w:tcPr>
            <w:tcW w:w="2000" w:type="pct"/>
          </w:tcPr>
          <w:p w14:paraId="63153A6F" w14:textId="77777777" w:rsidR="00623BE2" w:rsidRPr="00D738B5" w:rsidRDefault="00623BE2" w:rsidP="005317DE">
            <w:pPr>
              <w:pStyle w:val="TableRow"/>
              <w:rPr>
                <w:sz w:val="20"/>
                <w:lang w:val="en-GB"/>
              </w:rPr>
            </w:pPr>
            <w:r w:rsidRPr="00D738B5">
              <w:rPr>
                <w:sz w:val="20"/>
                <w:lang w:val="en-GB"/>
              </w:rPr>
              <w:lastRenderedPageBreak/>
              <w:t>National regional development policy framework</w:t>
            </w:r>
          </w:p>
        </w:tc>
        <w:tc>
          <w:tcPr>
            <w:tcW w:w="3000" w:type="pct"/>
          </w:tcPr>
          <w:p w14:paraId="406FA577" w14:textId="455ECD45" w:rsidR="00825AC5" w:rsidRPr="00EC12F0" w:rsidRDefault="00E42AD3" w:rsidP="00F128BD">
            <w:pPr>
              <w:pStyle w:val="TableCell"/>
              <w:jc w:val="left"/>
              <w:rPr>
                <w:sz w:val="20"/>
                <w:lang w:val="en-GB"/>
              </w:rPr>
            </w:pPr>
            <w:r w:rsidRPr="00EC12F0">
              <w:rPr>
                <w:sz w:val="20"/>
              </w:rPr>
              <w:t>Canada</w:t>
            </w:r>
            <w:r w:rsidR="003520DE">
              <w:rPr>
                <w:sz w:val="20"/>
              </w:rPr>
              <w:t xml:space="preserve">’s federal government </w:t>
            </w:r>
            <w:r w:rsidRPr="00EC12F0">
              <w:rPr>
                <w:sz w:val="20"/>
              </w:rPr>
              <w:t>has</w:t>
            </w:r>
            <w:r w:rsidR="00EC12F0" w:rsidRPr="00EC12F0">
              <w:rPr>
                <w:sz w:val="20"/>
              </w:rPr>
              <w:t xml:space="preserve"> seven </w:t>
            </w:r>
            <w:r w:rsidR="009C3166" w:rsidRPr="00EC12F0">
              <w:rPr>
                <w:sz w:val="20"/>
              </w:rPr>
              <w:t xml:space="preserve">regional development agencies (RDAs) </w:t>
            </w:r>
            <w:r w:rsidR="0006636D">
              <w:rPr>
                <w:sz w:val="20"/>
              </w:rPr>
              <w:t xml:space="preserve">that </w:t>
            </w:r>
            <w:r w:rsidR="00EC12F0" w:rsidRPr="00EC12F0">
              <w:rPr>
                <w:sz w:val="20"/>
              </w:rPr>
              <w:t>are responsible for economic development in their respective regions</w:t>
            </w:r>
            <w:r w:rsidR="00F128BD">
              <w:rPr>
                <w:sz w:val="20"/>
              </w:rPr>
              <w:t>. They</w:t>
            </w:r>
            <w:r w:rsidR="00EC12F0" w:rsidRPr="00EC12F0">
              <w:rPr>
                <w:sz w:val="20"/>
              </w:rPr>
              <w:t xml:space="preserve"> provide regionally tailored programs, services, knowledge, and expertise. RDAs </w:t>
            </w:r>
            <w:r w:rsidR="009C3166" w:rsidRPr="00EC12F0">
              <w:rPr>
                <w:sz w:val="20"/>
              </w:rPr>
              <w:t>engage with strategic partners at the regional level and across the federal government</w:t>
            </w:r>
            <w:r w:rsidR="00F128BD">
              <w:rPr>
                <w:sz w:val="20"/>
              </w:rPr>
              <w:t xml:space="preserve"> </w:t>
            </w:r>
            <w:r w:rsidR="00F128BD" w:rsidRPr="00EC12F0">
              <w:rPr>
                <w:sz w:val="20"/>
              </w:rPr>
              <w:t>on an ongoing basis</w:t>
            </w:r>
            <w:r w:rsidR="009C3166" w:rsidRPr="00EC12F0">
              <w:rPr>
                <w:sz w:val="20"/>
              </w:rPr>
              <w:t xml:space="preserve">. </w:t>
            </w:r>
          </w:p>
        </w:tc>
      </w:tr>
      <w:tr w:rsidR="00594B16" w:rsidRPr="00D738B5" w14:paraId="753FE8BE" w14:textId="77777777" w:rsidTr="00B103D2">
        <w:trPr>
          <w:trHeight w:val="238"/>
        </w:trPr>
        <w:tc>
          <w:tcPr>
            <w:tcW w:w="2000" w:type="pct"/>
          </w:tcPr>
          <w:p w14:paraId="2440D1D9" w14:textId="77777777"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65BF417B" w14:textId="77777777" w:rsidR="003D2EAC" w:rsidRPr="00D738B5" w:rsidRDefault="00636BAE" w:rsidP="005317DE">
            <w:pPr>
              <w:pStyle w:val="TableCell"/>
              <w:jc w:val="left"/>
              <w:rPr>
                <w:sz w:val="20"/>
                <w:lang w:val="en-GB"/>
              </w:rPr>
            </w:pPr>
            <w:r>
              <w:rPr>
                <w:rFonts w:cs="Arial"/>
                <w:sz w:val="20"/>
              </w:rPr>
              <w:t>--</w:t>
            </w:r>
          </w:p>
        </w:tc>
      </w:tr>
      <w:tr w:rsidR="00594B16" w:rsidRPr="00D738B5" w14:paraId="0F03BFCF" w14:textId="77777777" w:rsidTr="00B103D2">
        <w:trPr>
          <w:trHeight w:val="238"/>
        </w:trPr>
        <w:tc>
          <w:tcPr>
            <w:tcW w:w="2000" w:type="pct"/>
          </w:tcPr>
          <w:p w14:paraId="2FD0B1CB" w14:textId="77777777"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74417A75" w14:textId="0824E0B9" w:rsidR="003D2EAC" w:rsidRPr="007D1B8C" w:rsidRDefault="00E35B4D" w:rsidP="007D1B8C">
            <w:pPr>
              <w:pStyle w:val="TableCell"/>
              <w:jc w:val="left"/>
              <w:rPr>
                <w:rFonts w:cs="Arial"/>
                <w:sz w:val="20"/>
              </w:rPr>
            </w:pPr>
            <w:r>
              <w:rPr>
                <w:rFonts w:cs="Arial"/>
                <w:sz w:val="20"/>
              </w:rPr>
              <w:t xml:space="preserve">Released on June 27, 2019, the </w:t>
            </w:r>
            <w:hyperlink r:id="rId29" w:history="1">
              <w:r w:rsidRPr="003D4E41">
                <w:rPr>
                  <w:rStyle w:val="Hyperlink"/>
                  <w:rFonts w:cs="Arial"/>
                  <w:sz w:val="20"/>
                </w:rPr>
                <w:t>Rural Economic Development Strategy</w:t>
              </w:r>
            </w:hyperlink>
            <w:r>
              <w:rPr>
                <w:rFonts w:cs="Arial"/>
                <w:sz w:val="20"/>
              </w:rPr>
              <w:t xml:space="preserve"> outlines a whole of government approach to meet the economic, social development</w:t>
            </w:r>
            <w:r w:rsidR="007D1B8C">
              <w:rPr>
                <w:rFonts w:cs="Arial"/>
                <w:sz w:val="20"/>
              </w:rPr>
              <w:t xml:space="preserve">, and </w:t>
            </w:r>
            <w:r>
              <w:rPr>
                <w:rFonts w:cs="Arial"/>
                <w:sz w:val="20"/>
              </w:rPr>
              <w:t xml:space="preserve">sustainability needs of rural Canada, including connectivity, climate change </w:t>
            </w:r>
            <w:r w:rsidR="00F128BD">
              <w:rPr>
                <w:rFonts w:cs="Arial"/>
                <w:sz w:val="20"/>
              </w:rPr>
              <w:t xml:space="preserve">mitigation </w:t>
            </w:r>
            <w:r>
              <w:rPr>
                <w:rFonts w:cs="Arial"/>
                <w:sz w:val="20"/>
              </w:rPr>
              <w:t xml:space="preserve">and adaption, infrastructure, skills and labour, housing, and tourism. </w:t>
            </w:r>
          </w:p>
        </w:tc>
      </w:tr>
      <w:tr w:rsidR="00594B16" w:rsidRPr="00D738B5" w14:paraId="69A6C6D5" w14:textId="77777777" w:rsidTr="00B103D2">
        <w:trPr>
          <w:trHeight w:val="238"/>
        </w:trPr>
        <w:tc>
          <w:tcPr>
            <w:tcW w:w="2000" w:type="pct"/>
          </w:tcPr>
          <w:p w14:paraId="1DE231DB" w14:textId="77777777"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000" w:type="pct"/>
          </w:tcPr>
          <w:p w14:paraId="099F673E" w14:textId="77777777" w:rsidR="00567D40" w:rsidRPr="00C523D0" w:rsidRDefault="00053F7D" w:rsidP="00567D40">
            <w:pPr>
              <w:pStyle w:val="TableCell"/>
              <w:numPr>
                <w:ilvl w:val="0"/>
                <w:numId w:val="13"/>
              </w:numPr>
              <w:jc w:val="left"/>
              <w:rPr>
                <w:rFonts w:cs="Arial"/>
                <w:sz w:val="20"/>
              </w:rPr>
            </w:pPr>
            <w:hyperlink r:id="rId30" w:history="1">
              <w:r w:rsidR="00567D40" w:rsidRPr="00C523D0">
                <w:rPr>
                  <w:rStyle w:val="Hyperlink"/>
                  <w:sz w:val="20"/>
                </w:rPr>
                <w:t>Canada's Regional Development Agencies</w:t>
              </w:r>
            </w:hyperlink>
          </w:p>
          <w:p w14:paraId="43487058" w14:textId="77777777" w:rsidR="00567D40" w:rsidRPr="00C523D0" w:rsidRDefault="00053F7D" w:rsidP="00567D40">
            <w:pPr>
              <w:pStyle w:val="TableCell"/>
              <w:numPr>
                <w:ilvl w:val="0"/>
                <w:numId w:val="13"/>
              </w:numPr>
              <w:jc w:val="left"/>
              <w:rPr>
                <w:rFonts w:cs="Arial"/>
                <w:sz w:val="20"/>
              </w:rPr>
            </w:pPr>
            <w:hyperlink r:id="rId31" w:history="1">
              <w:r w:rsidR="00567D40" w:rsidRPr="00C523D0">
                <w:rPr>
                  <w:rStyle w:val="Hyperlink"/>
                  <w:sz w:val="20"/>
                </w:rPr>
                <w:t>Regional Economic Growth Through Innovation</w:t>
              </w:r>
            </w:hyperlink>
          </w:p>
          <w:p w14:paraId="4D0AA9FF" w14:textId="77777777" w:rsidR="00567D40" w:rsidRPr="00C523D0" w:rsidRDefault="00053F7D" w:rsidP="00567D40">
            <w:pPr>
              <w:pStyle w:val="TableCell"/>
              <w:numPr>
                <w:ilvl w:val="0"/>
                <w:numId w:val="13"/>
              </w:numPr>
              <w:jc w:val="left"/>
              <w:rPr>
                <w:rFonts w:cs="Arial"/>
                <w:sz w:val="20"/>
              </w:rPr>
            </w:pPr>
            <w:hyperlink r:id="rId32" w:history="1">
              <w:r w:rsidR="00567D40" w:rsidRPr="00C523D0">
                <w:rPr>
                  <w:rStyle w:val="Hyperlink"/>
                  <w:sz w:val="20"/>
                </w:rPr>
                <w:t>Community Futures Canada</w:t>
              </w:r>
            </w:hyperlink>
            <w:r w:rsidR="00567D40" w:rsidRPr="00C523D0">
              <w:rPr>
                <w:sz w:val="20"/>
              </w:rPr>
              <w:t xml:space="preserve"> </w:t>
            </w:r>
          </w:p>
          <w:p w14:paraId="2D288729" w14:textId="77777777" w:rsidR="00567D40" w:rsidRPr="00C523D0" w:rsidRDefault="00053F7D" w:rsidP="00567D40">
            <w:pPr>
              <w:pStyle w:val="TableCell"/>
              <w:numPr>
                <w:ilvl w:val="0"/>
                <w:numId w:val="13"/>
              </w:numPr>
              <w:jc w:val="left"/>
              <w:rPr>
                <w:rFonts w:cs="Arial"/>
                <w:sz w:val="20"/>
              </w:rPr>
            </w:pPr>
            <w:hyperlink r:id="rId33" w:history="1">
              <w:r w:rsidR="00567D40" w:rsidRPr="00C523D0">
                <w:rPr>
                  <w:rStyle w:val="Hyperlink"/>
                  <w:sz w:val="20"/>
                </w:rPr>
                <w:t>Canada's Connectivity Strategy</w:t>
              </w:r>
            </w:hyperlink>
          </w:p>
          <w:p w14:paraId="5A4379DC" w14:textId="09CDBED3" w:rsidR="00FB3827" w:rsidRPr="008507CB" w:rsidRDefault="00053F7D" w:rsidP="00D15DD2">
            <w:pPr>
              <w:pStyle w:val="TableCell"/>
              <w:numPr>
                <w:ilvl w:val="0"/>
                <w:numId w:val="13"/>
              </w:numPr>
              <w:jc w:val="left"/>
              <w:rPr>
                <w:sz w:val="20"/>
                <w:lang w:val="en-GB"/>
              </w:rPr>
            </w:pPr>
            <w:hyperlink r:id="rId34" w:history="1">
              <w:r w:rsidR="00567D40" w:rsidRPr="00C523D0">
                <w:rPr>
                  <w:rStyle w:val="Hyperlink"/>
                  <w:sz w:val="20"/>
                </w:rPr>
                <w:t>Universal Broadband Fund (UBF)</w:t>
              </w:r>
            </w:hyperlink>
          </w:p>
        </w:tc>
      </w:tr>
      <w:tr w:rsidR="00594B16" w:rsidRPr="00D738B5" w14:paraId="03F5E058" w14:textId="77777777" w:rsidTr="00B103D2">
        <w:trPr>
          <w:trHeight w:val="238"/>
        </w:trPr>
        <w:tc>
          <w:tcPr>
            <w:tcW w:w="2000" w:type="pct"/>
          </w:tcPr>
          <w:p w14:paraId="3E26D862"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2BBCC59D" w14:textId="77777777" w:rsidR="001F1DA4" w:rsidRPr="00D738B5" w:rsidRDefault="00053F7D" w:rsidP="00A15EA2">
            <w:pPr>
              <w:pStyle w:val="TableCell"/>
              <w:jc w:val="left"/>
              <w:rPr>
                <w:sz w:val="20"/>
                <w:lang w:val="en-GB"/>
              </w:rPr>
            </w:pPr>
            <w:hyperlink r:id="rId35" w:history="1">
              <w:r w:rsidR="001F1DA4" w:rsidRPr="001F1DA4">
                <w:rPr>
                  <w:rStyle w:val="Hyperlink"/>
                  <w:sz w:val="20"/>
                </w:rPr>
                <w:t>Cabinet Committee Mandate and Membership</w:t>
              </w:r>
            </w:hyperlink>
          </w:p>
        </w:tc>
      </w:tr>
      <w:tr w:rsidR="00594B16" w:rsidRPr="00D738B5" w14:paraId="66D0A587" w14:textId="77777777" w:rsidTr="00B103D2">
        <w:trPr>
          <w:trHeight w:val="238"/>
        </w:trPr>
        <w:tc>
          <w:tcPr>
            <w:tcW w:w="2000" w:type="pct"/>
          </w:tcPr>
          <w:p w14:paraId="0AAC4E50" w14:textId="77777777"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0F450B56" w14:textId="6FEE5391" w:rsidR="008A5DFA" w:rsidRPr="008A5DFA" w:rsidRDefault="008A5DFA" w:rsidP="004E53CE">
            <w:pPr>
              <w:pStyle w:val="TableCell"/>
              <w:jc w:val="left"/>
              <w:rPr>
                <w:rFonts w:cs="Arial"/>
                <w:sz w:val="20"/>
              </w:rPr>
            </w:pPr>
            <w:r>
              <w:rPr>
                <w:rFonts w:cs="Arial"/>
                <w:sz w:val="20"/>
              </w:rPr>
              <w:t>Federal/Provincial/Territorial First Ministers Conferences or Meetings (FMMs), the Canadian Intergovernmental Conference Secretariat (CICS),</w:t>
            </w:r>
            <w:r w:rsidR="00EC12F0">
              <w:rPr>
                <w:rFonts w:cs="Arial"/>
                <w:sz w:val="20"/>
              </w:rPr>
              <w:t xml:space="preserve"> the Council of the Federation, </w:t>
            </w:r>
            <w:r>
              <w:rPr>
                <w:rFonts w:cs="Arial"/>
                <w:sz w:val="20"/>
              </w:rPr>
              <w:t xml:space="preserve">and Federal/Provincial/Territorial (FPT) Agreements. </w:t>
            </w:r>
          </w:p>
        </w:tc>
      </w:tr>
      <w:tr w:rsidR="00594B16" w:rsidRPr="00D738B5" w14:paraId="0BC602FB" w14:textId="77777777" w:rsidTr="00B103D2">
        <w:trPr>
          <w:trHeight w:val="238"/>
        </w:trPr>
        <w:tc>
          <w:tcPr>
            <w:tcW w:w="2000" w:type="pct"/>
          </w:tcPr>
          <w:p w14:paraId="6D6B0A3A" w14:textId="77777777"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3E743946" w14:textId="77777777" w:rsidR="00A15EA2" w:rsidRPr="00D738B5" w:rsidRDefault="00053F7D" w:rsidP="00ED65F4">
            <w:pPr>
              <w:pStyle w:val="TableCell"/>
              <w:jc w:val="left"/>
              <w:rPr>
                <w:sz w:val="20"/>
                <w:lang w:val="en-GB"/>
              </w:rPr>
            </w:pPr>
            <w:hyperlink r:id="rId36" w:history="1">
              <w:r w:rsidR="0041474D" w:rsidRPr="0041474D">
                <w:rPr>
                  <w:rStyle w:val="Hyperlink"/>
                  <w:rFonts w:cs="Arial"/>
                  <w:sz w:val="20"/>
                </w:rPr>
                <w:t>Atlantic Growth Strategy</w:t>
              </w:r>
            </w:hyperlink>
            <w:r w:rsidR="0041474D">
              <w:rPr>
                <w:rFonts w:cs="Arial"/>
                <w:sz w:val="20"/>
              </w:rPr>
              <w:t xml:space="preserve"> </w:t>
            </w:r>
          </w:p>
        </w:tc>
      </w:tr>
      <w:tr w:rsidR="00594B16" w:rsidRPr="00D738B5" w14:paraId="0A8987CF" w14:textId="77777777" w:rsidTr="00B103D2">
        <w:trPr>
          <w:trHeight w:val="238"/>
        </w:trPr>
        <w:tc>
          <w:tcPr>
            <w:tcW w:w="2000" w:type="pct"/>
          </w:tcPr>
          <w:p w14:paraId="466D14C6" w14:textId="77777777"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FFBADC6" w14:textId="77777777" w:rsidR="00791DCC" w:rsidRDefault="00053F7D" w:rsidP="00A15EA2">
            <w:pPr>
              <w:pStyle w:val="TableCell"/>
              <w:jc w:val="left"/>
              <w:rPr>
                <w:rStyle w:val="Hyperlink"/>
                <w:sz w:val="20"/>
              </w:rPr>
            </w:pPr>
            <w:hyperlink r:id="rId37" w:anchor="start" w:history="1">
              <w:r w:rsidR="00720108" w:rsidRPr="00A7581C">
                <w:rPr>
                  <w:rStyle w:val="Hyperlink"/>
                  <w:sz w:val="20"/>
                </w:rPr>
                <w:t>Annual Plans and Results by Department</w:t>
              </w:r>
            </w:hyperlink>
          </w:p>
          <w:p w14:paraId="61C2D59B" w14:textId="514DE041" w:rsidR="00594B16" w:rsidRPr="00A7581C" w:rsidRDefault="00053F7D" w:rsidP="00A15EA2">
            <w:pPr>
              <w:pStyle w:val="TableCell"/>
              <w:jc w:val="left"/>
              <w:rPr>
                <w:sz w:val="20"/>
                <w:lang w:val="en-GB"/>
              </w:rPr>
            </w:pPr>
            <w:hyperlink r:id="rId38" w:history="1">
              <w:r w:rsidR="00791DCC">
                <w:rPr>
                  <w:rStyle w:val="Hyperlink"/>
                  <w:sz w:val="20"/>
                </w:rPr>
                <w:t>Government of Canada Evaluation (5</w:t>
              </w:r>
              <w:r w:rsidR="00527E71">
                <w:rPr>
                  <w:rStyle w:val="Hyperlink"/>
                  <w:sz w:val="20"/>
                </w:rPr>
                <w:t>-</w:t>
              </w:r>
              <w:r w:rsidR="00791DCC">
                <w:rPr>
                  <w:rStyle w:val="Hyperlink"/>
                  <w:sz w:val="20"/>
                </w:rPr>
                <w:t>year cycle)</w:t>
              </w:r>
            </w:hyperlink>
          </w:p>
        </w:tc>
      </w:tr>
      <w:tr w:rsidR="00594B16" w:rsidRPr="00D738B5" w14:paraId="79EE37D4" w14:textId="77777777" w:rsidTr="00B103D2">
        <w:trPr>
          <w:trHeight w:val="238"/>
        </w:trPr>
        <w:tc>
          <w:tcPr>
            <w:tcW w:w="2000" w:type="pct"/>
          </w:tcPr>
          <w:p w14:paraId="592BC446" w14:textId="77777777"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000" w:type="pct"/>
          </w:tcPr>
          <w:p w14:paraId="7F15947B" w14:textId="77777777" w:rsidR="00594B16" w:rsidRPr="00D738B5" w:rsidRDefault="003B3D12" w:rsidP="00ED65F4">
            <w:pPr>
              <w:pStyle w:val="TableCell"/>
              <w:jc w:val="left"/>
              <w:rPr>
                <w:sz w:val="20"/>
                <w:lang w:val="en-GB"/>
              </w:rPr>
            </w:pPr>
            <w:r>
              <w:rPr>
                <w:rFonts w:cs="Arial"/>
                <w:sz w:val="20"/>
              </w:rPr>
              <w:t>--</w:t>
            </w:r>
          </w:p>
        </w:tc>
      </w:tr>
    </w:tbl>
    <w:bookmarkEnd w:id="0"/>
    <w:p w14:paraId="42E0B7AD" w14:textId="65C1672B" w:rsidR="009070E8" w:rsidRPr="00A47C9A" w:rsidRDefault="009070E8" w:rsidP="009070E8">
      <w:pPr>
        <w:pStyle w:val="Title2"/>
      </w:pPr>
      <w:r w:rsidRPr="00A47C9A">
        <w:t>Recent policy developments</w:t>
      </w:r>
    </w:p>
    <w:p w14:paraId="41F344D5" w14:textId="3B3F3429" w:rsidR="00D462E1" w:rsidRPr="00ED65F4" w:rsidRDefault="00C04586" w:rsidP="00261A69">
      <w:pPr>
        <w:pStyle w:val="Para0"/>
      </w:pPr>
      <w:bookmarkStart w:id="1" w:name="_Hlk119401590"/>
      <w:r w:rsidRPr="00ED65F4">
        <w:t xml:space="preserve">Given the </w:t>
      </w:r>
      <w:r w:rsidRPr="005333FB">
        <w:t>country’s vast geography, regionalism has always been part of the political and social landscape of Canada.</w:t>
      </w:r>
      <w:r w:rsidR="001E2D82" w:rsidRPr="00C86D23">
        <w:rPr>
          <w:color w:val="333333"/>
        </w:rPr>
        <w:t xml:space="preserve"> </w:t>
      </w:r>
      <w:r w:rsidR="001E2D82" w:rsidRPr="005333FB">
        <w:t xml:space="preserve">Nation-wide approaches to economic development do not fully address the differing regional circumstances. As such, </w:t>
      </w:r>
      <w:r w:rsidR="00ED2D76" w:rsidRPr="00C86D23">
        <w:t xml:space="preserve">Canada takes a place-based approach to economic development with responsibilities </w:t>
      </w:r>
      <w:r w:rsidR="00463D93">
        <w:t>across different orders</w:t>
      </w:r>
      <w:r w:rsidR="00ED2D76" w:rsidRPr="00C86D23">
        <w:t xml:space="preserve"> of government and across a range of departments</w:t>
      </w:r>
      <w:r w:rsidR="00463D93">
        <w:t>, ministries</w:t>
      </w:r>
      <w:r w:rsidR="00ED2D76" w:rsidRPr="00C86D23">
        <w:t xml:space="preserve"> and agencies</w:t>
      </w:r>
      <w:r w:rsidR="001E2D82" w:rsidRPr="005333FB">
        <w:t xml:space="preserve">, including </w:t>
      </w:r>
      <w:r w:rsidR="00463D93">
        <w:t>the federal government</w:t>
      </w:r>
      <w:r w:rsidR="005333FB">
        <w:t xml:space="preserve">’s </w:t>
      </w:r>
      <w:r w:rsidR="001E2D82" w:rsidRPr="005333FB">
        <w:t>seven regional development agencies</w:t>
      </w:r>
      <w:r w:rsidR="00BF0182" w:rsidRPr="005333FB">
        <w:t>.</w:t>
      </w:r>
      <w:r w:rsidRPr="00ED2D76">
        <w:t xml:space="preserve"> </w:t>
      </w:r>
      <w:r w:rsidR="00D15DD2">
        <w:t>Federal r</w:t>
      </w:r>
      <w:r w:rsidR="00E370BF" w:rsidRPr="00C86D23">
        <w:t>e</w:t>
      </w:r>
      <w:r w:rsidR="00D15DD2">
        <w:t>giona</w:t>
      </w:r>
      <w:r w:rsidR="00E370BF" w:rsidRPr="00C86D23">
        <w:t>l economic development</w:t>
      </w:r>
      <w:r w:rsidR="00D15DD2">
        <w:t xml:space="preserve"> programs are </w:t>
      </w:r>
      <w:r w:rsidR="00E370BF" w:rsidRPr="00C86D23">
        <w:t>complementary to national programming.</w:t>
      </w:r>
      <w:r w:rsidR="00E370BF" w:rsidRPr="00ED2D76">
        <w:t xml:space="preserve"> </w:t>
      </w:r>
      <w:r w:rsidR="00ED65F4" w:rsidRPr="005333FB">
        <w:t xml:space="preserve">Canada’s provinces </w:t>
      </w:r>
      <w:r w:rsidR="003D4E41" w:rsidRPr="005333FB">
        <w:t xml:space="preserve">and territories </w:t>
      </w:r>
      <w:r w:rsidR="00ED2D76" w:rsidRPr="005333FB">
        <w:t>play a</w:t>
      </w:r>
      <w:r w:rsidR="00A708EB">
        <w:t xml:space="preserve">n important </w:t>
      </w:r>
      <w:r w:rsidR="00ED2D76" w:rsidRPr="005333FB">
        <w:t xml:space="preserve">role in economic development </w:t>
      </w:r>
      <w:r w:rsidR="00A708EB">
        <w:t>with</w:t>
      </w:r>
      <w:r w:rsidR="00ED2D76" w:rsidRPr="005333FB">
        <w:t xml:space="preserve"> exclusive </w:t>
      </w:r>
      <w:r w:rsidR="00ED2D76" w:rsidRPr="00ED2D76">
        <w:t xml:space="preserve">responsibilities </w:t>
      </w:r>
      <w:r w:rsidR="00ED65F4" w:rsidRPr="00ED2D76">
        <w:t xml:space="preserve">over an array of </w:t>
      </w:r>
      <w:r w:rsidR="005C66FE" w:rsidRPr="00ED2D76">
        <w:t xml:space="preserve">matters within their </w:t>
      </w:r>
      <w:r w:rsidR="005C66FE" w:rsidRPr="00513196">
        <w:t>regions</w:t>
      </w:r>
      <w:r w:rsidR="00ED65F4" w:rsidRPr="00513196">
        <w:t>.</w:t>
      </w:r>
      <w:r w:rsidR="00E370BF" w:rsidRPr="00C86D23" w:rsidDel="00ED2D76">
        <w:rPr>
          <w:rStyle w:val="CommentReference"/>
        </w:rPr>
        <w:t xml:space="preserve"> </w:t>
      </w:r>
      <w:r w:rsidR="00ED2D76" w:rsidRPr="00C86D23">
        <w:t xml:space="preserve">Provinces and territories also have </w:t>
      </w:r>
      <w:r w:rsidR="005333FB" w:rsidRPr="00513196">
        <w:t>shared responsibilities</w:t>
      </w:r>
      <w:r w:rsidR="00ED2D76" w:rsidRPr="00C86D23">
        <w:t xml:space="preserve"> with the federal government</w:t>
      </w:r>
      <w:r w:rsidR="00A708EB">
        <w:t xml:space="preserve"> in areas </w:t>
      </w:r>
      <w:r w:rsidR="003E2DB2">
        <w:t>such as</w:t>
      </w:r>
      <w:r w:rsidR="00ED2D76" w:rsidRPr="00C86D23">
        <w:t xml:space="preserve"> </w:t>
      </w:r>
      <w:r w:rsidR="007158B0">
        <w:t xml:space="preserve">old age </w:t>
      </w:r>
      <w:r w:rsidR="00ED2D76" w:rsidRPr="00C86D23">
        <w:t>pensions, agriculture</w:t>
      </w:r>
      <w:r w:rsidR="00C86D23">
        <w:t>,</w:t>
      </w:r>
      <w:r w:rsidR="00ED2D76" w:rsidRPr="00C86D23">
        <w:t xml:space="preserve"> and immigration.</w:t>
      </w:r>
      <w:r w:rsidR="00ED2D76" w:rsidRPr="00513196">
        <w:rPr>
          <w:rFonts w:asciiTheme="majorHAnsi" w:hAnsiTheme="majorHAnsi"/>
        </w:rPr>
        <w:t xml:space="preserve"> </w:t>
      </w:r>
    </w:p>
    <w:p w14:paraId="2CA4892E" w14:textId="170607C5" w:rsidR="006A3922" w:rsidRPr="00ED65F4" w:rsidRDefault="007D343D" w:rsidP="00261A69">
      <w:pPr>
        <w:pStyle w:val="Para0"/>
        <w:rPr>
          <w:rFonts w:asciiTheme="majorHAnsi" w:hAnsiTheme="majorHAnsi" w:cs="Noto Sans"/>
        </w:rPr>
      </w:pPr>
      <w:r>
        <w:t>R</w:t>
      </w:r>
      <w:r w:rsidR="00C04586" w:rsidRPr="00ED65F4">
        <w:t xml:space="preserve">ural and remote communities are crucial to the economic success of Canada, contributing </w:t>
      </w:r>
      <w:r w:rsidR="001E2D82">
        <w:t>about 25</w:t>
      </w:r>
      <w:r w:rsidR="00C04586" w:rsidRPr="00ED65F4">
        <w:t>% of the country's GDP</w:t>
      </w:r>
      <w:r w:rsidR="001E2D82">
        <w:t xml:space="preserve"> in 2019</w:t>
      </w:r>
      <w:r w:rsidR="001E2D82" w:rsidRPr="005465A0">
        <w:t xml:space="preserve">. In 2019, Canada introduced the first federal </w:t>
      </w:r>
      <w:r w:rsidR="001E2D82" w:rsidRPr="005465A0">
        <w:rPr>
          <w:shd w:val="clear" w:color="auto" w:fill="FFFFFF"/>
        </w:rPr>
        <w:t>Minister of Rural Economic Development to pursue and advance initiatives that recognize the unique realities and challenges faced by rural communities, including measures to support economic recovery, growth and resilience. Key among these measures is providing access to fast and reliable high-speed Internet</w:t>
      </w:r>
      <w:r w:rsidR="00A708EB">
        <w:rPr>
          <w:shd w:val="clear" w:color="auto" w:fill="FFFFFF"/>
        </w:rPr>
        <w:t>.</w:t>
      </w:r>
      <w:r w:rsidR="001E2D82" w:rsidRPr="005465A0">
        <w:rPr>
          <w:shd w:val="clear" w:color="auto" w:fill="FFFFFF"/>
        </w:rPr>
        <w:t xml:space="preserve"> </w:t>
      </w:r>
      <w:r w:rsidR="00A708EB">
        <w:rPr>
          <w:shd w:val="clear" w:color="auto" w:fill="FFFFFF"/>
        </w:rPr>
        <w:t>A</w:t>
      </w:r>
      <w:r w:rsidR="001E2D82" w:rsidRPr="005465A0">
        <w:rPr>
          <w:shd w:val="clear" w:color="auto" w:fill="FFFFFF"/>
        </w:rPr>
        <w:t xml:space="preserve">s a result of the Universal Broadband Fund and other federal and provincial investments, Canada is on track to meet its goal of providing high-speed Internet </w:t>
      </w:r>
      <w:r w:rsidR="00A708EB">
        <w:rPr>
          <w:shd w:val="clear" w:color="auto" w:fill="FFFFFF"/>
        </w:rPr>
        <w:t xml:space="preserve">access </w:t>
      </w:r>
      <w:r w:rsidR="001E2D82" w:rsidRPr="005465A0">
        <w:rPr>
          <w:shd w:val="clear" w:color="auto" w:fill="FFFFFF"/>
        </w:rPr>
        <w:t xml:space="preserve">to 98% of Canadian households by 2026 and 100% by 2030. Additionally, the Minister </w:t>
      </w:r>
      <w:r w:rsidRPr="005465A0">
        <w:rPr>
          <w:shd w:val="clear" w:color="auto" w:fill="FFFFFF"/>
        </w:rPr>
        <w:t xml:space="preserve">of Rural Economic Development </w:t>
      </w:r>
      <w:r w:rsidR="001E2D82" w:rsidRPr="005465A0">
        <w:rPr>
          <w:shd w:val="clear" w:color="auto" w:fill="FFFFFF"/>
        </w:rPr>
        <w:t>is mandated to support more visible and accessible service delivery in areas such as rural transit solutions, postal services, mental health services</w:t>
      </w:r>
      <w:r w:rsidR="00C86D23">
        <w:rPr>
          <w:shd w:val="clear" w:color="auto" w:fill="FFFFFF"/>
        </w:rPr>
        <w:t>,</w:t>
      </w:r>
      <w:r w:rsidR="001E2D82" w:rsidRPr="005465A0">
        <w:rPr>
          <w:shd w:val="clear" w:color="auto" w:fill="FFFFFF"/>
        </w:rPr>
        <w:t xml:space="preserve"> and housing.</w:t>
      </w:r>
      <w:r w:rsidR="001E2D82" w:rsidRPr="005465A0">
        <w:t xml:space="preserve"> </w:t>
      </w:r>
      <w:r w:rsidR="001E2D82" w:rsidRPr="005465A0">
        <w:rPr>
          <w:shd w:val="clear" w:color="auto" w:fill="FFFFFF"/>
        </w:rPr>
        <w:t xml:space="preserve">To support the Minister in her mandate, </w:t>
      </w:r>
      <w:hyperlink r:id="rId39" w:history="1">
        <w:r w:rsidR="001E2D82" w:rsidRPr="001E2D82">
          <w:rPr>
            <w:rStyle w:val="Hyperlink"/>
            <w:rFonts w:cstheme="minorHAnsi"/>
            <w:szCs w:val="20"/>
            <w:shd w:val="clear" w:color="auto" w:fill="FFFFFF"/>
          </w:rPr>
          <w:t>the Centre for Rural Economic Development (CenRED)</w:t>
        </w:r>
      </w:hyperlink>
      <w:r w:rsidR="001E2D82" w:rsidRPr="001E2D82">
        <w:rPr>
          <w:i/>
          <w:iCs/>
          <w:color w:val="333333"/>
          <w:shd w:val="clear" w:color="auto" w:fill="FFFFFF"/>
        </w:rPr>
        <w:t xml:space="preserve"> </w:t>
      </w:r>
      <w:r w:rsidR="001E2D82" w:rsidRPr="005465A0">
        <w:rPr>
          <w:shd w:val="clear" w:color="auto" w:fill="FFFFFF"/>
        </w:rPr>
        <w:t xml:space="preserve">was established to help integrate rural needs and realities into the policy development process </w:t>
      </w:r>
      <w:r w:rsidR="001E2D82" w:rsidRPr="005465A0">
        <w:rPr>
          <w:shd w:val="clear" w:color="auto" w:fill="FFFFFF"/>
        </w:rPr>
        <w:lastRenderedPageBreak/>
        <w:t xml:space="preserve">at the federal level by engaging across government and with rural communities and experts. Canada’s Rural Economic Development Strategy, entitled </w:t>
      </w:r>
      <w:hyperlink r:id="rId40" w:history="1">
        <w:r w:rsidR="001E2D82" w:rsidRPr="001E2D82">
          <w:rPr>
            <w:rStyle w:val="Hyperlink"/>
            <w:rFonts w:cstheme="minorHAnsi"/>
            <w:i/>
            <w:iCs/>
            <w:szCs w:val="20"/>
            <w:shd w:val="clear" w:color="auto" w:fill="FFFFFF"/>
          </w:rPr>
          <w:t>Rural Opportunity, National Prosperity</w:t>
        </w:r>
      </w:hyperlink>
      <w:r w:rsidR="001E2D82" w:rsidRPr="001E2D82">
        <w:rPr>
          <w:i/>
          <w:iCs/>
          <w:color w:val="333333"/>
          <w:shd w:val="clear" w:color="auto" w:fill="FFFFFF"/>
        </w:rPr>
        <w:t xml:space="preserve"> </w:t>
      </w:r>
      <w:r w:rsidR="001E2D82" w:rsidRPr="005465A0">
        <w:rPr>
          <w:shd w:val="clear" w:color="auto" w:fill="FFFFFF"/>
        </w:rPr>
        <w:t>was released in June 2019, outlining the whole-of-government approach that the Government of Canada is taking to meet the economic, social development</w:t>
      </w:r>
      <w:r w:rsidR="00AC1BC6">
        <w:rPr>
          <w:shd w:val="clear" w:color="auto" w:fill="FFFFFF"/>
        </w:rPr>
        <w:t>,</w:t>
      </w:r>
      <w:r w:rsidR="001E2D82" w:rsidRPr="005465A0">
        <w:rPr>
          <w:shd w:val="clear" w:color="auto" w:fill="FFFFFF"/>
        </w:rPr>
        <w:t xml:space="preserve"> and sustainability needs of rural Canada. The progress report, released in August 2021, outlines progress made </w:t>
      </w:r>
      <w:r w:rsidR="00A708EB">
        <w:rPr>
          <w:shd w:val="clear" w:color="auto" w:fill="FFFFFF"/>
        </w:rPr>
        <w:t xml:space="preserve">and </w:t>
      </w:r>
      <w:r w:rsidR="001E2D82" w:rsidRPr="005465A0">
        <w:rPr>
          <w:shd w:val="clear" w:color="auto" w:fill="FFFFFF"/>
        </w:rPr>
        <w:t xml:space="preserve">next steps to ensure that Canada’s rural and remote communities are resilient and have access to tools necessary to reach their full economic potential.  </w:t>
      </w:r>
    </w:p>
    <w:p w14:paraId="3F2F6F78" w14:textId="12A21E25" w:rsidR="00900F0E" w:rsidRDefault="00E51951" w:rsidP="00261A69">
      <w:pPr>
        <w:pStyle w:val="Para0"/>
        <w:rPr>
          <w:rFonts w:ascii="Arial" w:hAnsi="Arial" w:cs="Arial"/>
        </w:rPr>
      </w:pPr>
      <w:r w:rsidRPr="005455C9">
        <w:t xml:space="preserve">Canada’s seven </w:t>
      </w:r>
      <w:hyperlink r:id="rId41" w:history="1">
        <w:r w:rsidRPr="005455C9">
          <w:rPr>
            <w:rStyle w:val="Hyperlink"/>
            <w:szCs w:val="20"/>
          </w:rPr>
          <w:t>Regional Development Agencies</w:t>
        </w:r>
      </w:hyperlink>
      <w:r w:rsidRPr="005455C9">
        <w:t xml:space="preserve"> (RDAs)</w:t>
      </w:r>
      <w:r>
        <w:t xml:space="preserve"> were created by the federal government </w:t>
      </w:r>
      <w:r w:rsidR="00C07E9D">
        <w:t>t</w:t>
      </w:r>
      <w:r>
        <w:t>o</w:t>
      </w:r>
      <w:r w:rsidR="00C07E9D">
        <w:t xml:space="preserve"> </w:t>
      </w:r>
      <w:r w:rsidR="00C07E9D" w:rsidRPr="005455C9">
        <w:t>address key economic challenges by providing regionally tailored programs, services, knowledge and expertise.</w:t>
      </w:r>
      <w:r>
        <w:t xml:space="preserve"> Each agency brings </w:t>
      </w:r>
      <w:r w:rsidR="00900F0E" w:rsidRPr="00ED65F4">
        <w:rPr>
          <w:shd w:val="clear" w:color="auto" w:fill="FFFFFF"/>
        </w:rPr>
        <w:t xml:space="preserve">a regional policy perspective in support of the national agenda </w:t>
      </w:r>
      <w:r w:rsidR="00632DC2">
        <w:rPr>
          <w:shd w:val="clear" w:color="auto" w:fill="FFFFFF"/>
        </w:rPr>
        <w:t>by</w:t>
      </w:r>
      <w:r w:rsidR="00900F0E" w:rsidRPr="00ED65F4">
        <w:rPr>
          <w:shd w:val="clear" w:color="auto" w:fill="FFFFFF"/>
        </w:rPr>
        <w:t xml:space="preserve"> </w:t>
      </w:r>
      <w:r w:rsidR="00632DC2">
        <w:rPr>
          <w:shd w:val="clear" w:color="auto" w:fill="FFFFFF"/>
        </w:rPr>
        <w:t xml:space="preserve">contributing </w:t>
      </w:r>
      <w:r w:rsidR="00900F0E" w:rsidRPr="00ED65F4">
        <w:rPr>
          <w:shd w:val="clear" w:color="auto" w:fill="FFFFFF"/>
        </w:rPr>
        <w:t xml:space="preserve">regional economic intelligence to support national decision-making; </w:t>
      </w:r>
      <w:r w:rsidR="00143DA2">
        <w:rPr>
          <w:shd w:val="clear" w:color="auto" w:fill="FFFFFF"/>
        </w:rPr>
        <w:t xml:space="preserve">providing targeted investments to </w:t>
      </w:r>
      <w:r w:rsidR="002D4BF0">
        <w:rPr>
          <w:shd w:val="clear" w:color="auto" w:fill="FFFFFF"/>
        </w:rPr>
        <w:t xml:space="preserve">local </w:t>
      </w:r>
      <w:r w:rsidR="00143DA2">
        <w:rPr>
          <w:shd w:val="clear" w:color="auto" w:fill="FFFFFF"/>
        </w:rPr>
        <w:t>businesses</w:t>
      </w:r>
      <w:r w:rsidR="002D4BF0">
        <w:rPr>
          <w:shd w:val="clear" w:color="auto" w:fill="FFFFFF"/>
        </w:rPr>
        <w:t>,</w:t>
      </w:r>
      <w:r w:rsidR="00143DA2">
        <w:rPr>
          <w:shd w:val="clear" w:color="auto" w:fill="FFFFFF"/>
        </w:rPr>
        <w:t xml:space="preserve"> organizations</w:t>
      </w:r>
      <w:r w:rsidR="002D4BF0">
        <w:rPr>
          <w:shd w:val="clear" w:color="auto" w:fill="FFFFFF"/>
        </w:rPr>
        <w:t>, and</w:t>
      </w:r>
      <w:r w:rsidR="00143DA2">
        <w:rPr>
          <w:shd w:val="clear" w:color="auto" w:fill="FFFFFF"/>
        </w:rPr>
        <w:t xml:space="preserve"> communities; </w:t>
      </w:r>
      <w:r w:rsidR="00B67B01">
        <w:rPr>
          <w:shd w:val="clear" w:color="auto" w:fill="FFFFFF"/>
        </w:rPr>
        <w:t xml:space="preserve">and, </w:t>
      </w:r>
      <w:r w:rsidR="00900F0E" w:rsidRPr="00ED65F4">
        <w:rPr>
          <w:shd w:val="clear" w:color="auto" w:fill="FFFFFF"/>
        </w:rPr>
        <w:t xml:space="preserve">contributing to cooperative relationships with other levels of government, community and </w:t>
      </w:r>
      <w:r w:rsidR="005333FB">
        <w:rPr>
          <w:shd w:val="clear" w:color="auto" w:fill="FFFFFF"/>
        </w:rPr>
        <w:t xml:space="preserve">post-secondary </w:t>
      </w:r>
      <w:r w:rsidR="00900F0E" w:rsidRPr="00ED65F4">
        <w:rPr>
          <w:shd w:val="clear" w:color="auto" w:fill="FFFFFF"/>
        </w:rPr>
        <w:t>institutions, and other stakeholders</w:t>
      </w:r>
      <w:r w:rsidR="00B67B01">
        <w:rPr>
          <w:shd w:val="clear" w:color="auto" w:fill="FFFFFF"/>
        </w:rPr>
        <w:t>.</w:t>
      </w:r>
      <w:r w:rsidR="00AF492A">
        <w:rPr>
          <w:shd w:val="clear" w:color="auto" w:fill="FFFFFF"/>
        </w:rPr>
        <w:t xml:space="preserve"> </w:t>
      </w:r>
      <w:r w:rsidR="00900F0E" w:rsidRPr="00ED65F4">
        <w:t xml:space="preserve">In 2021, </w:t>
      </w:r>
      <w:r w:rsidR="00900F0E" w:rsidRPr="00ED65F4">
        <w:rPr>
          <w:rFonts w:ascii="Arial" w:hAnsi="Arial" w:cs="Arial"/>
        </w:rPr>
        <w:t xml:space="preserve">the Government </w:t>
      </w:r>
      <w:r w:rsidR="00C07E9D">
        <w:rPr>
          <w:rFonts w:ascii="Arial" w:hAnsi="Arial" w:cs="Arial"/>
        </w:rPr>
        <w:t>of Canada separated</w:t>
      </w:r>
      <w:r>
        <w:rPr>
          <w:rFonts w:ascii="Arial" w:hAnsi="Arial" w:cs="Arial"/>
        </w:rPr>
        <w:t xml:space="preserve"> </w:t>
      </w:r>
      <w:r w:rsidR="00632DC2">
        <w:rPr>
          <w:rFonts w:ascii="Arial" w:hAnsi="Arial" w:cs="Arial"/>
        </w:rPr>
        <w:t xml:space="preserve">the </w:t>
      </w:r>
      <w:r>
        <w:rPr>
          <w:rFonts w:ascii="Arial" w:hAnsi="Arial" w:cs="Arial"/>
        </w:rPr>
        <w:t>former</w:t>
      </w:r>
      <w:r w:rsidR="00900F0E" w:rsidRPr="00ED65F4">
        <w:rPr>
          <w:rFonts w:ascii="Arial" w:hAnsi="Arial" w:cs="Arial"/>
        </w:rPr>
        <w:t xml:space="preserve"> Western Economic </w:t>
      </w:r>
      <w:r w:rsidR="00C07E9D">
        <w:rPr>
          <w:rFonts w:ascii="Arial" w:hAnsi="Arial" w:cs="Arial"/>
        </w:rPr>
        <w:t>Diversification</w:t>
      </w:r>
      <w:r w:rsidR="00900F0E" w:rsidRPr="00ED65F4">
        <w:rPr>
          <w:rFonts w:ascii="Arial" w:hAnsi="Arial" w:cs="Arial"/>
        </w:rPr>
        <w:t xml:space="preserve"> </w:t>
      </w:r>
      <w:r>
        <w:rPr>
          <w:rFonts w:ascii="Arial" w:hAnsi="Arial" w:cs="Arial"/>
        </w:rPr>
        <w:t xml:space="preserve">Canada </w:t>
      </w:r>
      <w:r w:rsidR="00900F0E" w:rsidRPr="00ED65F4">
        <w:rPr>
          <w:rFonts w:ascii="Arial" w:hAnsi="Arial" w:cs="Arial"/>
        </w:rPr>
        <w:t xml:space="preserve">into </w:t>
      </w:r>
      <w:r>
        <w:rPr>
          <w:rFonts w:ascii="Arial" w:hAnsi="Arial" w:cs="Arial"/>
        </w:rPr>
        <w:t xml:space="preserve">two distinct RDAs, </w:t>
      </w:r>
      <w:r w:rsidR="00900F0E" w:rsidRPr="00ED65F4">
        <w:rPr>
          <w:rFonts w:ascii="Arial" w:hAnsi="Arial" w:cs="Arial"/>
        </w:rPr>
        <w:t>Pacific Economic Development Canada (PacifiCan) for the province of British Columbia</w:t>
      </w:r>
      <w:r w:rsidR="003E15FA">
        <w:rPr>
          <w:rFonts w:ascii="Arial" w:hAnsi="Arial" w:cs="Arial"/>
        </w:rPr>
        <w:t>,</w:t>
      </w:r>
      <w:r w:rsidR="00900F0E" w:rsidRPr="00ED65F4">
        <w:rPr>
          <w:rFonts w:ascii="Arial" w:hAnsi="Arial" w:cs="Arial"/>
        </w:rPr>
        <w:t xml:space="preserve"> and Prairies Economic </w:t>
      </w:r>
      <w:r w:rsidR="00900F0E">
        <w:rPr>
          <w:rFonts w:ascii="Arial" w:hAnsi="Arial" w:cs="Arial"/>
        </w:rPr>
        <w:t>Development Canada (PrairiesCan) for the</w:t>
      </w:r>
      <w:r w:rsidR="00900F0E" w:rsidRPr="00262032">
        <w:rPr>
          <w:rFonts w:ascii="Arial" w:hAnsi="Arial" w:cs="Arial"/>
        </w:rPr>
        <w:t xml:space="preserve"> Prairie provinces</w:t>
      </w:r>
      <w:r w:rsidR="00900F0E">
        <w:rPr>
          <w:rFonts w:ascii="Arial" w:hAnsi="Arial" w:cs="Arial"/>
        </w:rPr>
        <w:t xml:space="preserve"> of Alberta, Manitoba, and Saskatchewan</w:t>
      </w:r>
      <w:r w:rsidR="00900F0E" w:rsidRPr="00262032">
        <w:rPr>
          <w:rFonts w:ascii="Arial" w:hAnsi="Arial" w:cs="Arial"/>
        </w:rPr>
        <w:t>.</w:t>
      </w:r>
      <w:r w:rsidR="000742C3">
        <w:rPr>
          <w:rFonts w:ascii="Arial" w:hAnsi="Arial" w:cs="Arial"/>
        </w:rPr>
        <w:t xml:space="preserve"> This </w:t>
      </w:r>
      <w:r>
        <w:rPr>
          <w:rFonts w:ascii="Arial" w:hAnsi="Arial" w:cs="Arial"/>
        </w:rPr>
        <w:t xml:space="preserve">decision recognized </w:t>
      </w:r>
      <w:r w:rsidR="000742C3">
        <w:rPr>
          <w:rFonts w:ascii="Arial" w:hAnsi="Arial" w:cs="Arial"/>
        </w:rPr>
        <w:t xml:space="preserve">that economic drivers and conditions </w:t>
      </w:r>
      <w:r w:rsidR="0088585B">
        <w:rPr>
          <w:rFonts w:ascii="Arial" w:hAnsi="Arial" w:cs="Arial"/>
        </w:rPr>
        <w:t xml:space="preserve">are </w:t>
      </w:r>
      <w:r w:rsidR="000742C3">
        <w:rPr>
          <w:rFonts w:ascii="Arial" w:hAnsi="Arial" w:cs="Arial"/>
        </w:rPr>
        <w:t xml:space="preserve">unique </w:t>
      </w:r>
      <w:r w:rsidR="0088585B">
        <w:rPr>
          <w:rFonts w:ascii="Arial" w:hAnsi="Arial" w:cs="Arial"/>
        </w:rPr>
        <w:t xml:space="preserve">in </w:t>
      </w:r>
      <w:r w:rsidR="00EF0DF5">
        <w:rPr>
          <w:rFonts w:ascii="Arial" w:hAnsi="Arial" w:cs="Arial"/>
        </w:rPr>
        <w:t>the different regions</w:t>
      </w:r>
      <w:r w:rsidR="00C37A31">
        <w:rPr>
          <w:rFonts w:ascii="Arial" w:hAnsi="Arial" w:cs="Arial"/>
        </w:rPr>
        <w:t>,</w:t>
      </w:r>
      <w:r w:rsidR="000742C3">
        <w:rPr>
          <w:rFonts w:ascii="Arial" w:hAnsi="Arial" w:cs="Arial"/>
        </w:rPr>
        <w:t xml:space="preserve"> and that entrepreneurs, innovators, institutions, and communiti</w:t>
      </w:r>
      <w:r w:rsidR="00C37A31">
        <w:rPr>
          <w:rFonts w:ascii="Arial" w:hAnsi="Arial" w:cs="Arial"/>
        </w:rPr>
        <w:t xml:space="preserve">es need </w:t>
      </w:r>
      <w:r w:rsidR="00D20257">
        <w:rPr>
          <w:rFonts w:ascii="Arial" w:hAnsi="Arial" w:cs="Arial"/>
        </w:rPr>
        <w:t xml:space="preserve">access to place-based support. </w:t>
      </w:r>
      <w:r w:rsidR="00EA2D41">
        <w:rPr>
          <w:rFonts w:ascii="Arial" w:hAnsi="Arial" w:cs="Arial"/>
        </w:rPr>
        <w:t xml:space="preserve"> </w:t>
      </w:r>
    </w:p>
    <w:p w14:paraId="19D42C8E" w14:textId="47978D7F" w:rsidR="00BF0182" w:rsidRDefault="00B66992" w:rsidP="00261A69">
      <w:pPr>
        <w:pStyle w:val="Para0"/>
      </w:pPr>
      <w:r w:rsidRPr="00ED65F4">
        <w:t xml:space="preserve">RDAs took action to </w:t>
      </w:r>
      <w:r w:rsidR="002C57B3" w:rsidRPr="00ED65F4">
        <w:t xml:space="preserve">support </w:t>
      </w:r>
      <w:r w:rsidR="00EF0DF5">
        <w:t>business</w:t>
      </w:r>
      <w:r w:rsidR="0088585B">
        <w:t xml:space="preserve"> and communities</w:t>
      </w:r>
      <w:r w:rsidR="00EF0DF5">
        <w:t xml:space="preserve"> during the </w:t>
      </w:r>
      <w:r w:rsidR="00210E26">
        <w:t xml:space="preserve">COVID-19 </w:t>
      </w:r>
      <w:r w:rsidR="002C57B3" w:rsidRPr="00ED65F4">
        <w:t>pandemic</w:t>
      </w:r>
      <w:r w:rsidRPr="00ED65F4">
        <w:t xml:space="preserve">. </w:t>
      </w:r>
      <w:r w:rsidR="003B3D12">
        <w:t xml:space="preserve">Initially, they provided </w:t>
      </w:r>
      <w:r w:rsidR="000742C3" w:rsidRPr="00ED65F4">
        <w:t xml:space="preserve">immediate liquidity </w:t>
      </w:r>
      <w:r w:rsidR="005333FB">
        <w:t>support</w:t>
      </w:r>
      <w:r w:rsidRPr="00ED65F4">
        <w:t xml:space="preserve"> for </w:t>
      </w:r>
      <w:r w:rsidR="000742C3" w:rsidRPr="00ED65F4">
        <w:t>businesses</w:t>
      </w:r>
      <w:r w:rsidRPr="00ED65F4">
        <w:t xml:space="preserve"> through the </w:t>
      </w:r>
      <w:hyperlink r:id="rId42" w:history="1">
        <w:r w:rsidR="00261FA4" w:rsidRPr="00ED65F4">
          <w:rPr>
            <w:rStyle w:val="Hyperlink"/>
            <w:rFonts w:cstheme="minorHAnsi"/>
            <w:szCs w:val="20"/>
          </w:rPr>
          <w:t>Regional Relief and Recovery Fund (RRRF)</w:t>
        </w:r>
      </w:hyperlink>
      <w:r w:rsidR="0088585B">
        <w:rPr>
          <w:rStyle w:val="Hyperlink"/>
          <w:rFonts w:cstheme="minorHAnsi"/>
          <w:szCs w:val="20"/>
        </w:rPr>
        <w:t xml:space="preserve">. </w:t>
      </w:r>
      <w:r w:rsidR="0088585B">
        <w:t xml:space="preserve">They then </w:t>
      </w:r>
      <w:r w:rsidRPr="00ED65F4">
        <w:t xml:space="preserve">provided targeted programs such as </w:t>
      </w:r>
      <w:r w:rsidR="00900209" w:rsidRPr="00ED65F4">
        <w:t xml:space="preserve">the </w:t>
      </w:r>
      <w:hyperlink r:id="rId43" w:history="1">
        <w:r w:rsidR="00210E26" w:rsidRPr="00ED65F4">
          <w:rPr>
            <w:rStyle w:val="Hyperlink"/>
            <w:rFonts w:cstheme="minorHAnsi"/>
            <w:szCs w:val="20"/>
          </w:rPr>
          <w:t>Jobs and Growth Fund (JGF)</w:t>
        </w:r>
      </w:hyperlink>
      <w:r w:rsidR="00900209" w:rsidRPr="00ED65F4">
        <w:t xml:space="preserve"> to </w:t>
      </w:r>
      <w:r w:rsidR="00EF0DF5">
        <w:t xml:space="preserve">help </w:t>
      </w:r>
      <w:r w:rsidR="00900209" w:rsidRPr="00ED65F4">
        <w:t xml:space="preserve">job creators and the organizations that support </w:t>
      </w:r>
      <w:r w:rsidR="00EC1343">
        <w:t xml:space="preserve">them </w:t>
      </w:r>
      <w:r w:rsidR="00900209" w:rsidRPr="00ED65F4">
        <w:t>build resiliency and prepare for growth</w:t>
      </w:r>
      <w:r w:rsidR="0088585B">
        <w:t>,</w:t>
      </w:r>
      <w:r w:rsidR="0088585B" w:rsidRPr="00ED65F4">
        <w:t xml:space="preserve"> </w:t>
      </w:r>
      <w:r w:rsidR="002C57B3" w:rsidRPr="00ED65F4">
        <w:t>the</w:t>
      </w:r>
      <w:r w:rsidR="00210E26">
        <w:t xml:space="preserve"> </w:t>
      </w:r>
      <w:hyperlink r:id="rId44" w:history="1">
        <w:r w:rsidR="00210E26" w:rsidRPr="00ED65F4">
          <w:rPr>
            <w:rStyle w:val="Hyperlink"/>
            <w:rFonts w:cstheme="minorHAnsi"/>
            <w:szCs w:val="20"/>
          </w:rPr>
          <w:t>Canada Community Revitalization Fund (CCRF)</w:t>
        </w:r>
      </w:hyperlink>
      <w:r w:rsidR="002C57B3" w:rsidRPr="00ED65F4">
        <w:t xml:space="preserve"> </w:t>
      </w:r>
      <w:r w:rsidR="00210E26">
        <w:t>to support</w:t>
      </w:r>
      <w:r w:rsidR="002C57B3" w:rsidRPr="00ED65F4">
        <w:t xml:space="preserve"> </w:t>
      </w:r>
      <w:r w:rsidR="0088585B">
        <w:t xml:space="preserve">local community </w:t>
      </w:r>
      <w:r w:rsidR="002C57B3" w:rsidRPr="00ED65F4">
        <w:t xml:space="preserve">infrastructure </w:t>
      </w:r>
      <w:r w:rsidR="0088585B">
        <w:t xml:space="preserve">rejuvenation and </w:t>
      </w:r>
      <w:r w:rsidR="002C57B3" w:rsidRPr="00ED65F4">
        <w:t>development</w:t>
      </w:r>
      <w:r w:rsidR="0088585B">
        <w:t>,</w:t>
      </w:r>
      <w:r w:rsidR="002C57B3" w:rsidRPr="00ED65F4">
        <w:t xml:space="preserve"> </w:t>
      </w:r>
      <w:r w:rsidR="00900209" w:rsidRPr="00ED65F4">
        <w:t xml:space="preserve">and </w:t>
      </w:r>
      <w:hyperlink r:id="rId45" w:history="1">
        <w:r w:rsidR="00210E26">
          <w:rPr>
            <w:rStyle w:val="Hyperlink"/>
            <w:rFonts w:cstheme="minorHAnsi"/>
            <w:szCs w:val="20"/>
          </w:rPr>
          <w:t>Tourism Relief Fund (TRF)</w:t>
        </w:r>
      </w:hyperlink>
      <w:r w:rsidR="00210E26" w:rsidRPr="00210E26">
        <w:t xml:space="preserve"> </w:t>
      </w:r>
      <w:r w:rsidR="002C57B3" w:rsidRPr="00ED65F4">
        <w:t xml:space="preserve">to help </w:t>
      </w:r>
      <w:r w:rsidR="0088585B">
        <w:t>tourism operators safely welcome back visitors after the pandemic by adjusting their operations to meet public health guidance and increase accessibility.</w:t>
      </w:r>
      <w:r w:rsidR="0044670A">
        <w:t xml:space="preserve"> </w:t>
      </w:r>
    </w:p>
    <w:p w14:paraId="7BBE14E1" w14:textId="341F9A8C" w:rsidR="00900F0E" w:rsidRPr="00ED65F4" w:rsidRDefault="00BF0182" w:rsidP="00261A69">
      <w:pPr>
        <w:pStyle w:val="Para0"/>
      </w:pPr>
      <w:r>
        <w:t>Increasingly, t</w:t>
      </w:r>
      <w:r w:rsidR="00383162">
        <w:t>he Government of Canada is prioritizing investment to build a cleaner and green economy</w:t>
      </w:r>
      <w:r w:rsidR="00C1268B" w:rsidRPr="008960AC">
        <w:t>.</w:t>
      </w:r>
      <w:r w:rsidR="00383162" w:rsidRPr="008960AC">
        <w:t xml:space="preserve"> </w:t>
      </w:r>
      <w:r>
        <w:t xml:space="preserve">RDAs have an important role to play in achieving this objective. </w:t>
      </w:r>
      <w:r w:rsidR="00313F5D">
        <w:t xml:space="preserve">For example, </w:t>
      </w:r>
      <w:r w:rsidR="00C1268B" w:rsidRPr="00ED65F4">
        <w:t>Canada Economic Development for Quebec Regions</w:t>
      </w:r>
      <w:r w:rsidR="00C1268B">
        <w:t xml:space="preserve"> (CED)</w:t>
      </w:r>
      <w:r w:rsidR="00383162" w:rsidRPr="00ED65F4">
        <w:t xml:space="preserve"> is accelerating small and medium sized enterprises’</w:t>
      </w:r>
      <w:r w:rsidR="00C1268B" w:rsidRPr="008960AC">
        <w:t xml:space="preserve"> </w:t>
      </w:r>
      <w:hyperlink r:id="rId46" w:history="1">
        <w:r w:rsidR="00C1268B" w:rsidRPr="00ED65F4">
          <w:rPr>
            <w:rStyle w:val="Hyperlink"/>
            <w:rFonts w:cstheme="minorHAnsi"/>
            <w:szCs w:val="20"/>
          </w:rPr>
          <w:t>green transition</w:t>
        </w:r>
      </w:hyperlink>
      <w:r w:rsidR="00C1268B" w:rsidRPr="008960AC">
        <w:t>,</w:t>
      </w:r>
      <w:r w:rsidR="00C1268B">
        <w:t xml:space="preserve"> </w:t>
      </w:r>
      <w:r w:rsidR="00900F0E" w:rsidRPr="00ED65F4">
        <w:t>helping Canada to reach its targets to reduce greenhouse gas emissions by 2030.</w:t>
      </w:r>
      <w:r w:rsidR="00EF47A8">
        <w:t xml:space="preserve"> As part of the </w:t>
      </w:r>
      <w:hyperlink r:id="rId47" w:history="1">
        <w:r w:rsidR="004E7727">
          <w:rPr>
            <w:rStyle w:val="Hyperlink"/>
            <w:rFonts w:cstheme="minorHAnsi"/>
            <w:szCs w:val="20"/>
          </w:rPr>
          <w:t>Innovation and Skills Plan</w:t>
        </w:r>
      </w:hyperlink>
      <w:r w:rsidR="00EF47A8">
        <w:t xml:space="preserve">, </w:t>
      </w:r>
      <w:r w:rsidR="000C0095">
        <w:t xml:space="preserve">RDAs have </w:t>
      </w:r>
      <w:r w:rsidR="004E7727">
        <w:t>made investments</w:t>
      </w:r>
      <w:r w:rsidR="00EF47A8">
        <w:t xml:space="preserve"> in </w:t>
      </w:r>
      <w:r w:rsidR="000C0095">
        <w:t xml:space="preserve">clean technology </w:t>
      </w:r>
      <w:r w:rsidR="004E7727">
        <w:t xml:space="preserve">projects, </w:t>
      </w:r>
      <w:r w:rsidR="00EF47A8" w:rsidRPr="004E7727">
        <w:t>s</w:t>
      </w:r>
      <w:r w:rsidR="004E7727">
        <w:t xml:space="preserve">upporting </w:t>
      </w:r>
      <w:r w:rsidR="009F37C2" w:rsidRPr="004E7727">
        <w:t xml:space="preserve">innovative start-ups </w:t>
      </w:r>
      <w:r w:rsidR="00EF47A8">
        <w:t>to</w:t>
      </w:r>
      <w:r w:rsidR="00EF47A8" w:rsidRPr="004E7727">
        <w:t xml:space="preserve"> </w:t>
      </w:r>
      <w:r w:rsidR="009F37C2" w:rsidRPr="004E7727">
        <w:t xml:space="preserve">commercialize clean technology while creating sustainable </w:t>
      </w:r>
      <w:r w:rsidR="005E4477" w:rsidRPr="004E7727">
        <w:t xml:space="preserve">local </w:t>
      </w:r>
      <w:r w:rsidR="009F37C2" w:rsidRPr="004E7727">
        <w:t>jobs.</w:t>
      </w:r>
    </w:p>
    <w:p w14:paraId="4633FF03" w14:textId="262E9B97" w:rsidR="00550F27" w:rsidRPr="00550F27" w:rsidRDefault="00550F27" w:rsidP="00261A69">
      <w:pPr>
        <w:pStyle w:val="Para0"/>
        <w:rPr>
          <w:color w:val="313132"/>
        </w:rPr>
      </w:pPr>
      <w:r w:rsidRPr="00ED65F4">
        <w:rPr>
          <w:shd w:val="clear" w:color="auto" w:fill="FFFFFF"/>
        </w:rPr>
        <w:t xml:space="preserve">The United Nations Declaration on the Rights of Indigenous Peoples </w:t>
      </w:r>
      <w:r w:rsidR="00C63D8E" w:rsidRPr="00C63D8E">
        <w:rPr>
          <w:shd w:val="clear" w:color="auto" w:fill="FFFFFF"/>
        </w:rPr>
        <w:t>affirms the human rights of Indigenous Peoples</w:t>
      </w:r>
      <w:r w:rsidRPr="00ED65F4">
        <w:rPr>
          <w:shd w:val="clear" w:color="auto" w:fill="FFFFFF"/>
        </w:rPr>
        <w:t xml:space="preserve">. </w:t>
      </w:r>
      <w:r w:rsidR="003C1427" w:rsidRPr="00ED65F4">
        <w:rPr>
          <w:shd w:val="clear" w:color="auto" w:fill="FFFFFF"/>
        </w:rPr>
        <w:t>On June 21st, 2021, </w:t>
      </w:r>
      <w:hyperlink r:id="rId48" w:history="1">
        <w:r w:rsidR="007F600F">
          <w:rPr>
            <w:rStyle w:val="Emphasis"/>
            <w:rFonts w:eastAsiaTheme="majorEastAsia" w:cstheme="minorHAnsi"/>
            <w:color w:val="284162"/>
            <w:szCs w:val="20"/>
            <w:u w:val="single"/>
            <w:shd w:val="clear" w:color="auto" w:fill="FFFFFF"/>
          </w:rPr>
          <w:t>the United Nations Declaration on the Rights of Indigenous Peoples Act (UNDRIP)</w:t>
        </w:r>
      </w:hyperlink>
      <w:r w:rsidR="003C1427" w:rsidRPr="003C1427">
        <w:rPr>
          <w:color w:val="333333"/>
          <w:shd w:val="clear" w:color="auto" w:fill="FFFFFF"/>
        </w:rPr>
        <w:t> </w:t>
      </w:r>
      <w:r w:rsidR="003C1427" w:rsidRPr="00ED65F4">
        <w:rPr>
          <w:shd w:val="clear" w:color="auto" w:fill="FFFFFF"/>
        </w:rPr>
        <w:t>received Royal Assent and came into force. This Act provides a roadmap for the Government of Canada and Indigenous peoples to work together to implement the Declaration based on lasting reconciliation, healing, and cooperative relations.</w:t>
      </w:r>
      <w:r w:rsidRPr="00ED65F4">
        <w:rPr>
          <w:shd w:val="clear" w:color="auto" w:fill="FFFFFF"/>
        </w:rPr>
        <w:t xml:space="preserve"> </w:t>
      </w:r>
      <w:r w:rsidR="00123B2F">
        <w:rPr>
          <w:shd w:val="clear" w:color="auto" w:fill="FFFFFF"/>
        </w:rPr>
        <w:t xml:space="preserve">At a regional level, </w:t>
      </w:r>
      <w:r w:rsidR="007F600F" w:rsidRPr="00674643">
        <w:rPr>
          <w:shd w:val="clear" w:color="auto" w:fill="FFFFFF"/>
        </w:rPr>
        <w:t xml:space="preserve">Canada’s </w:t>
      </w:r>
      <w:r w:rsidR="00513196" w:rsidRPr="00674643">
        <w:t>RDAs support</w:t>
      </w:r>
      <w:r w:rsidR="00123B2F" w:rsidRPr="00674643">
        <w:t xml:space="preserve"> and work in partnership with</w:t>
      </w:r>
      <w:r w:rsidR="00513196" w:rsidRPr="00674643">
        <w:t xml:space="preserve"> Indigenous </w:t>
      </w:r>
      <w:r w:rsidR="007F600F" w:rsidRPr="00674643">
        <w:t>people</w:t>
      </w:r>
      <w:r w:rsidR="00123B2F" w:rsidRPr="00674643">
        <w:t>s</w:t>
      </w:r>
      <w:r w:rsidR="00513196" w:rsidRPr="00674643">
        <w:t xml:space="preserve">. </w:t>
      </w:r>
    </w:p>
    <w:bookmarkEnd w:id="1"/>
    <w:sectPr w:rsidR="00550F27" w:rsidRPr="00550F27" w:rsidSect="003C4738">
      <w:headerReference w:type="even" r:id="rId49"/>
      <w:headerReference w:type="default" r:id="rId50"/>
      <w:footerReference w:type="even" r:id="rId51"/>
      <w:footerReference w:type="default" r:id="rId52"/>
      <w:headerReference w:type="first" r:id="rId53"/>
      <w:footerReference w:type="first" r:id="rId54"/>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F565" w14:textId="77777777" w:rsidR="007F79DD" w:rsidRDefault="007F79DD" w:rsidP="00CC3749"/>
  </w:endnote>
  <w:endnote w:type="continuationSeparator" w:id="0">
    <w:p w14:paraId="02B3593D" w14:textId="77777777" w:rsidR="007F79DD" w:rsidRPr="00CF4424" w:rsidRDefault="007F79DD" w:rsidP="00CF4424">
      <w:pPr>
        <w:pStyle w:val="Footer"/>
        <w:jc w:val="both"/>
      </w:pPr>
    </w:p>
  </w:endnote>
  <w:endnote w:type="continuationNotice" w:id="1">
    <w:p w14:paraId="1C5C53B9" w14:textId="77777777" w:rsidR="007F79DD" w:rsidRDefault="007F7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3D015E0"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30E3F91C"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6DCC44F0"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507D8CF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37BA"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6868B" w14:textId="77777777" w:rsidR="007F79DD" w:rsidRDefault="007F79DD" w:rsidP="00CC3749">
      <w:r>
        <w:separator/>
      </w:r>
    </w:p>
  </w:footnote>
  <w:footnote w:type="continuationSeparator" w:id="0">
    <w:p w14:paraId="21C01166" w14:textId="77777777" w:rsidR="007F79DD" w:rsidRDefault="007F79DD" w:rsidP="00CC3749">
      <w:r>
        <w:continuationSeparator/>
      </w:r>
    </w:p>
  </w:footnote>
  <w:footnote w:type="continuationNotice" w:id="1">
    <w:p w14:paraId="179DD19D" w14:textId="77777777" w:rsidR="007F79DD" w:rsidRDefault="007F79DD"/>
  </w:footnote>
  <w:footnote w:id="2">
    <w:p w14:paraId="43E51501" w14:textId="5D531AAA" w:rsidR="00E90915" w:rsidRPr="00E90915" w:rsidRDefault="00CD1CC5" w:rsidP="00E90915">
      <w:pPr>
        <w:widowControl/>
        <w:jc w:val="left"/>
        <w:rPr>
          <w:rFonts w:ascii="Arial Narrow" w:eastAsia="Times New Roman" w:hAnsi="Arial Narrow"/>
          <w:sz w:val="18"/>
          <w:szCs w:val="18"/>
          <w:lang w:val="en-US"/>
        </w:rPr>
      </w:pPr>
      <w:r w:rsidRPr="00ED65F4">
        <w:rPr>
          <w:rStyle w:val="FootnoteReference"/>
          <w:rFonts w:ascii="Arial Narrow" w:hAnsi="Arial Narrow"/>
          <w:sz w:val="18"/>
          <w:szCs w:val="18"/>
        </w:rPr>
        <w:footnoteRef/>
      </w:r>
      <w:r w:rsidRPr="00ED65F4">
        <w:rPr>
          <w:rFonts w:ascii="Arial Narrow" w:hAnsi="Arial Narrow"/>
          <w:sz w:val="18"/>
          <w:szCs w:val="18"/>
        </w:rPr>
        <w:t xml:space="preserve"> </w:t>
      </w:r>
      <w:r w:rsidRPr="00ED65F4">
        <w:rPr>
          <w:rFonts w:ascii="Arial Narrow" w:eastAsia="Times New Roman" w:hAnsi="Arial Narrow"/>
          <w:sz w:val="18"/>
          <w:szCs w:val="18"/>
          <w:lang w:val="en-US"/>
        </w:rPr>
        <w:t>The Government of Canada recognizes that Indigenous self-government is part of Canada’s evolving system of cooperative federalism and distinct orders of government.</w:t>
      </w:r>
    </w:p>
  </w:footnote>
  <w:footnote w:id="3">
    <w:p w14:paraId="014FB706" w14:textId="03AA1E49" w:rsidR="003772F1" w:rsidRPr="00ED65F4" w:rsidRDefault="003772F1" w:rsidP="00E90915">
      <w:pPr>
        <w:pStyle w:val="FootnoteText"/>
        <w:spacing w:line="240" w:lineRule="auto"/>
        <w:rPr>
          <w:rFonts w:ascii="Arial Narrow" w:hAnsi="Arial Narrow"/>
          <w:szCs w:val="18"/>
        </w:rPr>
      </w:pPr>
      <w:r>
        <w:rPr>
          <w:rStyle w:val="FootnoteReference"/>
        </w:rPr>
        <w:footnoteRef/>
      </w:r>
      <w:r>
        <w:t xml:space="preserve"> </w:t>
      </w:r>
      <w:r w:rsidR="005C66FE" w:rsidRPr="009D70CC">
        <w:rPr>
          <w:rFonts w:ascii="Arial Narrow" w:hAnsi="Arial Narrow"/>
          <w:szCs w:val="18"/>
        </w:rPr>
        <w:t>P</w:t>
      </w:r>
      <w:r w:rsidR="005C66FE" w:rsidRPr="00ED65F4">
        <w:rPr>
          <w:rFonts w:ascii="Arial Narrow" w:hAnsi="Arial Narrow"/>
          <w:szCs w:val="18"/>
        </w:rPr>
        <w:t>rovinces receive their power and authority from the 1867 Constitution Act, whereas territorial governments have powers delegated to them by the Parliament of Canada. Allocation of powers is specified in the Constitution Acts of 18</w:t>
      </w:r>
      <w:r w:rsidR="005C66FE">
        <w:rPr>
          <w:rFonts w:ascii="Arial Narrow" w:hAnsi="Arial Narrow"/>
          <w:szCs w:val="18"/>
        </w:rPr>
        <w:t>67 and 1982 –</w:t>
      </w:r>
      <w:r w:rsidR="005C66FE" w:rsidRPr="00ED65F4">
        <w:rPr>
          <w:rFonts w:ascii="Arial Narrow" w:hAnsi="Arial Narrow"/>
          <w:szCs w:val="18"/>
        </w:rPr>
        <w:t xml:space="preserve"> provinces have exclusive legislative jurisdiction over a large array of matters </w:t>
      </w:r>
      <w:r w:rsidR="005C66FE">
        <w:rPr>
          <w:rFonts w:ascii="Arial Narrow" w:hAnsi="Arial Narrow"/>
          <w:szCs w:val="18"/>
        </w:rPr>
        <w:t>within their regions,</w:t>
      </w:r>
      <w:r w:rsidR="005C66FE" w:rsidRPr="00ED65F4">
        <w:rPr>
          <w:rFonts w:ascii="Arial Narrow" w:hAnsi="Arial Narrow"/>
          <w:szCs w:val="18"/>
        </w:rPr>
        <w:t xml:space="preserve"> such as hospitals, education, natural resources, and municipal affairs. Provinces and territories also have some concurrent powers with the federal government, including </w:t>
      </w:r>
      <w:r w:rsidR="007158B0">
        <w:rPr>
          <w:rFonts w:ascii="Arial Narrow" w:hAnsi="Arial Narrow"/>
          <w:szCs w:val="18"/>
        </w:rPr>
        <w:t>old age pension</w:t>
      </w:r>
      <w:r w:rsidR="00123B2F">
        <w:rPr>
          <w:rFonts w:ascii="Arial Narrow" w:hAnsi="Arial Narrow"/>
          <w:szCs w:val="18"/>
        </w:rPr>
        <w:t>s</w:t>
      </w:r>
      <w:r w:rsidR="005C66FE" w:rsidRPr="00ED65F4">
        <w:rPr>
          <w:rFonts w:ascii="Arial Narrow" w:hAnsi="Arial Narrow"/>
          <w:szCs w:val="18"/>
        </w:rPr>
        <w:t>, agriculture and immigration.</w:t>
      </w:r>
      <w:r w:rsidR="005C66FE" w:rsidRPr="009D70CC">
        <w:rPr>
          <w:rFonts w:asciiTheme="majorHAnsi" w:hAnsiTheme="majorHAnsi"/>
          <w:lang w:val="en-US"/>
        </w:rPr>
        <w:t xml:space="preserve"> </w:t>
      </w:r>
      <w:r w:rsidR="005C66FE">
        <w:rPr>
          <w:rFonts w:asciiTheme="majorHAnsi" w:hAnsiTheme="majorHAnsi"/>
          <w:lang w:val="en-US"/>
        </w:rPr>
        <w:t xml:space="preserve">For more details see: </w:t>
      </w:r>
      <w:hyperlink r:id="rId1" w:history="1">
        <w:r w:rsidR="005C66FE" w:rsidRPr="00495B43">
          <w:rPr>
            <w:rStyle w:val="Hyperlink"/>
            <w:rFonts w:asciiTheme="majorHAnsi" w:hAnsiTheme="majorHAnsi"/>
            <w:i/>
            <w:lang w:val="en-US"/>
          </w:rPr>
          <w:t>The constitutional distribution of legislative powers</w:t>
        </w:r>
      </w:hyperlink>
    </w:p>
  </w:footnote>
  <w:footnote w:id="4">
    <w:p w14:paraId="6A2D05E4" w14:textId="77777777" w:rsidR="00C85FB4" w:rsidRPr="00ED65F4" w:rsidRDefault="00C85FB4" w:rsidP="00E90915">
      <w:pPr>
        <w:pStyle w:val="FootnoteText"/>
        <w:spacing w:line="240" w:lineRule="auto"/>
        <w:rPr>
          <w:lang w:val="en-US"/>
        </w:rPr>
      </w:pPr>
      <w:r w:rsidRPr="00ED65F4">
        <w:rPr>
          <w:rStyle w:val="FootnoteReference"/>
          <w:rFonts w:asciiTheme="majorHAnsi" w:hAnsiTheme="majorHAnsi"/>
          <w:sz w:val="18"/>
          <w:szCs w:val="18"/>
        </w:rPr>
        <w:footnoteRef/>
      </w:r>
      <w:r w:rsidRPr="00ED65F4">
        <w:rPr>
          <w:rFonts w:asciiTheme="majorHAnsi" w:hAnsiTheme="majorHAnsi"/>
          <w:szCs w:val="18"/>
        </w:rPr>
        <w:t xml:space="preserve"> </w:t>
      </w:r>
      <w:r w:rsidRPr="00ED65F4">
        <w:rPr>
          <w:rFonts w:asciiTheme="majorHAnsi" w:hAnsiTheme="majorHAnsi"/>
          <w:szCs w:val="18"/>
          <w:lang w:val="en-US"/>
        </w:rPr>
        <w:t xml:space="preserve">This is the enabling legislation for both Prairies Economic Development Canada and Pacific Economic Development Canada. </w:t>
      </w:r>
    </w:p>
  </w:footnote>
  <w:footnote w:id="5">
    <w:p w14:paraId="5C47FC2E" w14:textId="77777777" w:rsidR="00A95E56" w:rsidRPr="00ED65F4" w:rsidRDefault="00A95E56" w:rsidP="00E90915">
      <w:pPr>
        <w:pStyle w:val="FootnoteText"/>
        <w:spacing w:line="240" w:lineRule="auto"/>
        <w:rPr>
          <w:lang w:val="en-US"/>
        </w:rPr>
      </w:pPr>
      <w:r>
        <w:rPr>
          <w:rStyle w:val="FootnoteReference"/>
        </w:rPr>
        <w:footnoteRef/>
      </w:r>
      <w:r>
        <w:t xml:space="preserve"> </w:t>
      </w:r>
      <w:r w:rsidR="00564BC3" w:rsidRPr="00ED65F4">
        <w:rPr>
          <w:rFonts w:asciiTheme="majorHAnsi" w:hAnsiTheme="majorHAnsi"/>
        </w:rPr>
        <w:t xml:space="preserve">Budgets for the year </w:t>
      </w:r>
      <w:r w:rsidRPr="00ED65F4">
        <w:rPr>
          <w:rFonts w:asciiTheme="majorHAnsi" w:hAnsiTheme="majorHAnsi"/>
          <w:lang w:val="en-US"/>
        </w:rPr>
        <w:t>2021</w:t>
      </w:r>
      <w:r w:rsidR="00226016" w:rsidRPr="00ED65F4">
        <w:rPr>
          <w:rFonts w:asciiTheme="majorHAnsi" w:hAnsiTheme="majorHAnsi"/>
          <w:lang w:val="en-US"/>
        </w:rPr>
        <w:t xml:space="preserve">-2022 </w:t>
      </w:r>
      <w:r w:rsidR="00564BC3">
        <w:rPr>
          <w:rFonts w:asciiTheme="majorHAnsi" w:hAnsiTheme="majorHAnsi"/>
          <w:lang w:val="en-US"/>
        </w:rPr>
        <w:t xml:space="preserve">are </w:t>
      </w:r>
      <w:r w:rsidR="00564BC3" w:rsidRPr="00ED65F4">
        <w:rPr>
          <w:rFonts w:asciiTheme="majorHAnsi" w:hAnsiTheme="majorHAnsi"/>
          <w:lang w:val="en-US"/>
        </w:rPr>
        <w:t>higher than previous years due to the Government</w:t>
      </w:r>
      <w:r w:rsidR="00564BC3">
        <w:rPr>
          <w:rFonts w:asciiTheme="majorHAnsi" w:hAnsiTheme="majorHAnsi"/>
          <w:lang w:val="en-US"/>
        </w:rPr>
        <w:t xml:space="preserve"> of Canada</w:t>
      </w:r>
      <w:r w:rsidR="00564BC3" w:rsidRPr="00ED65F4">
        <w:rPr>
          <w:rFonts w:asciiTheme="majorHAnsi" w:hAnsiTheme="majorHAnsi"/>
          <w:lang w:val="en-US"/>
        </w:rPr>
        <w:t xml:space="preserve">’s response to </w:t>
      </w:r>
      <w:r w:rsidR="00B763A7">
        <w:rPr>
          <w:rFonts w:asciiTheme="majorHAnsi" w:hAnsiTheme="majorHAnsi"/>
          <w:lang w:val="en-US"/>
        </w:rPr>
        <w:t xml:space="preserve">the </w:t>
      </w:r>
      <w:r w:rsidR="00564BC3" w:rsidRPr="00ED65F4">
        <w:rPr>
          <w:rFonts w:asciiTheme="majorHAnsi" w:hAnsiTheme="majorHAnsi"/>
          <w:lang w:val="en-US"/>
        </w:rPr>
        <w:t>COVID-19</w:t>
      </w:r>
      <w:r w:rsidR="00B763A7">
        <w:rPr>
          <w:rFonts w:asciiTheme="majorHAnsi" w:hAnsiTheme="majorHAnsi"/>
          <w:lang w:val="en-US"/>
        </w:rPr>
        <w:t xml:space="preserve"> pandemic</w:t>
      </w:r>
      <w:r w:rsidR="00564BC3" w:rsidRPr="00ED65F4">
        <w:rPr>
          <w:rFonts w:asciiTheme="majorHAnsi" w:hAnsiTheme="majorHAnsi"/>
          <w:lang w:val="en-US"/>
        </w:rPr>
        <w:t>.</w:t>
      </w:r>
      <w:r w:rsidR="00564BC3">
        <w:rPr>
          <w:lang w:val="en-US"/>
        </w:rPr>
        <w:t xml:space="preserve"> </w:t>
      </w:r>
    </w:p>
  </w:footnote>
  <w:footnote w:id="6">
    <w:p w14:paraId="50A25BC8" w14:textId="1C1FAA0C" w:rsidR="00634B50" w:rsidRPr="00ED65F4" w:rsidRDefault="00634B50">
      <w:pPr>
        <w:pStyle w:val="FootnoteText"/>
        <w:rPr>
          <w:lang w:val="en-US"/>
        </w:rPr>
      </w:pPr>
      <w:r>
        <w:rPr>
          <w:rStyle w:val="FootnoteReference"/>
        </w:rPr>
        <w:footnoteRef/>
      </w:r>
      <w:r>
        <w:t xml:space="preserve"> </w:t>
      </w:r>
      <w:r w:rsidRPr="00ED65F4">
        <w:rPr>
          <w:rFonts w:asciiTheme="majorHAnsi" w:hAnsiTheme="majorHAnsi"/>
          <w:lang w:val="en-US"/>
        </w:rPr>
        <w:t xml:space="preserve">Pacific Economic Development Canada </w:t>
      </w:r>
      <w:r w:rsidR="005D3D3B">
        <w:rPr>
          <w:rFonts w:asciiTheme="majorHAnsi" w:hAnsiTheme="majorHAnsi"/>
          <w:lang w:val="en-US"/>
        </w:rPr>
        <w:t>was created</w:t>
      </w:r>
      <w:r w:rsidRPr="00ED65F4">
        <w:rPr>
          <w:rFonts w:asciiTheme="majorHAnsi" w:hAnsiTheme="majorHAnsi"/>
          <w:lang w:val="en-US"/>
        </w:rPr>
        <w:t xml:space="preserve"> in August 2021. Prior to that, Pacific Economic Development Canada and Prairies Economic </w:t>
      </w:r>
      <w:r w:rsidR="005D3D3B">
        <w:rPr>
          <w:rFonts w:asciiTheme="majorHAnsi" w:hAnsiTheme="majorHAnsi"/>
          <w:lang w:val="en-US"/>
        </w:rPr>
        <w:t xml:space="preserve">Development </w:t>
      </w:r>
      <w:r w:rsidRPr="00ED65F4">
        <w:rPr>
          <w:rFonts w:asciiTheme="majorHAnsi" w:hAnsiTheme="majorHAnsi"/>
          <w:lang w:val="en-US"/>
        </w:rPr>
        <w:t xml:space="preserve">Canada were one agency known as Western Economic </w:t>
      </w:r>
      <w:r w:rsidR="005D3D3B" w:rsidRPr="00ED65F4">
        <w:rPr>
          <w:rFonts w:asciiTheme="majorHAnsi" w:hAnsiTheme="majorHAnsi"/>
          <w:lang w:val="en-US"/>
        </w:rPr>
        <w:t>D</w:t>
      </w:r>
      <w:r w:rsidR="005D3D3B">
        <w:rPr>
          <w:rFonts w:asciiTheme="majorHAnsi" w:hAnsiTheme="majorHAnsi"/>
          <w:lang w:val="en-US"/>
        </w:rPr>
        <w:t>iversification</w:t>
      </w:r>
      <w:r w:rsidR="005D3D3B" w:rsidRPr="00ED65F4">
        <w:rPr>
          <w:rFonts w:asciiTheme="majorHAnsi" w:hAnsiTheme="majorHAnsi"/>
          <w:lang w:val="en-US"/>
        </w:rPr>
        <w:t xml:space="preserve"> </w:t>
      </w:r>
      <w:r w:rsidRPr="00ED65F4">
        <w:rPr>
          <w:rFonts w:asciiTheme="majorHAnsi" w:hAnsiTheme="majorHAnsi"/>
          <w:lang w:val="en-US"/>
        </w:rPr>
        <w:t>Canada.</w:t>
      </w: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3A2B" w14:textId="26DB8969" w:rsidR="00CC3749" w:rsidRDefault="00053F7D" w:rsidP="004E100F">
    <w:pPr>
      <w:pStyle w:val="Header"/>
    </w:pPr>
    <w:r>
      <w:rPr>
        <w:noProof/>
      </w:rPr>
      <w:pict w14:anchorId="625B99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AF492A">
          <w:rPr>
            <w:rStyle w:val="PageNumber"/>
            <w:noProof/>
          </w:rPr>
          <w:t>4</w:t>
        </w:r>
        <w:r w:rsidR="00CC3749" w:rsidRPr="00CC3749">
          <w:rPr>
            <w:rStyle w:val="PageNumber"/>
            <w:noProof/>
          </w:rPr>
          <w:fldChar w:fldCharType="end"/>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8DE1" w14:textId="7FA0CDF1" w:rsidR="00992AB5" w:rsidRDefault="00053F7D" w:rsidP="004E100F">
    <w:pPr>
      <w:pStyle w:val="Header"/>
      <w:jc w:val="right"/>
    </w:pPr>
    <w:r>
      <w:rPr>
        <w:noProof/>
      </w:rPr>
      <w:pict w14:anchorId="6F2F29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AF492A">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E2A7" w14:textId="77777777" w:rsidR="002A5FB3" w:rsidRDefault="00053F7D">
    <w:pPr>
      <w:pStyle w:val="Header"/>
    </w:pPr>
    <w:r>
      <w:rPr>
        <w:noProof/>
      </w:rPr>
      <w:pict w14:anchorId="7F53E1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6545"/>
    <w:multiLevelType w:val="hybridMultilevel"/>
    <w:tmpl w:val="CE3EDA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360" w:hanging="360"/>
      </w:pPr>
      <w:rPr>
        <w:rFonts w:ascii="Courier New" w:hAnsi="Courier New" w:cs="Courier New" w:hint="default"/>
      </w:rPr>
    </w:lvl>
    <w:lvl w:ilvl="2" w:tplc="10090005" w:tentative="1">
      <w:start w:val="1"/>
      <w:numFmt w:val="bullet"/>
      <w:lvlText w:val=""/>
      <w:lvlJc w:val="left"/>
      <w:pPr>
        <w:ind w:left="360" w:hanging="360"/>
      </w:pPr>
      <w:rPr>
        <w:rFonts w:ascii="Wingdings" w:hAnsi="Wingdings" w:hint="default"/>
      </w:rPr>
    </w:lvl>
    <w:lvl w:ilvl="3" w:tplc="10090001" w:tentative="1">
      <w:start w:val="1"/>
      <w:numFmt w:val="bullet"/>
      <w:lvlText w:val=""/>
      <w:lvlJc w:val="left"/>
      <w:pPr>
        <w:ind w:left="1080" w:hanging="360"/>
      </w:pPr>
      <w:rPr>
        <w:rFonts w:ascii="Symbol" w:hAnsi="Symbol" w:hint="default"/>
      </w:rPr>
    </w:lvl>
    <w:lvl w:ilvl="4" w:tplc="10090003" w:tentative="1">
      <w:start w:val="1"/>
      <w:numFmt w:val="bullet"/>
      <w:lvlText w:val="o"/>
      <w:lvlJc w:val="left"/>
      <w:pPr>
        <w:ind w:left="1800" w:hanging="360"/>
      </w:pPr>
      <w:rPr>
        <w:rFonts w:ascii="Courier New" w:hAnsi="Courier New" w:cs="Courier New" w:hint="default"/>
      </w:rPr>
    </w:lvl>
    <w:lvl w:ilvl="5" w:tplc="10090005" w:tentative="1">
      <w:start w:val="1"/>
      <w:numFmt w:val="bullet"/>
      <w:lvlText w:val=""/>
      <w:lvlJc w:val="left"/>
      <w:pPr>
        <w:ind w:left="2520" w:hanging="360"/>
      </w:pPr>
      <w:rPr>
        <w:rFonts w:ascii="Wingdings" w:hAnsi="Wingdings" w:hint="default"/>
      </w:rPr>
    </w:lvl>
    <w:lvl w:ilvl="6" w:tplc="10090001" w:tentative="1">
      <w:start w:val="1"/>
      <w:numFmt w:val="bullet"/>
      <w:lvlText w:val=""/>
      <w:lvlJc w:val="left"/>
      <w:pPr>
        <w:ind w:left="3240" w:hanging="360"/>
      </w:pPr>
      <w:rPr>
        <w:rFonts w:ascii="Symbol" w:hAnsi="Symbol" w:hint="default"/>
      </w:rPr>
    </w:lvl>
    <w:lvl w:ilvl="7" w:tplc="10090003" w:tentative="1">
      <w:start w:val="1"/>
      <w:numFmt w:val="bullet"/>
      <w:lvlText w:val="o"/>
      <w:lvlJc w:val="left"/>
      <w:pPr>
        <w:ind w:left="3960" w:hanging="360"/>
      </w:pPr>
      <w:rPr>
        <w:rFonts w:ascii="Courier New" w:hAnsi="Courier New" w:cs="Courier New" w:hint="default"/>
      </w:rPr>
    </w:lvl>
    <w:lvl w:ilvl="8" w:tplc="10090005" w:tentative="1">
      <w:start w:val="1"/>
      <w:numFmt w:val="bullet"/>
      <w:lvlText w:val=""/>
      <w:lvlJc w:val="left"/>
      <w:pPr>
        <w:ind w:left="468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50"/>
        </w:tabs>
        <w:ind w:left="-50" w:hanging="408"/>
      </w:pPr>
      <w:rPr>
        <w:rFonts w:ascii="Symbol" w:hAnsi="Symbol" w:cs="Times New Roman" w:hint="default"/>
        <w:b w:val="0"/>
        <w:i w:val="0"/>
        <w:sz w:val="22"/>
      </w:rPr>
    </w:lvl>
  </w:abstractNum>
  <w:abstractNum w:abstractNumId="2" w15:restartNumberingAfterBreak="0">
    <w:nsid w:val="10467708"/>
    <w:multiLevelType w:val="hybridMultilevel"/>
    <w:tmpl w:val="E9586CAC"/>
    <w:lvl w:ilvl="0" w:tplc="3EB4FDC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F70E82"/>
    <w:multiLevelType w:val="hybridMultilevel"/>
    <w:tmpl w:val="79E482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2107BC"/>
    <w:multiLevelType w:val="hybridMultilevel"/>
    <w:tmpl w:val="CC9046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462290"/>
    <w:multiLevelType w:val="hybridMultilevel"/>
    <w:tmpl w:val="4186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94C40"/>
    <w:multiLevelType w:val="hybridMultilevel"/>
    <w:tmpl w:val="B550747C"/>
    <w:lvl w:ilvl="0" w:tplc="2946C254">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235324"/>
    <w:multiLevelType w:val="multilevel"/>
    <w:tmpl w:val="9D8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91CF3"/>
    <w:multiLevelType w:val="hybridMultilevel"/>
    <w:tmpl w:val="83C21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2" w15:restartNumberingAfterBreak="0">
    <w:nsid w:val="28463B3E"/>
    <w:multiLevelType w:val="hybridMultilevel"/>
    <w:tmpl w:val="CF0469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BC00F9"/>
    <w:multiLevelType w:val="hybridMultilevel"/>
    <w:tmpl w:val="FF1A544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C514FBC"/>
    <w:multiLevelType w:val="hybridMultilevel"/>
    <w:tmpl w:val="6736E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105DD4"/>
    <w:multiLevelType w:val="hybridMultilevel"/>
    <w:tmpl w:val="6866AEE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3A56E33"/>
    <w:multiLevelType w:val="hybridMultilevel"/>
    <w:tmpl w:val="B6FC780E"/>
    <w:lvl w:ilvl="0" w:tplc="10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abstractNum w:abstractNumId="1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0" w15:restartNumberingAfterBreak="0">
    <w:nsid w:val="4CC028E5"/>
    <w:multiLevelType w:val="multilevel"/>
    <w:tmpl w:val="094A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7A3AB3"/>
    <w:multiLevelType w:val="hybridMultilevel"/>
    <w:tmpl w:val="35CAE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FE30C9C"/>
    <w:multiLevelType w:val="hybridMultilevel"/>
    <w:tmpl w:val="D00C0F48"/>
    <w:lvl w:ilvl="0" w:tplc="10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4" w15:restartNumberingAfterBreak="0">
    <w:nsid w:val="5BD12398"/>
    <w:multiLevelType w:val="multilevel"/>
    <w:tmpl w:val="593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C5BCD"/>
    <w:multiLevelType w:val="hybridMultilevel"/>
    <w:tmpl w:val="2B0E0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6C1796"/>
    <w:multiLevelType w:val="hybridMultilevel"/>
    <w:tmpl w:val="002E1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1CD130A"/>
    <w:multiLevelType w:val="hybridMultilevel"/>
    <w:tmpl w:val="33D28802"/>
    <w:lvl w:ilvl="0" w:tplc="10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4C15E47"/>
    <w:multiLevelType w:val="hybridMultilevel"/>
    <w:tmpl w:val="0C4CFC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New Roman"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New Roman"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New Roman" w:hint="default"/>
      </w:rPr>
    </w:lvl>
    <w:lvl w:ilvl="8" w:tplc="10090005">
      <w:start w:val="1"/>
      <w:numFmt w:val="bullet"/>
      <w:lvlText w:val=""/>
      <w:lvlJc w:val="left"/>
      <w:pPr>
        <w:ind w:left="6480" w:hanging="360"/>
      </w:pPr>
      <w:rPr>
        <w:rFonts w:ascii="Wingdings" w:hAnsi="Wingdings" w:hint="default"/>
      </w:rPr>
    </w:lvl>
  </w:abstractNum>
  <w:abstractNum w:abstractNumId="29" w15:restartNumberingAfterBreak="0">
    <w:nsid w:val="7A7E1797"/>
    <w:multiLevelType w:val="hybridMultilevel"/>
    <w:tmpl w:val="639A6C3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B26095"/>
    <w:multiLevelType w:val="multilevel"/>
    <w:tmpl w:val="F452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474367">
    <w:abstractNumId w:val="11"/>
  </w:num>
  <w:num w:numId="2" w16cid:durableId="1099522298">
    <w:abstractNumId w:val="16"/>
  </w:num>
  <w:num w:numId="3" w16cid:durableId="2015107105">
    <w:abstractNumId w:val="8"/>
  </w:num>
  <w:num w:numId="4" w16cid:durableId="42140154">
    <w:abstractNumId w:val="18"/>
  </w:num>
  <w:num w:numId="5" w16cid:durableId="359742682">
    <w:abstractNumId w:val="7"/>
  </w:num>
  <w:num w:numId="6" w16cid:durableId="325593063">
    <w:abstractNumId w:val="23"/>
  </w:num>
  <w:num w:numId="7" w16cid:durableId="920335404">
    <w:abstractNumId w:val="19"/>
  </w:num>
  <w:num w:numId="8" w16cid:durableId="1509052922">
    <w:abstractNumId w:val="1"/>
  </w:num>
  <w:num w:numId="9" w16cid:durableId="1231386527">
    <w:abstractNumId w:val="31"/>
  </w:num>
  <w:num w:numId="10" w16cid:durableId="1047486965">
    <w:abstractNumId w:val="12"/>
  </w:num>
  <w:num w:numId="11" w16cid:durableId="480999638">
    <w:abstractNumId w:val="21"/>
  </w:num>
  <w:num w:numId="12" w16cid:durableId="2067486552">
    <w:abstractNumId w:val="22"/>
  </w:num>
  <w:num w:numId="13" w16cid:durableId="2002535869">
    <w:abstractNumId w:val="29"/>
  </w:num>
  <w:num w:numId="14" w16cid:durableId="1610089115">
    <w:abstractNumId w:val="30"/>
  </w:num>
  <w:num w:numId="15" w16cid:durableId="1466968424">
    <w:abstractNumId w:val="20"/>
  </w:num>
  <w:num w:numId="16" w16cid:durableId="1781947541">
    <w:abstractNumId w:val="24"/>
  </w:num>
  <w:num w:numId="17" w16cid:durableId="784617674">
    <w:abstractNumId w:val="9"/>
  </w:num>
  <w:num w:numId="18" w16cid:durableId="746922287">
    <w:abstractNumId w:val="5"/>
  </w:num>
  <w:num w:numId="19" w16cid:durableId="1825513801">
    <w:abstractNumId w:val="10"/>
  </w:num>
  <w:num w:numId="20" w16cid:durableId="2110394382">
    <w:abstractNumId w:val="25"/>
  </w:num>
  <w:num w:numId="21" w16cid:durableId="35979843">
    <w:abstractNumId w:val="15"/>
  </w:num>
  <w:num w:numId="22" w16cid:durableId="539126107">
    <w:abstractNumId w:val="14"/>
  </w:num>
  <w:num w:numId="23" w16cid:durableId="512573109">
    <w:abstractNumId w:val="4"/>
  </w:num>
  <w:num w:numId="24" w16cid:durableId="137185205">
    <w:abstractNumId w:val="0"/>
  </w:num>
  <w:num w:numId="25" w16cid:durableId="1801873471">
    <w:abstractNumId w:val="17"/>
  </w:num>
  <w:num w:numId="26" w16cid:durableId="214320685">
    <w:abstractNumId w:val="3"/>
  </w:num>
  <w:num w:numId="27" w16cid:durableId="465053093">
    <w:abstractNumId w:val="27"/>
  </w:num>
  <w:num w:numId="28" w16cid:durableId="1602764868">
    <w:abstractNumId w:val="28"/>
  </w:num>
  <w:num w:numId="29" w16cid:durableId="759712869">
    <w:abstractNumId w:val="2"/>
  </w:num>
  <w:num w:numId="30" w16cid:durableId="1755203083">
    <w:abstractNumId w:val="6"/>
  </w:num>
  <w:num w:numId="31" w16cid:durableId="363487640">
    <w:abstractNumId w:val="26"/>
  </w:num>
  <w:num w:numId="32" w16cid:durableId="157019180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0697A"/>
    <w:rsid w:val="00017230"/>
    <w:rsid w:val="000172CF"/>
    <w:rsid w:val="00024178"/>
    <w:rsid w:val="00027D14"/>
    <w:rsid w:val="00030E8C"/>
    <w:rsid w:val="000311BB"/>
    <w:rsid w:val="000338B2"/>
    <w:rsid w:val="00033E50"/>
    <w:rsid w:val="0004402D"/>
    <w:rsid w:val="00044517"/>
    <w:rsid w:val="000454E8"/>
    <w:rsid w:val="00046DAE"/>
    <w:rsid w:val="0005102C"/>
    <w:rsid w:val="00052575"/>
    <w:rsid w:val="00052588"/>
    <w:rsid w:val="00052AF9"/>
    <w:rsid w:val="00053F7D"/>
    <w:rsid w:val="000542B8"/>
    <w:rsid w:val="00055124"/>
    <w:rsid w:val="00055536"/>
    <w:rsid w:val="00055926"/>
    <w:rsid w:val="00056411"/>
    <w:rsid w:val="00064C7A"/>
    <w:rsid w:val="0006636D"/>
    <w:rsid w:val="000742C3"/>
    <w:rsid w:val="0007759B"/>
    <w:rsid w:val="00077A7A"/>
    <w:rsid w:val="00083BCB"/>
    <w:rsid w:val="00084754"/>
    <w:rsid w:val="00085197"/>
    <w:rsid w:val="0009527C"/>
    <w:rsid w:val="000A5133"/>
    <w:rsid w:val="000A655C"/>
    <w:rsid w:val="000A69AD"/>
    <w:rsid w:val="000B03E2"/>
    <w:rsid w:val="000B4335"/>
    <w:rsid w:val="000B74AE"/>
    <w:rsid w:val="000B7665"/>
    <w:rsid w:val="000B7B86"/>
    <w:rsid w:val="000C0095"/>
    <w:rsid w:val="000C00F5"/>
    <w:rsid w:val="000C0FE0"/>
    <w:rsid w:val="000C1D34"/>
    <w:rsid w:val="000C1DF4"/>
    <w:rsid w:val="000C7342"/>
    <w:rsid w:val="000D34F9"/>
    <w:rsid w:val="000D4550"/>
    <w:rsid w:val="000D470D"/>
    <w:rsid w:val="000D65EB"/>
    <w:rsid w:val="000E0B8A"/>
    <w:rsid w:val="000E0DC7"/>
    <w:rsid w:val="000E2815"/>
    <w:rsid w:val="000E5F57"/>
    <w:rsid w:val="000E6A82"/>
    <w:rsid w:val="000F040F"/>
    <w:rsid w:val="000F2925"/>
    <w:rsid w:val="000F6863"/>
    <w:rsid w:val="000F68AF"/>
    <w:rsid w:val="00101323"/>
    <w:rsid w:val="00102312"/>
    <w:rsid w:val="00111592"/>
    <w:rsid w:val="00111A19"/>
    <w:rsid w:val="0011701E"/>
    <w:rsid w:val="0011730B"/>
    <w:rsid w:val="00123B2F"/>
    <w:rsid w:val="00126514"/>
    <w:rsid w:val="00130B1E"/>
    <w:rsid w:val="001313D9"/>
    <w:rsid w:val="00132E78"/>
    <w:rsid w:val="001376FB"/>
    <w:rsid w:val="00143DA2"/>
    <w:rsid w:val="00146063"/>
    <w:rsid w:val="0015065F"/>
    <w:rsid w:val="00150FAB"/>
    <w:rsid w:val="00151AE5"/>
    <w:rsid w:val="001535B9"/>
    <w:rsid w:val="00153FD2"/>
    <w:rsid w:val="00157A58"/>
    <w:rsid w:val="00160B10"/>
    <w:rsid w:val="00160D78"/>
    <w:rsid w:val="001641D6"/>
    <w:rsid w:val="001651D2"/>
    <w:rsid w:val="00167D22"/>
    <w:rsid w:val="00170C55"/>
    <w:rsid w:val="00173418"/>
    <w:rsid w:val="00173A64"/>
    <w:rsid w:val="00183469"/>
    <w:rsid w:val="00192BE9"/>
    <w:rsid w:val="001931F5"/>
    <w:rsid w:val="001933C5"/>
    <w:rsid w:val="00195598"/>
    <w:rsid w:val="00196642"/>
    <w:rsid w:val="001B2144"/>
    <w:rsid w:val="001B2FAD"/>
    <w:rsid w:val="001B4E01"/>
    <w:rsid w:val="001B7B71"/>
    <w:rsid w:val="001C0B13"/>
    <w:rsid w:val="001C1F73"/>
    <w:rsid w:val="001C4E4F"/>
    <w:rsid w:val="001C617B"/>
    <w:rsid w:val="001D3952"/>
    <w:rsid w:val="001D3AE4"/>
    <w:rsid w:val="001D40D3"/>
    <w:rsid w:val="001E1F22"/>
    <w:rsid w:val="001E2D82"/>
    <w:rsid w:val="001E5425"/>
    <w:rsid w:val="001E6BC0"/>
    <w:rsid w:val="001F0060"/>
    <w:rsid w:val="001F11B3"/>
    <w:rsid w:val="001F18A8"/>
    <w:rsid w:val="001F1DA4"/>
    <w:rsid w:val="001F63FD"/>
    <w:rsid w:val="001F6920"/>
    <w:rsid w:val="001F749D"/>
    <w:rsid w:val="001F76B3"/>
    <w:rsid w:val="001F7AE9"/>
    <w:rsid w:val="00201266"/>
    <w:rsid w:val="00202409"/>
    <w:rsid w:val="00203113"/>
    <w:rsid w:val="00203CC1"/>
    <w:rsid w:val="00210A5D"/>
    <w:rsid w:val="00210E26"/>
    <w:rsid w:val="00224AC3"/>
    <w:rsid w:val="0022556E"/>
    <w:rsid w:val="00226016"/>
    <w:rsid w:val="00236751"/>
    <w:rsid w:val="00237A1B"/>
    <w:rsid w:val="0025481A"/>
    <w:rsid w:val="002565E1"/>
    <w:rsid w:val="00261A69"/>
    <w:rsid w:val="00261FA4"/>
    <w:rsid w:val="00263627"/>
    <w:rsid w:val="00271061"/>
    <w:rsid w:val="0027449D"/>
    <w:rsid w:val="00275477"/>
    <w:rsid w:val="00280123"/>
    <w:rsid w:val="00280D51"/>
    <w:rsid w:val="002818F4"/>
    <w:rsid w:val="00284ADD"/>
    <w:rsid w:val="00287C16"/>
    <w:rsid w:val="00287ED5"/>
    <w:rsid w:val="00295D7E"/>
    <w:rsid w:val="00296CE1"/>
    <w:rsid w:val="002A1A3A"/>
    <w:rsid w:val="002A2091"/>
    <w:rsid w:val="002A226D"/>
    <w:rsid w:val="002A305F"/>
    <w:rsid w:val="002A5FB3"/>
    <w:rsid w:val="002A6B56"/>
    <w:rsid w:val="002B287C"/>
    <w:rsid w:val="002B353F"/>
    <w:rsid w:val="002C05A1"/>
    <w:rsid w:val="002C1DD6"/>
    <w:rsid w:val="002C3998"/>
    <w:rsid w:val="002C57B3"/>
    <w:rsid w:val="002D4BF0"/>
    <w:rsid w:val="002D624E"/>
    <w:rsid w:val="002E0230"/>
    <w:rsid w:val="002F3A06"/>
    <w:rsid w:val="002F605B"/>
    <w:rsid w:val="003001A2"/>
    <w:rsid w:val="00303173"/>
    <w:rsid w:val="00305C43"/>
    <w:rsid w:val="00306BB7"/>
    <w:rsid w:val="00310601"/>
    <w:rsid w:val="00313F5D"/>
    <w:rsid w:val="003165AC"/>
    <w:rsid w:val="003176D9"/>
    <w:rsid w:val="00322CB9"/>
    <w:rsid w:val="00323108"/>
    <w:rsid w:val="0032330D"/>
    <w:rsid w:val="00324483"/>
    <w:rsid w:val="00326CAE"/>
    <w:rsid w:val="003276FA"/>
    <w:rsid w:val="00333261"/>
    <w:rsid w:val="00337396"/>
    <w:rsid w:val="0034233D"/>
    <w:rsid w:val="003477C9"/>
    <w:rsid w:val="00347AA2"/>
    <w:rsid w:val="00350662"/>
    <w:rsid w:val="00350963"/>
    <w:rsid w:val="00350CCC"/>
    <w:rsid w:val="003520DE"/>
    <w:rsid w:val="0035293B"/>
    <w:rsid w:val="00353459"/>
    <w:rsid w:val="003570CA"/>
    <w:rsid w:val="003578FC"/>
    <w:rsid w:val="00366BED"/>
    <w:rsid w:val="0037157E"/>
    <w:rsid w:val="00372918"/>
    <w:rsid w:val="00375A7C"/>
    <w:rsid w:val="00376570"/>
    <w:rsid w:val="0037670F"/>
    <w:rsid w:val="003772F1"/>
    <w:rsid w:val="00381AB2"/>
    <w:rsid w:val="00383162"/>
    <w:rsid w:val="00386F03"/>
    <w:rsid w:val="003934BD"/>
    <w:rsid w:val="003951B9"/>
    <w:rsid w:val="003957E7"/>
    <w:rsid w:val="003A3A69"/>
    <w:rsid w:val="003A61DA"/>
    <w:rsid w:val="003A72FB"/>
    <w:rsid w:val="003B0FCE"/>
    <w:rsid w:val="003B2EF0"/>
    <w:rsid w:val="003B312C"/>
    <w:rsid w:val="003B3D12"/>
    <w:rsid w:val="003B42F8"/>
    <w:rsid w:val="003C0DD4"/>
    <w:rsid w:val="003C1427"/>
    <w:rsid w:val="003C4738"/>
    <w:rsid w:val="003C67C0"/>
    <w:rsid w:val="003C6E42"/>
    <w:rsid w:val="003D0071"/>
    <w:rsid w:val="003D0145"/>
    <w:rsid w:val="003D0718"/>
    <w:rsid w:val="003D0D81"/>
    <w:rsid w:val="003D283F"/>
    <w:rsid w:val="003D2EAC"/>
    <w:rsid w:val="003D4E41"/>
    <w:rsid w:val="003E0362"/>
    <w:rsid w:val="003E15FA"/>
    <w:rsid w:val="003E2DB2"/>
    <w:rsid w:val="003E2E5C"/>
    <w:rsid w:val="003E5BE5"/>
    <w:rsid w:val="003E6393"/>
    <w:rsid w:val="003E7235"/>
    <w:rsid w:val="003F3341"/>
    <w:rsid w:val="003F3E9F"/>
    <w:rsid w:val="003F59D0"/>
    <w:rsid w:val="003F6BC7"/>
    <w:rsid w:val="00401D5F"/>
    <w:rsid w:val="004036CB"/>
    <w:rsid w:val="00403A1F"/>
    <w:rsid w:val="004043BF"/>
    <w:rsid w:val="00404A52"/>
    <w:rsid w:val="00407712"/>
    <w:rsid w:val="004120ED"/>
    <w:rsid w:val="0041474D"/>
    <w:rsid w:val="0042203A"/>
    <w:rsid w:val="004227D4"/>
    <w:rsid w:val="004230BA"/>
    <w:rsid w:val="004234CE"/>
    <w:rsid w:val="004243B4"/>
    <w:rsid w:val="004259A6"/>
    <w:rsid w:val="004320EE"/>
    <w:rsid w:val="004348F1"/>
    <w:rsid w:val="00440FA5"/>
    <w:rsid w:val="00444C08"/>
    <w:rsid w:val="00446060"/>
    <w:rsid w:val="0044670A"/>
    <w:rsid w:val="004529B7"/>
    <w:rsid w:val="00452DA0"/>
    <w:rsid w:val="00456142"/>
    <w:rsid w:val="00456E03"/>
    <w:rsid w:val="00461C3F"/>
    <w:rsid w:val="0046201C"/>
    <w:rsid w:val="004622CF"/>
    <w:rsid w:val="00462721"/>
    <w:rsid w:val="00463D93"/>
    <w:rsid w:val="00464ED3"/>
    <w:rsid w:val="004661B2"/>
    <w:rsid w:val="00467C30"/>
    <w:rsid w:val="00472561"/>
    <w:rsid w:val="00472D54"/>
    <w:rsid w:val="00480A10"/>
    <w:rsid w:val="0048557D"/>
    <w:rsid w:val="00485A2E"/>
    <w:rsid w:val="00493060"/>
    <w:rsid w:val="004A00A8"/>
    <w:rsid w:val="004A117A"/>
    <w:rsid w:val="004A169B"/>
    <w:rsid w:val="004A1A3F"/>
    <w:rsid w:val="004A1A7B"/>
    <w:rsid w:val="004A42ED"/>
    <w:rsid w:val="004A6F9B"/>
    <w:rsid w:val="004B09E5"/>
    <w:rsid w:val="004B163D"/>
    <w:rsid w:val="004B3675"/>
    <w:rsid w:val="004B7B10"/>
    <w:rsid w:val="004C01A6"/>
    <w:rsid w:val="004C0F00"/>
    <w:rsid w:val="004C102F"/>
    <w:rsid w:val="004E100F"/>
    <w:rsid w:val="004E3712"/>
    <w:rsid w:val="004E4993"/>
    <w:rsid w:val="004E53CE"/>
    <w:rsid w:val="004E6826"/>
    <w:rsid w:val="004E69DF"/>
    <w:rsid w:val="004E7727"/>
    <w:rsid w:val="004F0BCD"/>
    <w:rsid w:val="004F1D9C"/>
    <w:rsid w:val="004F43FF"/>
    <w:rsid w:val="004F4437"/>
    <w:rsid w:val="004F644E"/>
    <w:rsid w:val="004F6BF2"/>
    <w:rsid w:val="004F6CB7"/>
    <w:rsid w:val="004F74C9"/>
    <w:rsid w:val="005011D9"/>
    <w:rsid w:val="00502163"/>
    <w:rsid w:val="00502342"/>
    <w:rsid w:val="0050237D"/>
    <w:rsid w:val="005059C6"/>
    <w:rsid w:val="00510E93"/>
    <w:rsid w:val="00511263"/>
    <w:rsid w:val="00511FA2"/>
    <w:rsid w:val="00513196"/>
    <w:rsid w:val="00515F22"/>
    <w:rsid w:val="00522FDB"/>
    <w:rsid w:val="00523806"/>
    <w:rsid w:val="00524708"/>
    <w:rsid w:val="00524825"/>
    <w:rsid w:val="0052749E"/>
    <w:rsid w:val="00527E71"/>
    <w:rsid w:val="005317DE"/>
    <w:rsid w:val="00532FB1"/>
    <w:rsid w:val="005333FB"/>
    <w:rsid w:val="00535F2B"/>
    <w:rsid w:val="005360A8"/>
    <w:rsid w:val="005361EC"/>
    <w:rsid w:val="00543135"/>
    <w:rsid w:val="005465A0"/>
    <w:rsid w:val="00550F27"/>
    <w:rsid w:val="005527A6"/>
    <w:rsid w:val="00560D78"/>
    <w:rsid w:val="0056288C"/>
    <w:rsid w:val="0056446F"/>
    <w:rsid w:val="00564BC3"/>
    <w:rsid w:val="0056606B"/>
    <w:rsid w:val="00567146"/>
    <w:rsid w:val="005679CF"/>
    <w:rsid w:val="00567D40"/>
    <w:rsid w:val="00575855"/>
    <w:rsid w:val="00576984"/>
    <w:rsid w:val="00576BA0"/>
    <w:rsid w:val="00582D40"/>
    <w:rsid w:val="00592085"/>
    <w:rsid w:val="00593D13"/>
    <w:rsid w:val="00594B16"/>
    <w:rsid w:val="005A0A55"/>
    <w:rsid w:val="005A116C"/>
    <w:rsid w:val="005A41B4"/>
    <w:rsid w:val="005A4A42"/>
    <w:rsid w:val="005A6B81"/>
    <w:rsid w:val="005A7087"/>
    <w:rsid w:val="005B46E6"/>
    <w:rsid w:val="005B734D"/>
    <w:rsid w:val="005B7CA2"/>
    <w:rsid w:val="005C0234"/>
    <w:rsid w:val="005C66FE"/>
    <w:rsid w:val="005D25FC"/>
    <w:rsid w:val="005D3D3B"/>
    <w:rsid w:val="005D450E"/>
    <w:rsid w:val="005D4768"/>
    <w:rsid w:val="005D5F8F"/>
    <w:rsid w:val="005D7D42"/>
    <w:rsid w:val="005E097C"/>
    <w:rsid w:val="005E3782"/>
    <w:rsid w:val="005E3CDB"/>
    <w:rsid w:val="005E4477"/>
    <w:rsid w:val="005E6EDA"/>
    <w:rsid w:val="00603681"/>
    <w:rsid w:val="00603695"/>
    <w:rsid w:val="0060529B"/>
    <w:rsid w:val="00605E45"/>
    <w:rsid w:val="0061216A"/>
    <w:rsid w:val="006128C8"/>
    <w:rsid w:val="00616527"/>
    <w:rsid w:val="006218BD"/>
    <w:rsid w:val="00622E0C"/>
    <w:rsid w:val="00623BE2"/>
    <w:rsid w:val="00625626"/>
    <w:rsid w:val="0062763F"/>
    <w:rsid w:val="006304BF"/>
    <w:rsid w:val="00632DC2"/>
    <w:rsid w:val="00634B50"/>
    <w:rsid w:val="00635AEE"/>
    <w:rsid w:val="00636BAE"/>
    <w:rsid w:val="00640529"/>
    <w:rsid w:val="00644510"/>
    <w:rsid w:val="00644AAE"/>
    <w:rsid w:val="00644FCE"/>
    <w:rsid w:val="00651DED"/>
    <w:rsid w:val="006609C3"/>
    <w:rsid w:val="00674643"/>
    <w:rsid w:val="00680162"/>
    <w:rsid w:val="00682E33"/>
    <w:rsid w:val="0068361F"/>
    <w:rsid w:val="00694A0A"/>
    <w:rsid w:val="006954F3"/>
    <w:rsid w:val="0069710B"/>
    <w:rsid w:val="006A1139"/>
    <w:rsid w:val="006A3922"/>
    <w:rsid w:val="006B38E2"/>
    <w:rsid w:val="006B4BAA"/>
    <w:rsid w:val="006B7345"/>
    <w:rsid w:val="006B7A61"/>
    <w:rsid w:val="006C35CC"/>
    <w:rsid w:val="006C5C05"/>
    <w:rsid w:val="006C7B61"/>
    <w:rsid w:val="006D1C15"/>
    <w:rsid w:val="006D2B23"/>
    <w:rsid w:val="006D42AC"/>
    <w:rsid w:val="006E25CC"/>
    <w:rsid w:val="006E50BA"/>
    <w:rsid w:val="006E5AA5"/>
    <w:rsid w:val="006F0A20"/>
    <w:rsid w:val="006F544B"/>
    <w:rsid w:val="006F58F7"/>
    <w:rsid w:val="0070033F"/>
    <w:rsid w:val="0070242E"/>
    <w:rsid w:val="00703F31"/>
    <w:rsid w:val="00707EBD"/>
    <w:rsid w:val="00710E8C"/>
    <w:rsid w:val="00711F1B"/>
    <w:rsid w:val="00712B15"/>
    <w:rsid w:val="007135D0"/>
    <w:rsid w:val="007158B0"/>
    <w:rsid w:val="00720108"/>
    <w:rsid w:val="007206D0"/>
    <w:rsid w:val="0072116A"/>
    <w:rsid w:val="00722339"/>
    <w:rsid w:val="00724820"/>
    <w:rsid w:val="0072513F"/>
    <w:rsid w:val="007306FA"/>
    <w:rsid w:val="00731836"/>
    <w:rsid w:val="007323ED"/>
    <w:rsid w:val="00733ED1"/>
    <w:rsid w:val="00734135"/>
    <w:rsid w:val="007350EA"/>
    <w:rsid w:val="00735C39"/>
    <w:rsid w:val="00743058"/>
    <w:rsid w:val="00743381"/>
    <w:rsid w:val="00751153"/>
    <w:rsid w:val="00753095"/>
    <w:rsid w:val="00753EEE"/>
    <w:rsid w:val="00754C15"/>
    <w:rsid w:val="00757D43"/>
    <w:rsid w:val="007622EA"/>
    <w:rsid w:val="00762B89"/>
    <w:rsid w:val="00766D26"/>
    <w:rsid w:val="00767801"/>
    <w:rsid w:val="007712AC"/>
    <w:rsid w:val="00771361"/>
    <w:rsid w:val="007728EB"/>
    <w:rsid w:val="00773217"/>
    <w:rsid w:val="0077601A"/>
    <w:rsid w:val="00776D87"/>
    <w:rsid w:val="007772DB"/>
    <w:rsid w:val="007823FE"/>
    <w:rsid w:val="007836B4"/>
    <w:rsid w:val="00784EA4"/>
    <w:rsid w:val="00785A1E"/>
    <w:rsid w:val="00791DCC"/>
    <w:rsid w:val="00796525"/>
    <w:rsid w:val="007A5CE9"/>
    <w:rsid w:val="007A6AAA"/>
    <w:rsid w:val="007A76BA"/>
    <w:rsid w:val="007B0F92"/>
    <w:rsid w:val="007B1A88"/>
    <w:rsid w:val="007B31F6"/>
    <w:rsid w:val="007B32B0"/>
    <w:rsid w:val="007B377A"/>
    <w:rsid w:val="007B3B28"/>
    <w:rsid w:val="007B64FE"/>
    <w:rsid w:val="007C3714"/>
    <w:rsid w:val="007C5CAD"/>
    <w:rsid w:val="007C6866"/>
    <w:rsid w:val="007D09AE"/>
    <w:rsid w:val="007D1B8C"/>
    <w:rsid w:val="007D21CF"/>
    <w:rsid w:val="007D2EFF"/>
    <w:rsid w:val="007D343D"/>
    <w:rsid w:val="007D7784"/>
    <w:rsid w:val="007E4DA6"/>
    <w:rsid w:val="007F41F9"/>
    <w:rsid w:val="007F600F"/>
    <w:rsid w:val="007F79DD"/>
    <w:rsid w:val="00803F69"/>
    <w:rsid w:val="00804ACC"/>
    <w:rsid w:val="0080549B"/>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471B6"/>
    <w:rsid w:val="008507CB"/>
    <w:rsid w:val="008542C2"/>
    <w:rsid w:val="00855842"/>
    <w:rsid w:val="008566CB"/>
    <w:rsid w:val="00857920"/>
    <w:rsid w:val="0086742E"/>
    <w:rsid w:val="008728E0"/>
    <w:rsid w:val="008757C6"/>
    <w:rsid w:val="00880E82"/>
    <w:rsid w:val="00882314"/>
    <w:rsid w:val="008841EB"/>
    <w:rsid w:val="0088585B"/>
    <w:rsid w:val="00887041"/>
    <w:rsid w:val="008900AA"/>
    <w:rsid w:val="00893A17"/>
    <w:rsid w:val="00895D73"/>
    <w:rsid w:val="008960AC"/>
    <w:rsid w:val="00896DC3"/>
    <w:rsid w:val="008A40CD"/>
    <w:rsid w:val="008A5DFA"/>
    <w:rsid w:val="008B5E8B"/>
    <w:rsid w:val="008C06F0"/>
    <w:rsid w:val="008C38B5"/>
    <w:rsid w:val="008C5973"/>
    <w:rsid w:val="008C7702"/>
    <w:rsid w:val="008E2C7C"/>
    <w:rsid w:val="008E2F6C"/>
    <w:rsid w:val="008E4E23"/>
    <w:rsid w:val="008F0F36"/>
    <w:rsid w:val="008F0F84"/>
    <w:rsid w:val="008F1437"/>
    <w:rsid w:val="008F3EB6"/>
    <w:rsid w:val="008F44AF"/>
    <w:rsid w:val="008F632C"/>
    <w:rsid w:val="008F66D2"/>
    <w:rsid w:val="008F6F27"/>
    <w:rsid w:val="008F7A96"/>
    <w:rsid w:val="008F7B1F"/>
    <w:rsid w:val="00900209"/>
    <w:rsid w:val="00900F0E"/>
    <w:rsid w:val="00904F11"/>
    <w:rsid w:val="009070E8"/>
    <w:rsid w:val="00907E59"/>
    <w:rsid w:val="009106FA"/>
    <w:rsid w:val="009148D6"/>
    <w:rsid w:val="00916BDE"/>
    <w:rsid w:val="00917902"/>
    <w:rsid w:val="00922AC4"/>
    <w:rsid w:val="0092327D"/>
    <w:rsid w:val="009278AD"/>
    <w:rsid w:val="009305C4"/>
    <w:rsid w:val="009321E4"/>
    <w:rsid w:val="0093281A"/>
    <w:rsid w:val="009367AA"/>
    <w:rsid w:val="00943271"/>
    <w:rsid w:val="0094705D"/>
    <w:rsid w:val="0095664B"/>
    <w:rsid w:val="00961C60"/>
    <w:rsid w:val="0096394A"/>
    <w:rsid w:val="00964653"/>
    <w:rsid w:val="0096519D"/>
    <w:rsid w:val="00966A58"/>
    <w:rsid w:val="0096728F"/>
    <w:rsid w:val="0097116C"/>
    <w:rsid w:val="00971718"/>
    <w:rsid w:val="009811DE"/>
    <w:rsid w:val="00982C10"/>
    <w:rsid w:val="0098377F"/>
    <w:rsid w:val="009837A3"/>
    <w:rsid w:val="009877F0"/>
    <w:rsid w:val="00991A9A"/>
    <w:rsid w:val="0099203B"/>
    <w:rsid w:val="00992AB5"/>
    <w:rsid w:val="00994D96"/>
    <w:rsid w:val="00996F14"/>
    <w:rsid w:val="009A22AE"/>
    <w:rsid w:val="009A3363"/>
    <w:rsid w:val="009A4284"/>
    <w:rsid w:val="009A4F33"/>
    <w:rsid w:val="009B32CD"/>
    <w:rsid w:val="009B36EC"/>
    <w:rsid w:val="009B3725"/>
    <w:rsid w:val="009B4679"/>
    <w:rsid w:val="009C07F3"/>
    <w:rsid w:val="009C3166"/>
    <w:rsid w:val="009C532B"/>
    <w:rsid w:val="009C697D"/>
    <w:rsid w:val="009D0A30"/>
    <w:rsid w:val="009D0EC4"/>
    <w:rsid w:val="009D30C1"/>
    <w:rsid w:val="009D6989"/>
    <w:rsid w:val="009D70CC"/>
    <w:rsid w:val="009D7829"/>
    <w:rsid w:val="009E05F9"/>
    <w:rsid w:val="009E1A99"/>
    <w:rsid w:val="009E3337"/>
    <w:rsid w:val="009E72F2"/>
    <w:rsid w:val="009E7C04"/>
    <w:rsid w:val="009F37C2"/>
    <w:rsid w:val="009F7287"/>
    <w:rsid w:val="00A003C3"/>
    <w:rsid w:val="00A01981"/>
    <w:rsid w:val="00A05AC9"/>
    <w:rsid w:val="00A06C86"/>
    <w:rsid w:val="00A07625"/>
    <w:rsid w:val="00A10361"/>
    <w:rsid w:val="00A104FC"/>
    <w:rsid w:val="00A108A8"/>
    <w:rsid w:val="00A1253E"/>
    <w:rsid w:val="00A12B7B"/>
    <w:rsid w:val="00A14DC4"/>
    <w:rsid w:val="00A15EA2"/>
    <w:rsid w:val="00A1735A"/>
    <w:rsid w:val="00A20967"/>
    <w:rsid w:val="00A21E27"/>
    <w:rsid w:val="00A334D9"/>
    <w:rsid w:val="00A33D14"/>
    <w:rsid w:val="00A34DC1"/>
    <w:rsid w:val="00A37D0A"/>
    <w:rsid w:val="00A40263"/>
    <w:rsid w:val="00A42716"/>
    <w:rsid w:val="00A437BA"/>
    <w:rsid w:val="00A451A2"/>
    <w:rsid w:val="00A47C9A"/>
    <w:rsid w:val="00A506C1"/>
    <w:rsid w:val="00A561D4"/>
    <w:rsid w:val="00A61DC4"/>
    <w:rsid w:val="00A669A9"/>
    <w:rsid w:val="00A708EB"/>
    <w:rsid w:val="00A73BFF"/>
    <w:rsid w:val="00A74AFD"/>
    <w:rsid w:val="00A752EA"/>
    <w:rsid w:val="00A7581C"/>
    <w:rsid w:val="00A76883"/>
    <w:rsid w:val="00A8126B"/>
    <w:rsid w:val="00A81446"/>
    <w:rsid w:val="00A8156B"/>
    <w:rsid w:val="00A81F07"/>
    <w:rsid w:val="00A92F3D"/>
    <w:rsid w:val="00A95B06"/>
    <w:rsid w:val="00A95E56"/>
    <w:rsid w:val="00A961E9"/>
    <w:rsid w:val="00AA591D"/>
    <w:rsid w:val="00AA7673"/>
    <w:rsid w:val="00AB34FF"/>
    <w:rsid w:val="00AB5A6F"/>
    <w:rsid w:val="00AC1BC6"/>
    <w:rsid w:val="00AC4AE2"/>
    <w:rsid w:val="00AC5E9B"/>
    <w:rsid w:val="00AC6727"/>
    <w:rsid w:val="00AC7B0C"/>
    <w:rsid w:val="00AD08D5"/>
    <w:rsid w:val="00AD15C4"/>
    <w:rsid w:val="00AD196B"/>
    <w:rsid w:val="00AD2D57"/>
    <w:rsid w:val="00AD32A7"/>
    <w:rsid w:val="00AD373D"/>
    <w:rsid w:val="00AD4999"/>
    <w:rsid w:val="00AE48DF"/>
    <w:rsid w:val="00AE5FED"/>
    <w:rsid w:val="00AF050A"/>
    <w:rsid w:val="00AF342A"/>
    <w:rsid w:val="00AF492A"/>
    <w:rsid w:val="00AF59B3"/>
    <w:rsid w:val="00B0250B"/>
    <w:rsid w:val="00B02AA0"/>
    <w:rsid w:val="00B03567"/>
    <w:rsid w:val="00B06D82"/>
    <w:rsid w:val="00B076F8"/>
    <w:rsid w:val="00B103D2"/>
    <w:rsid w:val="00B11D18"/>
    <w:rsid w:val="00B11E2C"/>
    <w:rsid w:val="00B12F75"/>
    <w:rsid w:val="00B16E93"/>
    <w:rsid w:val="00B172CD"/>
    <w:rsid w:val="00B2531E"/>
    <w:rsid w:val="00B34036"/>
    <w:rsid w:val="00B363EB"/>
    <w:rsid w:val="00B375CF"/>
    <w:rsid w:val="00B4274B"/>
    <w:rsid w:val="00B46C8D"/>
    <w:rsid w:val="00B47348"/>
    <w:rsid w:val="00B51102"/>
    <w:rsid w:val="00B572E6"/>
    <w:rsid w:val="00B60055"/>
    <w:rsid w:val="00B62BE3"/>
    <w:rsid w:val="00B66992"/>
    <w:rsid w:val="00B66B2E"/>
    <w:rsid w:val="00B67859"/>
    <w:rsid w:val="00B67B01"/>
    <w:rsid w:val="00B720F6"/>
    <w:rsid w:val="00B72443"/>
    <w:rsid w:val="00B7351B"/>
    <w:rsid w:val="00B763A7"/>
    <w:rsid w:val="00B96AD5"/>
    <w:rsid w:val="00BA01C3"/>
    <w:rsid w:val="00BA1ADD"/>
    <w:rsid w:val="00BA1B97"/>
    <w:rsid w:val="00BA28FD"/>
    <w:rsid w:val="00BC74B1"/>
    <w:rsid w:val="00BD0487"/>
    <w:rsid w:val="00BD08D0"/>
    <w:rsid w:val="00BD223B"/>
    <w:rsid w:val="00BD4F7D"/>
    <w:rsid w:val="00BD584D"/>
    <w:rsid w:val="00BE268B"/>
    <w:rsid w:val="00BE54E3"/>
    <w:rsid w:val="00BF0182"/>
    <w:rsid w:val="00BF0FF1"/>
    <w:rsid w:val="00BF1697"/>
    <w:rsid w:val="00BF39FA"/>
    <w:rsid w:val="00BF402E"/>
    <w:rsid w:val="00BF53D8"/>
    <w:rsid w:val="00BF773A"/>
    <w:rsid w:val="00C0190E"/>
    <w:rsid w:val="00C03067"/>
    <w:rsid w:val="00C04586"/>
    <w:rsid w:val="00C06544"/>
    <w:rsid w:val="00C070FB"/>
    <w:rsid w:val="00C07E9D"/>
    <w:rsid w:val="00C1268B"/>
    <w:rsid w:val="00C14F5B"/>
    <w:rsid w:val="00C24704"/>
    <w:rsid w:val="00C26DD0"/>
    <w:rsid w:val="00C3172F"/>
    <w:rsid w:val="00C3513F"/>
    <w:rsid w:val="00C35BE4"/>
    <w:rsid w:val="00C37A31"/>
    <w:rsid w:val="00C40110"/>
    <w:rsid w:val="00C43213"/>
    <w:rsid w:val="00C43CB2"/>
    <w:rsid w:val="00C453AB"/>
    <w:rsid w:val="00C45E14"/>
    <w:rsid w:val="00C473ED"/>
    <w:rsid w:val="00C5382F"/>
    <w:rsid w:val="00C549BA"/>
    <w:rsid w:val="00C57539"/>
    <w:rsid w:val="00C611FD"/>
    <w:rsid w:val="00C6171E"/>
    <w:rsid w:val="00C63D8E"/>
    <w:rsid w:val="00C710A7"/>
    <w:rsid w:val="00C71392"/>
    <w:rsid w:val="00C732F4"/>
    <w:rsid w:val="00C75FF5"/>
    <w:rsid w:val="00C77599"/>
    <w:rsid w:val="00C804A1"/>
    <w:rsid w:val="00C83CC5"/>
    <w:rsid w:val="00C85FB4"/>
    <w:rsid w:val="00C86D23"/>
    <w:rsid w:val="00C873FE"/>
    <w:rsid w:val="00C92DDF"/>
    <w:rsid w:val="00C9339D"/>
    <w:rsid w:val="00C967F4"/>
    <w:rsid w:val="00C96B56"/>
    <w:rsid w:val="00CA10B3"/>
    <w:rsid w:val="00CA1A65"/>
    <w:rsid w:val="00CA1EC3"/>
    <w:rsid w:val="00CA2765"/>
    <w:rsid w:val="00CA27CC"/>
    <w:rsid w:val="00CA6653"/>
    <w:rsid w:val="00CB4625"/>
    <w:rsid w:val="00CB4B68"/>
    <w:rsid w:val="00CB6B34"/>
    <w:rsid w:val="00CC1A99"/>
    <w:rsid w:val="00CC3749"/>
    <w:rsid w:val="00CC41F7"/>
    <w:rsid w:val="00CC4593"/>
    <w:rsid w:val="00CC5495"/>
    <w:rsid w:val="00CD1CC5"/>
    <w:rsid w:val="00CD6A6F"/>
    <w:rsid w:val="00CE2207"/>
    <w:rsid w:val="00CE347A"/>
    <w:rsid w:val="00CE4798"/>
    <w:rsid w:val="00CE5618"/>
    <w:rsid w:val="00CE5C03"/>
    <w:rsid w:val="00CE6E7E"/>
    <w:rsid w:val="00CF17DC"/>
    <w:rsid w:val="00CF1874"/>
    <w:rsid w:val="00CF4424"/>
    <w:rsid w:val="00CF6762"/>
    <w:rsid w:val="00D02127"/>
    <w:rsid w:val="00D02666"/>
    <w:rsid w:val="00D03CC5"/>
    <w:rsid w:val="00D047D4"/>
    <w:rsid w:val="00D048EC"/>
    <w:rsid w:val="00D05A24"/>
    <w:rsid w:val="00D11A50"/>
    <w:rsid w:val="00D15234"/>
    <w:rsid w:val="00D15DD2"/>
    <w:rsid w:val="00D20257"/>
    <w:rsid w:val="00D20610"/>
    <w:rsid w:val="00D20C3E"/>
    <w:rsid w:val="00D216F4"/>
    <w:rsid w:val="00D21923"/>
    <w:rsid w:val="00D21B35"/>
    <w:rsid w:val="00D22EC8"/>
    <w:rsid w:val="00D25A53"/>
    <w:rsid w:val="00D25D07"/>
    <w:rsid w:val="00D27A8B"/>
    <w:rsid w:val="00D33BA3"/>
    <w:rsid w:val="00D34E37"/>
    <w:rsid w:val="00D43B52"/>
    <w:rsid w:val="00D45551"/>
    <w:rsid w:val="00D462E1"/>
    <w:rsid w:val="00D502DC"/>
    <w:rsid w:val="00D5095B"/>
    <w:rsid w:val="00D52504"/>
    <w:rsid w:val="00D53A87"/>
    <w:rsid w:val="00D5651D"/>
    <w:rsid w:val="00D738B5"/>
    <w:rsid w:val="00D73C3A"/>
    <w:rsid w:val="00D807BD"/>
    <w:rsid w:val="00D81E01"/>
    <w:rsid w:val="00D854FA"/>
    <w:rsid w:val="00D860A7"/>
    <w:rsid w:val="00D919C2"/>
    <w:rsid w:val="00D91B1C"/>
    <w:rsid w:val="00D942EC"/>
    <w:rsid w:val="00D95933"/>
    <w:rsid w:val="00D96407"/>
    <w:rsid w:val="00D972AE"/>
    <w:rsid w:val="00DA12AF"/>
    <w:rsid w:val="00DA70B9"/>
    <w:rsid w:val="00DA79F8"/>
    <w:rsid w:val="00DB5EA7"/>
    <w:rsid w:val="00DB7564"/>
    <w:rsid w:val="00DC2879"/>
    <w:rsid w:val="00DC314E"/>
    <w:rsid w:val="00DC359D"/>
    <w:rsid w:val="00DC4A8C"/>
    <w:rsid w:val="00DC7E9E"/>
    <w:rsid w:val="00DD518A"/>
    <w:rsid w:val="00DD6587"/>
    <w:rsid w:val="00DE3D1B"/>
    <w:rsid w:val="00DE6083"/>
    <w:rsid w:val="00DF0644"/>
    <w:rsid w:val="00DF085B"/>
    <w:rsid w:val="00DF1A57"/>
    <w:rsid w:val="00E00E25"/>
    <w:rsid w:val="00E02F2E"/>
    <w:rsid w:val="00E0662F"/>
    <w:rsid w:val="00E1286D"/>
    <w:rsid w:val="00E14045"/>
    <w:rsid w:val="00E14850"/>
    <w:rsid w:val="00E26438"/>
    <w:rsid w:val="00E27998"/>
    <w:rsid w:val="00E323AF"/>
    <w:rsid w:val="00E3399A"/>
    <w:rsid w:val="00E34ED9"/>
    <w:rsid w:val="00E35131"/>
    <w:rsid w:val="00E35B4D"/>
    <w:rsid w:val="00E370BF"/>
    <w:rsid w:val="00E42AD3"/>
    <w:rsid w:val="00E4492C"/>
    <w:rsid w:val="00E47CBB"/>
    <w:rsid w:val="00E51951"/>
    <w:rsid w:val="00E53877"/>
    <w:rsid w:val="00E61099"/>
    <w:rsid w:val="00E62D2A"/>
    <w:rsid w:val="00E630F4"/>
    <w:rsid w:val="00E64E01"/>
    <w:rsid w:val="00E6592E"/>
    <w:rsid w:val="00E67FB6"/>
    <w:rsid w:val="00E71E47"/>
    <w:rsid w:val="00E73C65"/>
    <w:rsid w:val="00E7474A"/>
    <w:rsid w:val="00E765CE"/>
    <w:rsid w:val="00E77ED6"/>
    <w:rsid w:val="00E82D9D"/>
    <w:rsid w:val="00E83500"/>
    <w:rsid w:val="00E852E3"/>
    <w:rsid w:val="00E855C5"/>
    <w:rsid w:val="00E8719C"/>
    <w:rsid w:val="00E90680"/>
    <w:rsid w:val="00E90915"/>
    <w:rsid w:val="00E926A1"/>
    <w:rsid w:val="00E951AC"/>
    <w:rsid w:val="00EA2D41"/>
    <w:rsid w:val="00EA6A82"/>
    <w:rsid w:val="00EB24D5"/>
    <w:rsid w:val="00EB6949"/>
    <w:rsid w:val="00EC12F0"/>
    <w:rsid w:val="00EC1343"/>
    <w:rsid w:val="00EC45EF"/>
    <w:rsid w:val="00EC61F0"/>
    <w:rsid w:val="00ED119A"/>
    <w:rsid w:val="00ED1FCF"/>
    <w:rsid w:val="00ED2D76"/>
    <w:rsid w:val="00ED300D"/>
    <w:rsid w:val="00ED5872"/>
    <w:rsid w:val="00ED65F4"/>
    <w:rsid w:val="00ED7AD3"/>
    <w:rsid w:val="00EE2E27"/>
    <w:rsid w:val="00EE5B62"/>
    <w:rsid w:val="00EE64E3"/>
    <w:rsid w:val="00EF0DF5"/>
    <w:rsid w:val="00EF0F47"/>
    <w:rsid w:val="00EF332B"/>
    <w:rsid w:val="00EF47A8"/>
    <w:rsid w:val="00EF6B7C"/>
    <w:rsid w:val="00F066DD"/>
    <w:rsid w:val="00F07AA4"/>
    <w:rsid w:val="00F128BD"/>
    <w:rsid w:val="00F148C1"/>
    <w:rsid w:val="00F15B0A"/>
    <w:rsid w:val="00F16C6F"/>
    <w:rsid w:val="00F20069"/>
    <w:rsid w:val="00F2231D"/>
    <w:rsid w:val="00F24F1E"/>
    <w:rsid w:val="00F33C07"/>
    <w:rsid w:val="00F34274"/>
    <w:rsid w:val="00F34D70"/>
    <w:rsid w:val="00F40E07"/>
    <w:rsid w:val="00F4273D"/>
    <w:rsid w:val="00F43C26"/>
    <w:rsid w:val="00F443C5"/>
    <w:rsid w:val="00F47BCF"/>
    <w:rsid w:val="00F47D46"/>
    <w:rsid w:val="00F509A8"/>
    <w:rsid w:val="00F6022E"/>
    <w:rsid w:val="00F60449"/>
    <w:rsid w:val="00F66528"/>
    <w:rsid w:val="00F71E0B"/>
    <w:rsid w:val="00F733B8"/>
    <w:rsid w:val="00F7680F"/>
    <w:rsid w:val="00F76FA7"/>
    <w:rsid w:val="00F82B3D"/>
    <w:rsid w:val="00F83BC4"/>
    <w:rsid w:val="00F84F5A"/>
    <w:rsid w:val="00F85065"/>
    <w:rsid w:val="00F86193"/>
    <w:rsid w:val="00F9011F"/>
    <w:rsid w:val="00F90C20"/>
    <w:rsid w:val="00F92475"/>
    <w:rsid w:val="00F9308A"/>
    <w:rsid w:val="00F936EA"/>
    <w:rsid w:val="00F93D0E"/>
    <w:rsid w:val="00F95E8C"/>
    <w:rsid w:val="00FA4D10"/>
    <w:rsid w:val="00FA6349"/>
    <w:rsid w:val="00FA7E95"/>
    <w:rsid w:val="00FB0923"/>
    <w:rsid w:val="00FB0CE9"/>
    <w:rsid w:val="00FB3827"/>
    <w:rsid w:val="00FB5E31"/>
    <w:rsid w:val="00FB6DA4"/>
    <w:rsid w:val="00FC51DA"/>
    <w:rsid w:val="00FD2983"/>
    <w:rsid w:val="00FD3345"/>
    <w:rsid w:val="00FD33A7"/>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B214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lead">
    <w:name w:val="lead"/>
    <w:basedOn w:val="Normal"/>
    <w:rsid w:val="00682E33"/>
    <w:pPr>
      <w:widowControl/>
      <w:spacing w:before="100" w:beforeAutospacing="1" w:after="100" w:afterAutospacing="1"/>
      <w:jc w:val="left"/>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682E33"/>
    <w:pPr>
      <w:widowControl/>
      <w:spacing w:before="100" w:beforeAutospacing="1" w:after="100" w:afterAutospacing="1"/>
      <w:jc w:val="left"/>
    </w:pPr>
    <w:rPr>
      <w:rFonts w:ascii="Times New Roman" w:eastAsia="Times New Roman" w:hAnsi="Times New Roman" w:cs="Times New Roman"/>
      <w:sz w:val="24"/>
      <w:szCs w:val="24"/>
      <w:lang w:val="en-US"/>
    </w:rPr>
  </w:style>
  <w:style w:type="character" w:customStyle="1" w:styleId="label">
    <w:name w:val="label"/>
    <w:basedOn w:val="DefaultParagraphFont"/>
    <w:rsid w:val="00682E33"/>
  </w:style>
  <w:style w:type="character" w:styleId="Emphasis">
    <w:name w:val="Emphasis"/>
    <w:basedOn w:val="DefaultParagraphFont"/>
    <w:uiPriority w:val="20"/>
    <w:qFormat/>
    <w:rsid w:val="003C1427"/>
    <w:rPr>
      <w:i/>
      <w:iCs/>
    </w:rPr>
  </w:style>
  <w:style w:type="paragraph" w:customStyle="1" w:styleId="bcparagraph">
    <w:name w:val="bc_paragraph"/>
    <w:basedOn w:val="Normal"/>
    <w:rsid w:val="00550F27"/>
    <w:pPr>
      <w:widowControl/>
      <w:spacing w:before="100" w:beforeAutospacing="1" w:after="100" w:afterAutospacing="1"/>
      <w:jc w:val="left"/>
    </w:pPr>
    <w:rPr>
      <w:rFonts w:ascii="Times New Roman" w:eastAsia="Times New Roman" w:hAnsi="Times New Roman" w:cs="Times New Roman"/>
      <w:sz w:val="24"/>
      <w:szCs w:val="24"/>
      <w:lang w:val="en-US"/>
    </w:rPr>
  </w:style>
  <w:style w:type="paragraph" w:customStyle="1" w:styleId="Default">
    <w:name w:val="Default"/>
    <w:rsid w:val="009C3166"/>
    <w:pPr>
      <w:autoSpaceDE w:val="0"/>
      <w:autoSpaceDN w:val="0"/>
      <w:adjustRightInd w:val="0"/>
      <w:spacing w:after="0" w:line="240" w:lineRule="auto"/>
    </w:pPr>
    <w:rPr>
      <w:rFonts w:ascii="Segoe UI" w:hAnsi="Segoe UI" w:cs="Segoe UI"/>
      <w:color w:val="000000"/>
      <w:sz w:val="24"/>
      <w:szCs w:val="24"/>
      <w:lang w:val="en-CA"/>
    </w:rPr>
  </w:style>
  <w:style w:type="character" w:customStyle="1" w:styleId="UnresolvedMention2">
    <w:name w:val="Unresolved Mention2"/>
    <w:basedOn w:val="DefaultParagraphFont"/>
    <w:uiPriority w:val="99"/>
    <w:semiHidden/>
    <w:unhideWhenUsed/>
    <w:rsid w:val="00720108"/>
    <w:rPr>
      <w:color w:val="605E5C"/>
      <w:shd w:val="clear" w:color="auto" w:fill="E1DFDD"/>
    </w:rPr>
  </w:style>
  <w:style w:type="character" w:styleId="FollowedHyperlink">
    <w:name w:val="FollowedHyperlink"/>
    <w:basedOn w:val="DefaultParagraphFont"/>
    <w:uiPriority w:val="99"/>
    <w:semiHidden/>
    <w:unhideWhenUsed/>
    <w:rsid w:val="0037157E"/>
    <w:rPr>
      <w:color w:val="800080" w:themeColor="followedHyperlink"/>
      <w:u w:val="single"/>
    </w:rPr>
  </w:style>
  <w:style w:type="paragraph" w:styleId="Revision">
    <w:name w:val="Revision"/>
    <w:hidden/>
    <w:uiPriority w:val="99"/>
    <w:semiHidden/>
    <w:rsid w:val="0037157E"/>
    <w:pPr>
      <w:spacing w:after="0" w:line="240" w:lineRule="auto"/>
    </w:pPr>
  </w:style>
  <w:style w:type="character" w:customStyle="1" w:styleId="UnresolvedMention3">
    <w:name w:val="Unresolved Mention3"/>
    <w:basedOn w:val="DefaultParagraphFont"/>
    <w:uiPriority w:val="99"/>
    <w:semiHidden/>
    <w:unhideWhenUsed/>
    <w:rsid w:val="0037157E"/>
    <w:rPr>
      <w:color w:val="605E5C"/>
      <w:shd w:val="clear" w:color="auto" w:fill="E1DFDD"/>
    </w:rPr>
  </w:style>
  <w:style w:type="character" w:customStyle="1" w:styleId="UnresolvedMention4">
    <w:name w:val="Unresolved Mention4"/>
    <w:basedOn w:val="DefaultParagraphFont"/>
    <w:uiPriority w:val="99"/>
    <w:semiHidden/>
    <w:unhideWhenUsed/>
    <w:rsid w:val="001F1DA4"/>
    <w:rPr>
      <w:color w:val="605E5C"/>
      <w:shd w:val="clear" w:color="auto" w:fill="E1DFDD"/>
    </w:rPr>
  </w:style>
  <w:style w:type="character" w:customStyle="1" w:styleId="UnresolvedMention5">
    <w:name w:val="Unresolved Mention5"/>
    <w:basedOn w:val="DefaultParagraphFont"/>
    <w:uiPriority w:val="99"/>
    <w:semiHidden/>
    <w:unhideWhenUsed/>
    <w:rsid w:val="003D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50132206">
      <w:bodyDiv w:val="1"/>
      <w:marLeft w:val="0"/>
      <w:marRight w:val="0"/>
      <w:marTop w:val="0"/>
      <w:marBottom w:val="0"/>
      <w:divBdr>
        <w:top w:val="none" w:sz="0" w:space="0" w:color="auto"/>
        <w:left w:val="none" w:sz="0" w:space="0" w:color="auto"/>
        <w:bottom w:val="none" w:sz="0" w:space="0" w:color="auto"/>
        <w:right w:val="none" w:sz="0" w:space="0" w:color="auto"/>
      </w:divBdr>
    </w:div>
    <w:div w:id="739670407">
      <w:bodyDiv w:val="1"/>
      <w:marLeft w:val="0"/>
      <w:marRight w:val="0"/>
      <w:marTop w:val="0"/>
      <w:marBottom w:val="0"/>
      <w:divBdr>
        <w:top w:val="none" w:sz="0" w:space="0" w:color="auto"/>
        <w:left w:val="none" w:sz="0" w:space="0" w:color="auto"/>
        <w:bottom w:val="none" w:sz="0" w:space="0" w:color="auto"/>
        <w:right w:val="none" w:sz="0" w:space="0" w:color="auto"/>
      </w:divBdr>
    </w:div>
    <w:div w:id="764038417">
      <w:bodyDiv w:val="1"/>
      <w:marLeft w:val="0"/>
      <w:marRight w:val="0"/>
      <w:marTop w:val="0"/>
      <w:marBottom w:val="0"/>
      <w:divBdr>
        <w:top w:val="none" w:sz="0" w:space="0" w:color="auto"/>
        <w:left w:val="none" w:sz="0" w:space="0" w:color="auto"/>
        <w:bottom w:val="none" w:sz="0" w:space="0" w:color="auto"/>
        <w:right w:val="none" w:sz="0" w:space="0" w:color="auto"/>
      </w:divBdr>
    </w:div>
    <w:div w:id="857963219">
      <w:bodyDiv w:val="1"/>
      <w:marLeft w:val="0"/>
      <w:marRight w:val="0"/>
      <w:marTop w:val="0"/>
      <w:marBottom w:val="0"/>
      <w:divBdr>
        <w:top w:val="none" w:sz="0" w:space="0" w:color="auto"/>
        <w:left w:val="none" w:sz="0" w:space="0" w:color="auto"/>
        <w:bottom w:val="none" w:sz="0" w:space="0" w:color="auto"/>
        <w:right w:val="none" w:sz="0" w:space="0" w:color="auto"/>
      </w:divBdr>
    </w:div>
    <w:div w:id="864490095">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398700049">
      <w:bodyDiv w:val="1"/>
      <w:marLeft w:val="0"/>
      <w:marRight w:val="0"/>
      <w:marTop w:val="0"/>
      <w:marBottom w:val="0"/>
      <w:divBdr>
        <w:top w:val="none" w:sz="0" w:space="0" w:color="auto"/>
        <w:left w:val="none" w:sz="0" w:space="0" w:color="auto"/>
        <w:bottom w:val="none" w:sz="0" w:space="0" w:color="auto"/>
        <w:right w:val="none" w:sz="0" w:space="0" w:color="auto"/>
      </w:divBdr>
    </w:div>
    <w:div w:id="1587222785">
      <w:bodyDiv w:val="1"/>
      <w:marLeft w:val="0"/>
      <w:marRight w:val="0"/>
      <w:marTop w:val="0"/>
      <w:marBottom w:val="0"/>
      <w:divBdr>
        <w:top w:val="none" w:sz="0" w:space="0" w:color="auto"/>
        <w:left w:val="none" w:sz="0" w:space="0" w:color="auto"/>
        <w:bottom w:val="none" w:sz="0" w:space="0" w:color="auto"/>
        <w:right w:val="none" w:sz="0" w:space="0" w:color="auto"/>
      </w:divBdr>
    </w:div>
    <w:div w:id="1649745436">
      <w:bodyDiv w:val="1"/>
      <w:marLeft w:val="0"/>
      <w:marRight w:val="0"/>
      <w:marTop w:val="0"/>
      <w:marBottom w:val="0"/>
      <w:divBdr>
        <w:top w:val="none" w:sz="0" w:space="0" w:color="auto"/>
        <w:left w:val="none" w:sz="0" w:space="0" w:color="auto"/>
        <w:bottom w:val="none" w:sz="0" w:space="0" w:color="auto"/>
        <w:right w:val="none" w:sz="0" w:space="0" w:color="auto"/>
      </w:divBdr>
    </w:div>
    <w:div w:id="1659847456">
      <w:bodyDiv w:val="1"/>
      <w:marLeft w:val="0"/>
      <w:marRight w:val="0"/>
      <w:marTop w:val="0"/>
      <w:marBottom w:val="0"/>
      <w:divBdr>
        <w:top w:val="none" w:sz="0" w:space="0" w:color="auto"/>
        <w:left w:val="none" w:sz="0" w:space="0" w:color="auto"/>
        <w:bottom w:val="none" w:sz="0" w:space="0" w:color="auto"/>
        <w:right w:val="none" w:sz="0" w:space="0" w:color="auto"/>
      </w:divBdr>
    </w:div>
    <w:div w:id="1876579413">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73171525">
      <w:bodyDiv w:val="1"/>
      <w:marLeft w:val="0"/>
      <w:marRight w:val="0"/>
      <w:marTop w:val="0"/>
      <w:marBottom w:val="0"/>
      <w:divBdr>
        <w:top w:val="none" w:sz="0" w:space="0" w:color="auto"/>
        <w:left w:val="none" w:sz="0" w:space="0" w:color="auto"/>
        <w:bottom w:val="none" w:sz="0" w:space="0" w:color="auto"/>
        <w:right w:val="none" w:sz="0" w:space="0" w:color="auto"/>
      </w:divBdr>
    </w:div>
    <w:div w:id="2057503781">
      <w:bodyDiv w:val="1"/>
      <w:marLeft w:val="0"/>
      <w:marRight w:val="0"/>
      <w:marTop w:val="0"/>
      <w:marBottom w:val="0"/>
      <w:divBdr>
        <w:top w:val="none" w:sz="0" w:space="0" w:color="auto"/>
        <w:left w:val="none" w:sz="0" w:space="0" w:color="auto"/>
        <w:bottom w:val="none" w:sz="0" w:space="0" w:color="auto"/>
        <w:right w:val="none" w:sz="0" w:space="0" w:color="auto"/>
      </w:divBdr>
      <w:divsChild>
        <w:div w:id="109208265">
          <w:marLeft w:val="0"/>
          <w:marRight w:val="0"/>
          <w:marTop w:val="0"/>
          <w:marBottom w:val="300"/>
          <w:divBdr>
            <w:top w:val="single" w:sz="6" w:space="6" w:color="E3E3E3"/>
            <w:left w:val="single" w:sz="6" w:space="18" w:color="E3E3E3"/>
            <w:bottom w:val="single" w:sz="6" w:space="18" w:color="E3E3E3"/>
            <w:right w:val="single" w:sz="6" w:space="18" w:color="E3E3E3"/>
          </w:divBdr>
        </w:div>
      </w:divsChild>
    </w:div>
    <w:div w:id="2141417215">
      <w:bodyDiv w:val="1"/>
      <w:marLeft w:val="0"/>
      <w:marRight w:val="0"/>
      <w:marTop w:val="0"/>
      <w:marBottom w:val="0"/>
      <w:divBdr>
        <w:top w:val="none" w:sz="0" w:space="0" w:color="auto"/>
        <w:left w:val="none" w:sz="0" w:space="0" w:color="auto"/>
        <w:bottom w:val="none" w:sz="0" w:space="0" w:color="auto"/>
        <w:right w:val="none" w:sz="0" w:space="0" w:color="auto"/>
      </w:divBdr>
      <w:divsChild>
        <w:div w:id="1627464541">
          <w:marLeft w:val="0"/>
          <w:marRight w:val="0"/>
          <w:marTop w:val="0"/>
          <w:marBottom w:val="0"/>
          <w:divBdr>
            <w:top w:val="none" w:sz="0" w:space="0" w:color="auto"/>
            <w:left w:val="none" w:sz="0" w:space="0" w:color="auto"/>
            <w:bottom w:val="none" w:sz="0" w:space="0" w:color="auto"/>
            <w:right w:val="none" w:sz="0" w:space="0" w:color="auto"/>
          </w:divBdr>
        </w:div>
        <w:div w:id="1111247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n01.safelinks.protection.outlook.com/?url=https%3A%2F%2Fwww.justice.gc.ca%2Feng%2Fcsj-sjc%2Fprinciples-principes.html%23%3A~%3Atext%3DThe%2520Government%2520of%2520Canada%2520recognizes%2520that%2520Indigenous%2520self-government%2520is%2CAboriginal%2520right%2520within%2520section%252035.&amp;data=05%7C01%7CHdeal.Mohamed%40pacifican.gc.ca%7C643bd10473c245cac4be08db03d3d98a%7C807958b8f64c4304ab4316ddee8ba0bd%7C0%7C0%7C638107980635143456%7CUnknown%7CTWFpbGZsb3d8eyJWIjoiMC4wLjAwMDAiLCJQIjoiV2luMzIiLCJBTiI6Ik1haWwiLCJXVCI6Mn0%3D%7C3000%7C%7C%7C&amp;sdata=n4ggOCyD5tKF%2BKPMMe860tnsn1boRYTZ1P4lIBr8tEI%3D&amp;reserved=0" TargetMode="External"/><Relationship Id="rId18" Type="http://schemas.openxmlformats.org/officeDocument/2006/relationships/hyperlink" Target="https://www.cannor.gc.ca/eng/1644248160701/1644248188049" TargetMode="External"/><Relationship Id="rId26" Type="http://schemas.openxmlformats.org/officeDocument/2006/relationships/hyperlink" Target="https://www.tbs-sct.canada.ca/ems-sgd/edb-bdd/index-eng.html" TargetMode="External"/><Relationship Id="rId39" Type="http://schemas.openxmlformats.org/officeDocument/2006/relationships/hyperlink" Target="https://ised-isde.canada.ca/site/rural/en/centre-rural-economic-development" TargetMode="External"/><Relationship Id="rId21" Type="http://schemas.openxmlformats.org/officeDocument/2006/relationships/hyperlink" Target="https://www.tbs-sct.canada.ca/ems-sgd/edb-bdd/index-eng.html" TargetMode="External"/><Relationship Id="rId34" Type="http://schemas.openxmlformats.org/officeDocument/2006/relationships/hyperlink" Target="https://ised-isde.canada.ca/site/high-speed-internet-canada/en/universal-broadband-fund" TargetMode="External"/><Relationship Id="rId42" Type="http://schemas.openxmlformats.org/officeDocument/2006/relationships/hyperlink" Target="https://ised-isde.canada.ca/site/ised/en/about-us/our-organization/canadas-regional-development-agencies/regional-relief-and-recovery-fund-rrrf" TargetMode="External"/><Relationship Id="rId47" Type="http://schemas.openxmlformats.org/officeDocument/2006/relationships/hyperlink" Target="https://ised-isde.canada.ca/site/innovation-better-canada/en"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laws-lois.justice.gc.ca/eng/acts/e-1.3/index.html" TargetMode="External"/><Relationship Id="rId29" Type="http://schemas.openxmlformats.org/officeDocument/2006/relationships/hyperlink" Target="https://ised-isde.canada.ca/site/rural/en/rural-opportunity-national-prosperity-economic-development-strategy-rural-canada" TargetMode="External"/><Relationship Id="rId11" Type="http://schemas.openxmlformats.org/officeDocument/2006/relationships/footnotes" Target="footnotes.xml"/><Relationship Id="rId24" Type="http://schemas.openxmlformats.org/officeDocument/2006/relationships/hyperlink" Target="https://www.tbs-sct.canada.ca/ems-sgd/edb-bdd/index-eng.html" TargetMode="External"/><Relationship Id="rId32" Type="http://schemas.openxmlformats.org/officeDocument/2006/relationships/hyperlink" Target="https://communityfuturescanada.ca/" TargetMode="External"/><Relationship Id="rId37" Type="http://schemas.openxmlformats.org/officeDocument/2006/relationships/hyperlink" Target="https://www.tbs-sct.canada.ca/ems-sgd/edb-bdd/index-eng.html" TargetMode="External"/><Relationship Id="rId40" Type="http://schemas.openxmlformats.org/officeDocument/2006/relationships/hyperlink" Target="https://ised-isde.canada.ca/site/rural/sites/default/files/documents/2022-03/rural-strat-august-2021-aout-eng.pdf" TargetMode="External"/><Relationship Id="rId45" Type="http://schemas.openxmlformats.org/officeDocument/2006/relationships/hyperlink" Target="https://ised-isde.canada.ca/site/ised/en/about-us/our-organization/canadas-regional-development-agencies/regional-relief-and-recovery-fund-rrrf/tourism-relief-fund" TargetMode="External"/><Relationship Id="rId53" Type="http://schemas.openxmlformats.org/officeDocument/2006/relationships/header" Target="header3.xml"/><Relationship Id="rId5" Type="http://schemas.openxmlformats.org/officeDocument/2006/relationships/customXml" Target="../customXml/item5.xml"/><Relationship Id="rId19" Type="http://schemas.openxmlformats.org/officeDocument/2006/relationships/hyperlink" Target="https://www.ic.gc.ca/eic/site/FedNor-FedNor.nsf/eng/h_fn04628.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aws-lois.justice.gc.ca/eng/Const/Const_index.html" TargetMode="External"/><Relationship Id="rId22" Type="http://schemas.openxmlformats.org/officeDocument/2006/relationships/hyperlink" Target="https://www.tbs-sct.canada.ca/ems-sgd/edb-bdd/index-eng.html" TargetMode="External"/><Relationship Id="rId27" Type="http://schemas.openxmlformats.org/officeDocument/2006/relationships/hyperlink" Target="https://www.tbs-sct.canada.ca/ems-sgd/edb-bdd/index-eng.html" TargetMode="External"/><Relationship Id="rId30" Type="http://schemas.openxmlformats.org/officeDocument/2006/relationships/hyperlink" Target="https://ised-isde.canada.ca/site/ised/en/canadas-regional-development-agencies" TargetMode="External"/><Relationship Id="rId35" Type="http://schemas.openxmlformats.org/officeDocument/2006/relationships/hyperlink" Target="https://pm.gc.ca/en/cabinet-committee-mandate-and-membership" TargetMode="External"/><Relationship Id="rId43" Type="http://schemas.openxmlformats.org/officeDocument/2006/relationships/hyperlink" Target="https://ised-isde.canada.ca/site/ised/en/about-us/our-organization/canadas-regional-development-agencies/regional-relief-and-recovery-fund-rrrf/jobs-and-growth-fund" TargetMode="External"/><Relationship Id="rId48" Type="http://schemas.openxmlformats.org/officeDocument/2006/relationships/hyperlink" Target="https://laws-lois.justice.gc.ca/eng/acts/U-2.2/" TargetMode="External"/><Relationship Id="rId56"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laws-lois.justice.gc.ca/eng/acts/W-6.8/index.html" TargetMode="External"/><Relationship Id="rId25" Type="http://schemas.openxmlformats.org/officeDocument/2006/relationships/hyperlink" Target="https://www.tbs-sct.canada.ca/ems-sgd/edb-bdd/index-eng.html" TargetMode="External"/><Relationship Id="rId33" Type="http://schemas.openxmlformats.org/officeDocument/2006/relationships/hyperlink" Target="https://ised-isde.canada.ca/site/high-speed-internet-canada/en/canadas-connectivity-strategy" TargetMode="External"/><Relationship Id="rId38" Type="http://schemas.openxmlformats.org/officeDocument/2006/relationships/hyperlink" Target="https://www.canada.ca/en/treasury-board-secretariat/services/audit-evaluation/evaluation-government-canada.html" TargetMode="External"/><Relationship Id="rId46" Type="http://schemas.openxmlformats.org/officeDocument/2006/relationships/hyperlink" Target="https://ced.canada.ca/en/about-ced/accelerating-the-green-transition/?_ga=2.32255614.1163195693.1674656266-1737592913.1652794595&amp;_gl=1*iqtpb4*_ga*MTczNzU5MjkxMy4xNjUyNzk0NTk1*_ga_Q2F69KPVZ5*MTY3NDgzNDMwNC4zOC4xLjE2NzQ4MzQzMjIuMC4wLjA." TargetMode="External"/><Relationship Id="rId20" Type="http://schemas.openxmlformats.org/officeDocument/2006/relationships/hyperlink" Target="https://www.feddevontario.gc.ca/eic/site/723.nsf/%20eng/h_02687.html?OpenDocument" TargetMode="External"/><Relationship Id="rId41" Type="http://schemas.openxmlformats.org/officeDocument/2006/relationships/hyperlink" Target="https://ised-isde.canada.ca/site/ised/en/canadas-regional-development-agencies"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laws-lois.justice.gc.ca/eng/acts/A-13.7/" TargetMode="External"/><Relationship Id="rId23" Type="http://schemas.openxmlformats.org/officeDocument/2006/relationships/hyperlink" Target="https://www.tbs-sct.canada.ca/ems-sgd/edb-bdd/index-eng.html" TargetMode="External"/><Relationship Id="rId28" Type="http://schemas.openxmlformats.org/officeDocument/2006/relationships/hyperlink" Target="https://www.canada.ca/en/department-finance/programs/federal-transfers/equalization.html" TargetMode="External"/><Relationship Id="rId36" Type="http://schemas.openxmlformats.org/officeDocument/2006/relationships/hyperlink" Target="https://www.canada.ca/en/atlantic-canada-opportunities/atlanticgrowth.html" TargetMode="External"/><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s://www.canada.ca/en/innovation-science-economic-development/news/2018/12/regional-economic-growth-through-innovation.html" TargetMode="External"/><Relationship Id="rId44" Type="http://schemas.openxmlformats.org/officeDocument/2006/relationships/hyperlink" Target="https://ised-isde.canada.ca/site/ised/en/about-us/our-organization/canadas-regional-development-agencies/regional-relief-and-recovery-fund-rrrf/canada-community-revitalization-fund" TargetMode="External"/><Relationship Id="rId5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canada.ca/en/intergovernmental-affairs/services/federation/distribution-legislative-pow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04F5F"/>
    <w:rsid w:val="00062B42"/>
    <w:rsid w:val="000B39FD"/>
    <w:rsid w:val="000E2214"/>
    <w:rsid w:val="000F2A9D"/>
    <w:rsid w:val="00145747"/>
    <w:rsid w:val="00181C68"/>
    <w:rsid w:val="00182A38"/>
    <w:rsid w:val="001961F0"/>
    <w:rsid w:val="001C6EDC"/>
    <w:rsid w:val="001E5C83"/>
    <w:rsid w:val="00214192"/>
    <w:rsid w:val="00236FBB"/>
    <w:rsid w:val="002B419F"/>
    <w:rsid w:val="002D2048"/>
    <w:rsid w:val="002F2287"/>
    <w:rsid w:val="003247F3"/>
    <w:rsid w:val="00465318"/>
    <w:rsid w:val="00480378"/>
    <w:rsid w:val="00501209"/>
    <w:rsid w:val="00522D46"/>
    <w:rsid w:val="00556774"/>
    <w:rsid w:val="005622B8"/>
    <w:rsid w:val="005A165C"/>
    <w:rsid w:val="005D17F9"/>
    <w:rsid w:val="006104F3"/>
    <w:rsid w:val="00677B98"/>
    <w:rsid w:val="006869B2"/>
    <w:rsid w:val="006D01C3"/>
    <w:rsid w:val="00765420"/>
    <w:rsid w:val="007E396B"/>
    <w:rsid w:val="00866790"/>
    <w:rsid w:val="008D78EB"/>
    <w:rsid w:val="00973F05"/>
    <w:rsid w:val="009A3FE1"/>
    <w:rsid w:val="00A101CF"/>
    <w:rsid w:val="00A7340D"/>
    <w:rsid w:val="00A90EEA"/>
    <w:rsid w:val="00AC33E6"/>
    <w:rsid w:val="00AC495B"/>
    <w:rsid w:val="00AE097F"/>
    <w:rsid w:val="00B86912"/>
    <w:rsid w:val="00B92C73"/>
    <w:rsid w:val="00BF2403"/>
    <w:rsid w:val="00C277B8"/>
    <w:rsid w:val="00C349BC"/>
    <w:rsid w:val="00C37351"/>
    <w:rsid w:val="00D1015D"/>
    <w:rsid w:val="00D52370"/>
    <w:rsid w:val="00D72494"/>
    <w:rsid w:val="00DA2D9E"/>
    <w:rsid w:val="00E14AEA"/>
    <w:rsid w:val="00E2230D"/>
    <w:rsid w:val="00F2262A"/>
    <w:rsid w:val="00F6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oecd-en.xsl" StyleName="OECD English" Version="20220221"/>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22DEFB22-C7B2-4CCB-9DED-924399FF6FC3}">
  <ds:schemaRefs>
    <ds:schemaRef ds:uri="bbc7a7a3-1361-4a32-9a19-e150eb4da2ba"/>
    <ds:schemaRef ds:uri="http://purl.org/dc/dcmitype/"/>
    <ds:schemaRef ds:uri="c0e75541-f54f-401c-9a34-cb7fded40982"/>
    <ds:schemaRef ds:uri="c9f238dd-bb73-4aef-a7a5-d644ad823e52"/>
    <ds:schemaRef ds:uri="http://purl.org/dc/elements/1.1/"/>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ca82dde9-3436-4d3d-bddd-d31447390034"/>
    <ds:schemaRef ds:uri="http://schemas.microsoft.com/sharepoint/v4"/>
    <ds:schemaRef ds:uri="54c4cd27-f286-408f-9ce0-33c1e0f3ab39"/>
    <ds:schemaRef ds:uri="http://purl.org/dc/terms/"/>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ED9632-DCAC-42AB-BA28-09C3DE5F11D5}">
  <ds:schemaRefs>
    <ds:schemaRef ds:uri="http://schemas.openxmlformats.org/officeDocument/2006/bibliography"/>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6</TotalTime>
  <Pages>3</Pages>
  <Words>2095</Words>
  <Characters>11945</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Country profile template: Canada</vt:lpstr>
      <vt:lpstr>Country profile template: Canada</vt:lpstr>
    </vt:vector>
  </TitlesOfParts>
  <Company>OECD</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Canada</dc:title>
  <dc:subject/>
  <dc:creator>CLAVREUL Delphine</dc:creator>
  <cp:keywords>DOCUMENT CODE</cp:keywords>
  <dc:description/>
  <cp:lastModifiedBy>CLAVREUL Delphine, CFE/RDG</cp:lastModifiedBy>
  <cp:revision>4</cp:revision>
  <dcterms:created xsi:type="dcterms:W3CDTF">2023-04-25T16:46:00Z</dcterms:created>
  <dcterms:modified xsi:type="dcterms:W3CDTF">2023-06-02T13:11:00Z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y fmtid="{D5CDD505-2E9C-101B-9397-08002B2CF9AE}" pid="21" name="_NewReviewCycle">
    <vt:lpwstr/>
  </property>
</Properties>
</file>