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ACA430D" w:rsidR="00E73C65" w:rsidRDefault="00EC5AE4" w:rsidP="00093C93">
      <w:pPr>
        <w:pStyle w:val="Title"/>
        <w:spacing w:after="960"/>
        <w:jc w:val="both"/>
      </w:pPr>
      <w:r>
        <w:t>I</w:t>
      </w:r>
      <w:r w:rsidR="00DE5B7C">
        <w:t>R</w:t>
      </w:r>
      <w:r>
        <w:t>ELAND</w:t>
      </w:r>
    </w:p>
    <w:p w14:paraId="18BD9336" w14:textId="483D0871" w:rsidR="00594B16" w:rsidRPr="00A47C9A" w:rsidRDefault="005317DE" w:rsidP="009F734A">
      <w:pPr>
        <w:pStyle w:val="Title2"/>
      </w:pPr>
      <w:r w:rsidRPr="00A47C9A">
        <w:t>Overview</w:t>
      </w:r>
    </w:p>
    <w:tbl>
      <w:tblPr>
        <w:tblStyle w:val="OECD"/>
        <w:tblW w:w="4955" w:type="pct"/>
        <w:tblLook w:val="0420" w:firstRow="1" w:lastRow="0" w:firstColumn="0" w:lastColumn="0" w:noHBand="0" w:noVBand="1"/>
      </w:tblPr>
      <w:tblGrid>
        <w:gridCol w:w="1913"/>
        <w:gridCol w:w="7301"/>
      </w:tblGrid>
      <w:tr w:rsidR="00594B16" w:rsidRPr="00D738B5" w14:paraId="0453A63B" w14:textId="77777777" w:rsidTr="00721E98">
        <w:trPr>
          <w:cnfStyle w:val="100000000000" w:firstRow="1" w:lastRow="0" w:firstColumn="0" w:lastColumn="0" w:oddVBand="0" w:evenVBand="0" w:oddHBand="0" w:evenHBand="0" w:firstRowFirstColumn="0" w:firstRowLastColumn="0" w:lastRowFirstColumn="0" w:lastRowLastColumn="0"/>
          <w:trHeight w:val="238"/>
        </w:trPr>
        <w:tc>
          <w:tcPr>
            <w:tcW w:w="1038" w:type="pct"/>
          </w:tcPr>
          <w:p w14:paraId="3BC53EE8" w14:textId="78A33D9C" w:rsidR="00594B16" w:rsidRPr="00FB0CDA" w:rsidRDefault="00594B16" w:rsidP="00FB0CDA">
            <w:pPr>
              <w:pStyle w:val="TableRow"/>
              <w:jc w:val="left"/>
              <w:rPr>
                <w:sz w:val="20"/>
                <w:lang w:val="en-GB"/>
              </w:rPr>
            </w:pPr>
            <w:r w:rsidRPr="00FB0CDA">
              <w:rPr>
                <w:sz w:val="20"/>
                <w:lang w:val="en-GB"/>
              </w:rPr>
              <w:t xml:space="preserve">Population and territory </w:t>
            </w:r>
          </w:p>
        </w:tc>
        <w:tc>
          <w:tcPr>
            <w:tcW w:w="3962" w:type="pct"/>
          </w:tcPr>
          <w:p w14:paraId="190B1E47" w14:textId="4C2DE68A" w:rsidR="00EA6F0A" w:rsidRPr="00FB0CDA" w:rsidRDefault="00EA6F0A" w:rsidP="00FB0CDA">
            <w:pPr>
              <w:pStyle w:val="ListParagraph"/>
              <w:widowControl/>
              <w:tabs>
                <w:tab w:val="left" w:pos="426"/>
              </w:tabs>
              <w:autoSpaceDE w:val="0"/>
              <w:autoSpaceDN w:val="0"/>
              <w:adjustRightInd w:val="0"/>
              <w:spacing w:line="360" w:lineRule="auto"/>
              <w:ind w:left="0" w:right="92"/>
              <w:jc w:val="left"/>
              <w:rPr>
                <w:color w:val="000000" w:themeColor="text1"/>
                <w:sz w:val="20"/>
                <w:lang w:val="en-GB"/>
              </w:rPr>
            </w:pPr>
            <w:r w:rsidRPr="00FB0CDA">
              <w:rPr>
                <w:color w:val="000000" w:themeColor="text1"/>
                <w:sz w:val="20"/>
                <w:lang w:val="en-GB"/>
              </w:rPr>
              <w:t xml:space="preserve">5,124,000 inhabitants (2022), 70,273 km2 </w:t>
            </w:r>
          </w:p>
        </w:tc>
      </w:tr>
      <w:tr w:rsidR="00594B16" w:rsidRPr="00D738B5" w14:paraId="5F444A04" w14:textId="77777777" w:rsidTr="00721E98">
        <w:trPr>
          <w:trHeight w:val="238"/>
        </w:trPr>
        <w:tc>
          <w:tcPr>
            <w:tcW w:w="1038" w:type="pct"/>
          </w:tcPr>
          <w:p w14:paraId="181CC701" w14:textId="133B70ED" w:rsidR="00594B16" w:rsidRPr="00FB0CDA" w:rsidRDefault="00594B16" w:rsidP="00FB0CDA">
            <w:pPr>
              <w:pStyle w:val="TableRow"/>
              <w:jc w:val="left"/>
              <w:rPr>
                <w:sz w:val="20"/>
                <w:lang w:val="en-GB"/>
              </w:rPr>
            </w:pPr>
            <w:r w:rsidRPr="00FB0CDA">
              <w:rPr>
                <w:sz w:val="20"/>
                <w:lang w:val="en-GB"/>
              </w:rPr>
              <w:t>Administrative structure</w:t>
            </w:r>
            <w:r w:rsidR="00A108A8" w:rsidRPr="00FB0CDA">
              <w:rPr>
                <w:sz w:val="20"/>
                <w:lang w:val="en-GB"/>
              </w:rPr>
              <w:t xml:space="preserve"> </w:t>
            </w:r>
          </w:p>
        </w:tc>
        <w:tc>
          <w:tcPr>
            <w:tcW w:w="3962" w:type="pct"/>
          </w:tcPr>
          <w:p w14:paraId="230B333A" w14:textId="51B415F0" w:rsidR="00D13079" w:rsidRPr="00FB0CDA" w:rsidRDefault="00FB0CDA" w:rsidP="00FB0CDA">
            <w:pPr>
              <w:pStyle w:val="TableCell"/>
              <w:spacing w:line="360" w:lineRule="auto"/>
              <w:jc w:val="left"/>
              <w:rPr>
                <w:sz w:val="20"/>
                <w:lang w:val="en-GB"/>
              </w:rPr>
            </w:pPr>
            <w:r w:rsidRPr="00FB0CDA">
              <w:rPr>
                <w:sz w:val="20"/>
                <w:lang w:val="en-GB"/>
              </w:rPr>
              <w:t>U</w:t>
            </w:r>
            <w:r w:rsidR="00EA6F0A" w:rsidRPr="00FB0CDA">
              <w:rPr>
                <w:sz w:val="20"/>
                <w:lang w:val="en-GB"/>
              </w:rPr>
              <w:t>nitary</w:t>
            </w:r>
          </w:p>
        </w:tc>
      </w:tr>
      <w:tr w:rsidR="00B103D2" w:rsidRPr="002633AD" w14:paraId="6A1167E9" w14:textId="77777777" w:rsidTr="00721E98">
        <w:trPr>
          <w:trHeight w:val="238"/>
        </w:trPr>
        <w:tc>
          <w:tcPr>
            <w:tcW w:w="1038" w:type="pct"/>
          </w:tcPr>
          <w:p w14:paraId="7F455AD5" w14:textId="065F2822" w:rsidR="00B103D2" w:rsidRPr="00FB0CDA" w:rsidRDefault="00B103D2" w:rsidP="00FB0CDA">
            <w:pPr>
              <w:pStyle w:val="TableRow"/>
              <w:jc w:val="left"/>
              <w:rPr>
                <w:sz w:val="20"/>
                <w:lang w:val="en-GB"/>
              </w:rPr>
            </w:pPr>
            <w:r w:rsidRPr="00FB0CDA">
              <w:rPr>
                <w:sz w:val="20"/>
                <w:lang w:val="en-GB"/>
              </w:rPr>
              <w:t>Regional or state-level governments</w:t>
            </w:r>
          </w:p>
        </w:tc>
        <w:tc>
          <w:tcPr>
            <w:tcW w:w="3962" w:type="pct"/>
          </w:tcPr>
          <w:p w14:paraId="22BA8F1F" w14:textId="58DA99AB" w:rsidR="002D2AC0" w:rsidRPr="00FB0CDA" w:rsidRDefault="00FB0CDA" w:rsidP="00FB0CDA">
            <w:pPr>
              <w:pStyle w:val="ListParagraph"/>
              <w:widowControl/>
              <w:tabs>
                <w:tab w:val="left" w:pos="426"/>
              </w:tabs>
              <w:autoSpaceDE w:val="0"/>
              <w:autoSpaceDN w:val="0"/>
              <w:adjustRightInd w:val="0"/>
              <w:spacing w:line="200" w:lineRule="exact"/>
              <w:ind w:left="0" w:right="92"/>
              <w:jc w:val="left"/>
              <w:rPr>
                <w:color w:val="000000" w:themeColor="text1"/>
                <w:sz w:val="20"/>
                <w:lang w:val="en-GB"/>
              </w:rPr>
            </w:pPr>
            <w:r>
              <w:rPr>
                <w:color w:val="000000" w:themeColor="text1"/>
                <w:sz w:val="20"/>
                <w:lang w:val="en-GB"/>
              </w:rPr>
              <w:t>3</w:t>
            </w:r>
            <w:r w:rsidR="00DF411D" w:rsidRPr="00FB0CDA">
              <w:rPr>
                <w:color w:val="000000" w:themeColor="text1"/>
                <w:sz w:val="20"/>
                <w:lang w:val="en-GB"/>
              </w:rPr>
              <w:t xml:space="preserve"> regional assembly areas</w:t>
            </w:r>
            <w:r>
              <w:rPr>
                <w:color w:val="000000" w:themeColor="text1"/>
                <w:sz w:val="20"/>
                <w:lang w:val="en-GB"/>
              </w:rPr>
              <w:t xml:space="preserve">: </w:t>
            </w:r>
            <w:r w:rsidR="00D55C77" w:rsidRPr="00FB0CDA">
              <w:rPr>
                <w:color w:val="000000" w:themeColor="text1"/>
                <w:sz w:val="20"/>
                <w:lang w:val="en-GB"/>
              </w:rPr>
              <w:t>the Northern and Western Regional Assembly; the Easter</w:t>
            </w:r>
            <w:r w:rsidR="006A103F" w:rsidRPr="00FB0CDA">
              <w:rPr>
                <w:color w:val="000000" w:themeColor="text1"/>
                <w:sz w:val="20"/>
                <w:lang w:val="en-GB"/>
              </w:rPr>
              <w:t>n and Midlands Regional Assembly</w:t>
            </w:r>
            <w:r w:rsidR="00D55C77" w:rsidRPr="00FB0CDA">
              <w:rPr>
                <w:color w:val="000000" w:themeColor="text1"/>
                <w:sz w:val="20"/>
                <w:lang w:val="en-GB"/>
              </w:rPr>
              <w:t xml:space="preserve"> an</w:t>
            </w:r>
            <w:r w:rsidR="006A103F" w:rsidRPr="00FB0CDA">
              <w:rPr>
                <w:color w:val="000000" w:themeColor="text1"/>
                <w:sz w:val="20"/>
                <w:lang w:val="en-GB"/>
              </w:rPr>
              <w:t>d the Southern Regional Assembly</w:t>
            </w:r>
            <w:r w:rsidR="00D55C77" w:rsidRPr="00FB0CDA">
              <w:rPr>
                <w:color w:val="000000" w:themeColor="text1"/>
                <w:sz w:val="20"/>
                <w:lang w:val="en-GB"/>
              </w:rPr>
              <w:t xml:space="preserve">. </w:t>
            </w:r>
          </w:p>
        </w:tc>
      </w:tr>
      <w:tr w:rsidR="00B103D2" w:rsidRPr="002633AD" w14:paraId="0C8C2A89" w14:textId="77777777" w:rsidTr="00721E98">
        <w:trPr>
          <w:trHeight w:val="238"/>
        </w:trPr>
        <w:tc>
          <w:tcPr>
            <w:tcW w:w="1038" w:type="pct"/>
          </w:tcPr>
          <w:p w14:paraId="38CC32B5" w14:textId="324D25A5" w:rsidR="00B103D2" w:rsidRPr="00FB0CDA" w:rsidRDefault="00B103D2" w:rsidP="00FB0CDA">
            <w:pPr>
              <w:pStyle w:val="TableRow"/>
              <w:jc w:val="left"/>
              <w:rPr>
                <w:sz w:val="20"/>
                <w:lang w:val="en-GB"/>
              </w:rPr>
            </w:pPr>
            <w:r w:rsidRPr="00FB0CDA">
              <w:rPr>
                <w:sz w:val="20"/>
                <w:lang w:val="en-GB"/>
              </w:rPr>
              <w:t>Intermediate-level governments (number)</w:t>
            </w:r>
          </w:p>
        </w:tc>
        <w:tc>
          <w:tcPr>
            <w:tcW w:w="3962" w:type="pct"/>
          </w:tcPr>
          <w:p w14:paraId="0CC21429" w14:textId="02077A48" w:rsidR="001C6E2A" w:rsidRPr="00FB0CDA" w:rsidRDefault="00FB0CDA" w:rsidP="00FB0CDA">
            <w:pPr>
              <w:pStyle w:val="TableCell"/>
              <w:jc w:val="left"/>
              <w:rPr>
                <w:sz w:val="20"/>
                <w:lang w:val="en-GB"/>
              </w:rPr>
            </w:pPr>
            <w:r>
              <w:rPr>
                <w:sz w:val="20"/>
                <w:lang w:val="en-GB"/>
              </w:rPr>
              <w:t>N/A</w:t>
            </w:r>
          </w:p>
        </w:tc>
      </w:tr>
      <w:tr w:rsidR="00B103D2" w:rsidRPr="002633AD" w14:paraId="469B7188" w14:textId="77777777" w:rsidTr="00721E98">
        <w:trPr>
          <w:trHeight w:val="238"/>
        </w:trPr>
        <w:tc>
          <w:tcPr>
            <w:tcW w:w="1038" w:type="pct"/>
          </w:tcPr>
          <w:p w14:paraId="5222F5C1" w14:textId="17419874" w:rsidR="00B103D2" w:rsidRPr="00FB0CDA" w:rsidRDefault="00B103D2" w:rsidP="00FB0CDA">
            <w:pPr>
              <w:pStyle w:val="TableRow"/>
              <w:jc w:val="left"/>
              <w:rPr>
                <w:sz w:val="20"/>
                <w:lang w:val="en-GB"/>
              </w:rPr>
            </w:pPr>
            <w:r w:rsidRPr="00FB0CDA">
              <w:rPr>
                <w:sz w:val="20"/>
                <w:lang w:val="en-GB"/>
              </w:rPr>
              <w:t>Municipal-level governments (number)</w:t>
            </w:r>
          </w:p>
        </w:tc>
        <w:tc>
          <w:tcPr>
            <w:tcW w:w="3962" w:type="pct"/>
          </w:tcPr>
          <w:p w14:paraId="223AD8CA" w14:textId="5BEFBC0A" w:rsidR="00DC1367" w:rsidRPr="00FB0CDA" w:rsidRDefault="00D55C77" w:rsidP="00FB0CDA">
            <w:pPr>
              <w:pStyle w:val="TableCell"/>
              <w:jc w:val="left"/>
              <w:rPr>
                <w:sz w:val="20"/>
                <w:lang w:val="en-GB"/>
              </w:rPr>
            </w:pPr>
            <w:r w:rsidRPr="00FB0CDA">
              <w:rPr>
                <w:sz w:val="20"/>
                <w:lang w:val="en-GB"/>
              </w:rPr>
              <w:t xml:space="preserve">31 </w:t>
            </w:r>
            <w:r w:rsidR="00FB0CDA">
              <w:rPr>
                <w:sz w:val="20"/>
                <w:lang w:val="en-GB"/>
              </w:rPr>
              <w:t>l</w:t>
            </w:r>
            <w:r w:rsidRPr="00FB0CDA">
              <w:rPr>
                <w:sz w:val="20"/>
                <w:lang w:val="en-GB"/>
              </w:rPr>
              <w:t xml:space="preserve">ocal </w:t>
            </w:r>
            <w:r w:rsidR="00FB0CDA">
              <w:rPr>
                <w:sz w:val="20"/>
                <w:lang w:val="en-GB"/>
              </w:rPr>
              <w:t>a</w:t>
            </w:r>
            <w:r w:rsidRPr="00FB0CDA">
              <w:rPr>
                <w:sz w:val="20"/>
                <w:lang w:val="en-GB"/>
              </w:rPr>
              <w:t>uthorities</w:t>
            </w:r>
          </w:p>
        </w:tc>
      </w:tr>
      <w:tr w:rsidR="00594B16" w:rsidRPr="002633AD" w14:paraId="052D3ED4" w14:textId="77777777" w:rsidTr="00721E98">
        <w:trPr>
          <w:trHeight w:val="238"/>
        </w:trPr>
        <w:tc>
          <w:tcPr>
            <w:tcW w:w="1038" w:type="pct"/>
          </w:tcPr>
          <w:p w14:paraId="2EA71AAA" w14:textId="30F71030" w:rsidR="00594B16" w:rsidRPr="00FB0CDA" w:rsidRDefault="00594B16" w:rsidP="00FB0CDA">
            <w:pPr>
              <w:pStyle w:val="TableRow"/>
              <w:jc w:val="left"/>
              <w:rPr>
                <w:sz w:val="20"/>
                <w:lang w:val="en-GB"/>
              </w:rPr>
            </w:pPr>
            <w:r w:rsidRPr="00FB0CDA">
              <w:rPr>
                <w:sz w:val="20"/>
                <w:lang w:val="en-GB"/>
              </w:rPr>
              <w:t xml:space="preserve">Share of subnational government in total </w:t>
            </w:r>
            <w:r w:rsidR="00306BB7" w:rsidRPr="00FB0CDA">
              <w:rPr>
                <w:sz w:val="20"/>
                <w:lang w:val="en-GB"/>
              </w:rPr>
              <w:t>expenditure</w:t>
            </w:r>
            <w:r w:rsidRPr="00FB0CDA">
              <w:rPr>
                <w:sz w:val="20"/>
                <w:lang w:val="en-GB"/>
              </w:rPr>
              <w:t>/revenues</w:t>
            </w:r>
          </w:p>
        </w:tc>
        <w:tc>
          <w:tcPr>
            <w:tcW w:w="3962" w:type="pct"/>
          </w:tcPr>
          <w:p w14:paraId="7C0E1CE1" w14:textId="77777777" w:rsidR="00FB0CDA" w:rsidRDefault="00F02184" w:rsidP="00FB0CDA">
            <w:pPr>
              <w:pStyle w:val="Default"/>
              <w:spacing w:line="200" w:lineRule="exact"/>
              <w:jc w:val="left"/>
              <w:rPr>
                <w:rFonts w:ascii="Arial Narrow" w:hAnsi="Arial Narrow" w:cstheme="minorBidi"/>
                <w:color w:val="000000" w:themeColor="text1"/>
                <w:sz w:val="20"/>
                <w:szCs w:val="20"/>
                <w:lang w:val="en-GB"/>
              </w:rPr>
            </w:pPr>
            <w:r w:rsidRPr="00FB0CDA">
              <w:rPr>
                <w:rFonts w:ascii="Arial Narrow" w:hAnsi="Arial Narrow" w:cstheme="minorBidi"/>
                <w:color w:val="000000" w:themeColor="text1"/>
                <w:sz w:val="20"/>
                <w:szCs w:val="20"/>
                <w:lang w:val="en-GB"/>
              </w:rPr>
              <w:t>‘Project I</w:t>
            </w:r>
            <w:r w:rsidR="00A535E6" w:rsidRPr="00FB0CDA">
              <w:rPr>
                <w:rFonts w:ascii="Arial Narrow" w:hAnsi="Arial Narrow" w:cstheme="minorBidi"/>
                <w:color w:val="000000" w:themeColor="text1"/>
                <w:sz w:val="20"/>
                <w:szCs w:val="20"/>
                <w:lang w:val="en-GB"/>
              </w:rPr>
              <w:t>reland 20</w:t>
            </w:r>
            <w:r w:rsidRPr="00FB0CDA">
              <w:rPr>
                <w:rFonts w:ascii="Arial Narrow" w:hAnsi="Arial Narrow" w:cstheme="minorBidi"/>
                <w:color w:val="000000" w:themeColor="text1"/>
                <w:sz w:val="20"/>
                <w:szCs w:val="20"/>
                <w:lang w:val="en-GB"/>
              </w:rPr>
              <w:t>4</w:t>
            </w:r>
            <w:r w:rsidR="00A535E6" w:rsidRPr="00FB0CDA">
              <w:rPr>
                <w:rFonts w:ascii="Arial Narrow" w:hAnsi="Arial Narrow" w:cstheme="minorBidi"/>
                <w:color w:val="000000" w:themeColor="text1"/>
                <w:sz w:val="20"/>
                <w:szCs w:val="20"/>
                <w:lang w:val="en-GB"/>
              </w:rPr>
              <w:t>0</w:t>
            </w:r>
            <w:r w:rsidRPr="00FB0CDA">
              <w:rPr>
                <w:rFonts w:ascii="Arial Narrow" w:hAnsi="Arial Narrow" w:cstheme="minorBidi"/>
                <w:color w:val="000000" w:themeColor="text1"/>
                <w:sz w:val="20"/>
                <w:szCs w:val="20"/>
                <w:lang w:val="en-GB"/>
              </w:rPr>
              <w:t>’</w:t>
            </w:r>
            <w:r w:rsidR="00A535E6" w:rsidRPr="00FB0CDA">
              <w:rPr>
                <w:rFonts w:ascii="Arial Narrow" w:hAnsi="Arial Narrow" w:cstheme="minorBidi"/>
                <w:color w:val="000000" w:themeColor="text1"/>
                <w:sz w:val="20"/>
                <w:szCs w:val="20"/>
                <w:lang w:val="en-GB"/>
              </w:rPr>
              <w:t xml:space="preserve"> (PI 2040)</w:t>
            </w:r>
            <w:r w:rsidRPr="00FB0CDA">
              <w:rPr>
                <w:rFonts w:ascii="Arial Narrow" w:hAnsi="Arial Narrow" w:cstheme="minorBidi"/>
                <w:color w:val="000000" w:themeColor="text1"/>
                <w:sz w:val="20"/>
                <w:szCs w:val="20"/>
                <w:lang w:val="en-GB"/>
              </w:rPr>
              <w:t xml:space="preserve"> was established following publication of two key Government strategies in 2018</w:t>
            </w:r>
            <w:r w:rsidR="00FB0CDA">
              <w:rPr>
                <w:rFonts w:ascii="Arial Narrow" w:hAnsi="Arial Narrow" w:cstheme="minorBidi"/>
                <w:color w:val="000000" w:themeColor="text1"/>
                <w:sz w:val="20"/>
                <w:szCs w:val="20"/>
                <w:lang w:val="en-GB"/>
              </w:rPr>
              <w:t>:</w:t>
            </w:r>
            <w:r w:rsidRPr="00FB0CDA">
              <w:rPr>
                <w:rFonts w:ascii="Arial Narrow" w:hAnsi="Arial Narrow" w:cstheme="minorBidi"/>
                <w:color w:val="000000" w:themeColor="text1"/>
                <w:sz w:val="20"/>
                <w:szCs w:val="20"/>
                <w:lang w:val="en-GB"/>
              </w:rPr>
              <w:t xml:space="preserve"> the National Planning Framework (NPF) and the National Development Plan (NDP). </w:t>
            </w:r>
          </w:p>
          <w:p w14:paraId="1DB7C175" w14:textId="77777777" w:rsidR="00FB0CDA" w:rsidRDefault="00FB0CDA" w:rsidP="00FB0CDA">
            <w:pPr>
              <w:pStyle w:val="Default"/>
              <w:spacing w:line="200" w:lineRule="exact"/>
              <w:jc w:val="left"/>
              <w:rPr>
                <w:rFonts w:ascii="Arial Narrow" w:hAnsi="Arial Narrow" w:cstheme="minorBidi"/>
                <w:color w:val="000000" w:themeColor="text1"/>
                <w:sz w:val="20"/>
                <w:szCs w:val="20"/>
                <w:lang w:val="en-GB"/>
              </w:rPr>
            </w:pPr>
          </w:p>
          <w:p w14:paraId="5F40F331" w14:textId="4476D435" w:rsidR="00CE4741" w:rsidRPr="00FB0CDA" w:rsidRDefault="00EB7C2B" w:rsidP="00FB0CDA">
            <w:pPr>
              <w:pStyle w:val="Default"/>
              <w:spacing w:line="200" w:lineRule="exact"/>
              <w:jc w:val="left"/>
              <w:rPr>
                <w:rFonts w:ascii="Arial Narrow" w:hAnsi="Arial Narrow" w:cstheme="minorBidi"/>
                <w:color w:val="000000" w:themeColor="text1"/>
                <w:sz w:val="20"/>
                <w:szCs w:val="20"/>
                <w:lang w:val="en-GB"/>
              </w:rPr>
            </w:pPr>
            <w:r w:rsidRPr="00FB0CDA">
              <w:rPr>
                <w:rFonts w:ascii="Arial Narrow" w:hAnsi="Arial Narrow" w:cstheme="minorBidi"/>
                <w:color w:val="000000" w:themeColor="text1"/>
                <w:sz w:val="20"/>
                <w:szCs w:val="20"/>
                <w:lang w:val="en-GB"/>
              </w:rPr>
              <w:t xml:space="preserve">The NPF sets the overarching spatial strategy for the twenty years to 2040, and the National Development Plan (NDP) provides the supporting capital investment plan for the period 2021-2030. </w:t>
            </w:r>
            <w:r w:rsidR="00F02184" w:rsidRPr="00FB0CDA">
              <w:rPr>
                <w:rFonts w:ascii="Arial Narrow" w:hAnsi="Arial Narrow" w:cstheme="minorBidi"/>
                <w:color w:val="000000" w:themeColor="text1"/>
                <w:sz w:val="20"/>
                <w:szCs w:val="20"/>
                <w:lang w:val="en-GB"/>
              </w:rPr>
              <w:t>These</w:t>
            </w:r>
            <w:r w:rsidR="0014394F" w:rsidRPr="00FB0CDA">
              <w:rPr>
                <w:rFonts w:ascii="Arial Narrow" w:hAnsi="Arial Narrow" w:cstheme="minorBidi"/>
                <w:color w:val="000000" w:themeColor="text1"/>
                <w:sz w:val="20"/>
                <w:szCs w:val="20"/>
                <w:lang w:val="en-GB"/>
              </w:rPr>
              <w:t xml:space="preserve"> strategies commit Ireland to</w:t>
            </w:r>
            <w:r w:rsidR="00F02184" w:rsidRPr="00FB0CDA">
              <w:rPr>
                <w:rFonts w:ascii="Arial Narrow" w:hAnsi="Arial Narrow" w:cstheme="minorBidi"/>
                <w:color w:val="000000" w:themeColor="text1"/>
                <w:sz w:val="20"/>
                <w:szCs w:val="20"/>
                <w:lang w:val="en-GB"/>
              </w:rPr>
              <w:t xml:space="preserve"> a ten-year </w:t>
            </w:r>
            <w:r w:rsidR="0014394F" w:rsidRPr="00FB0CDA">
              <w:rPr>
                <w:rFonts w:ascii="Arial Narrow" w:hAnsi="Arial Narrow" w:cstheme="minorBidi"/>
                <w:color w:val="000000" w:themeColor="text1"/>
                <w:sz w:val="20"/>
                <w:szCs w:val="20"/>
                <w:lang w:val="en-GB"/>
              </w:rPr>
              <w:t>planning a</w:t>
            </w:r>
            <w:r w:rsidR="00A535E6" w:rsidRPr="00FB0CDA">
              <w:rPr>
                <w:rFonts w:ascii="Arial Narrow" w:hAnsi="Arial Narrow" w:cstheme="minorBidi"/>
                <w:color w:val="000000" w:themeColor="text1"/>
                <w:sz w:val="20"/>
                <w:szCs w:val="20"/>
                <w:lang w:val="en-GB"/>
              </w:rPr>
              <w:t xml:space="preserve">nd investment programme which ensures balanced regional growth </w:t>
            </w:r>
            <w:r w:rsidR="0014394F" w:rsidRPr="00FB0CDA">
              <w:rPr>
                <w:rFonts w:ascii="Arial Narrow" w:hAnsi="Arial Narrow" w:cstheme="minorBidi"/>
                <w:color w:val="000000" w:themeColor="text1"/>
                <w:sz w:val="20"/>
                <w:szCs w:val="20"/>
                <w:lang w:val="en-GB"/>
              </w:rPr>
              <w:t>across I</w:t>
            </w:r>
            <w:r w:rsidR="00A535E6" w:rsidRPr="00FB0CDA">
              <w:rPr>
                <w:rFonts w:ascii="Arial Narrow" w:hAnsi="Arial Narrow" w:cstheme="minorBidi"/>
                <w:color w:val="000000" w:themeColor="text1"/>
                <w:sz w:val="20"/>
                <w:szCs w:val="20"/>
                <w:lang w:val="en-GB"/>
              </w:rPr>
              <w:t>reland, with a</w:t>
            </w:r>
            <w:r w:rsidR="0014394F" w:rsidRPr="00FB0CDA">
              <w:rPr>
                <w:rFonts w:ascii="Arial Narrow" w:hAnsi="Arial Narrow" w:cstheme="minorBidi"/>
                <w:color w:val="000000" w:themeColor="text1"/>
                <w:sz w:val="20"/>
                <w:szCs w:val="20"/>
                <w:lang w:val="en-GB"/>
              </w:rPr>
              <w:t xml:space="preserve"> particular </w:t>
            </w:r>
            <w:r w:rsidR="00A535E6" w:rsidRPr="00FB0CDA">
              <w:rPr>
                <w:rFonts w:ascii="Arial Narrow" w:hAnsi="Arial Narrow" w:cstheme="minorBidi"/>
                <w:color w:val="000000" w:themeColor="text1"/>
                <w:sz w:val="20"/>
                <w:szCs w:val="20"/>
                <w:lang w:val="en-GB"/>
              </w:rPr>
              <w:t>focus on the continued development of C</w:t>
            </w:r>
            <w:r w:rsidR="0014394F" w:rsidRPr="00FB0CDA">
              <w:rPr>
                <w:rFonts w:ascii="Arial Narrow" w:hAnsi="Arial Narrow" w:cstheme="minorBidi"/>
                <w:color w:val="000000" w:themeColor="text1"/>
                <w:sz w:val="20"/>
                <w:szCs w:val="20"/>
                <w:lang w:val="en-GB"/>
              </w:rPr>
              <w:t>ork,</w:t>
            </w:r>
            <w:r w:rsidR="00A535E6" w:rsidRPr="00FB0CDA">
              <w:rPr>
                <w:rFonts w:ascii="Arial Narrow" w:hAnsi="Arial Narrow" w:cstheme="minorBidi"/>
                <w:color w:val="000000" w:themeColor="text1"/>
                <w:sz w:val="20"/>
                <w:szCs w:val="20"/>
                <w:lang w:val="en-GB"/>
              </w:rPr>
              <w:t xml:space="preserve"> Limerick, </w:t>
            </w:r>
            <w:proofErr w:type="gramStart"/>
            <w:r w:rsidR="00A535E6" w:rsidRPr="00FB0CDA">
              <w:rPr>
                <w:rFonts w:ascii="Arial Narrow" w:hAnsi="Arial Narrow" w:cstheme="minorBidi"/>
                <w:color w:val="000000" w:themeColor="text1"/>
                <w:sz w:val="20"/>
                <w:szCs w:val="20"/>
                <w:lang w:val="en-GB"/>
              </w:rPr>
              <w:t>Galway</w:t>
            </w:r>
            <w:proofErr w:type="gramEnd"/>
            <w:r w:rsidR="00A535E6" w:rsidRPr="00FB0CDA">
              <w:rPr>
                <w:rFonts w:ascii="Arial Narrow" w:hAnsi="Arial Narrow" w:cstheme="minorBidi"/>
                <w:color w:val="000000" w:themeColor="text1"/>
                <w:sz w:val="20"/>
                <w:szCs w:val="20"/>
                <w:lang w:val="en-GB"/>
              </w:rPr>
              <w:t xml:space="preserve"> and Waterford</w:t>
            </w:r>
            <w:r w:rsidR="0014394F" w:rsidRPr="00FB0CDA">
              <w:rPr>
                <w:rFonts w:ascii="Arial Narrow" w:hAnsi="Arial Narrow" w:cstheme="minorBidi"/>
                <w:color w:val="000000" w:themeColor="text1"/>
                <w:sz w:val="20"/>
                <w:szCs w:val="20"/>
                <w:lang w:val="en-GB"/>
              </w:rPr>
              <w:t xml:space="preserve"> as accessible </w:t>
            </w:r>
            <w:r w:rsidR="00841016" w:rsidRPr="00FB0CDA">
              <w:rPr>
                <w:rFonts w:ascii="Arial Narrow" w:hAnsi="Arial Narrow" w:cstheme="minorBidi"/>
                <w:color w:val="000000" w:themeColor="text1"/>
                <w:sz w:val="20"/>
                <w:szCs w:val="20"/>
                <w:lang w:val="en-GB"/>
              </w:rPr>
              <w:t>centres</w:t>
            </w:r>
            <w:r w:rsidR="0014394F" w:rsidRPr="00FB0CDA">
              <w:rPr>
                <w:rFonts w:ascii="Arial Narrow" w:hAnsi="Arial Narrow" w:cstheme="minorBidi"/>
                <w:color w:val="000000" w:themeColor="text1"/>
                <w:sz w:val="20"/>
                <w:szCs w:val="20"/>
                <w:lang w:val="en-GB"/>
              </w:rPr>
              <w:t xml:space="preserve"> of scale</w:t>
            </w:r>
            <w:r w:rsidR="00A535E6" w:rsidRPr="00FB0CDA">
              <w:rPr>
                <w:rFonts w:ascii="Arial Narrow" w:hAnsi="Arial Narrow" w:cstheme="minorBidi"/>
                <w:color w:val="000000" w:themeColor="text1"/>
                <w:sz w:val="20"/>
                <w:szCs w:val="20"/>
                <w:lang w:val="en-GB"/>
              </w:rPr>
              <w:t>, in addition to supporting Dublin as the Capital City.</w:t>
            </w:r>
          </w:p>
          <w:p w14:paraId="29D43839" w14:textId="77777777" w:rsidR="00CE4741" w:rsidRPr="00FB0CDA" w:rsidRDefault="00CE4741" w:rsidP="00FB0CDA">
            <w:pPr>
              <w:spacing w:line="200" w:lineRule="exact"/>
              <w:jc w:val="left"/>
              <w:rPr>
                <w:color w:val="000000" w:themeColor="text1"/>
                <w:sz w:val="20"/>
                <w:lang w:val="en-GB"/>
              </w:rPr>
            </w:pPr>
          </w:p>
          <w:p w14:paraId="0F059F5A" w14:textId="209DA629" w:rsidR="004412C3" w:rsidRPr="00FB0CDA" w:rsidRDefault="00F02184" w:rsidP="00FB0CDA">
            <w:pPr>
              <w:spacing w:line="200" w:lineRule="exact"/>
              <w:jc w:val="left"/>
              <w:rPr>
                <w:color w:val="000000" w:themeColor="text1"/>
                <w:sz w:val="20"/>
                <w:lang w:val="en-GB"/>
              </w:rPr>
            </w:pPr>
            <w:r w:rsidRPr="00FB0CDA">
              <w:rPr>
                <w:color w:val="000000" w:themeColor="text1"/>
                <w:sz w:val="20"/>
                <w:lang w:val="en-GB"/>
              </w:rPr>
              <w:t xml:space="preserve">From a funding perspective, significant resources are being provided to enhance the urban environment of our cities, </w:t>
            </w:r>
            <w:proofErr w:type="gramStart"/>
            <w:r w:rsidRPr="00FB0CDA">
              <w:rPr>
                <w:color w:val="000000" w:themeColor="text1"/>
                <w:sz w:val="20"/>
                <w:lang w:val="en-GB"/>
              </w:rPr>
              <w:t>towns</w:t>
            </w:r>
            <w:proofErr w:type="gramEnd"/>
            <w:r w:rsidRPr="00FB0CDA">
              <w:rPr>
                <w:color w:val="000000" w:themeColor="text1"/>
                <w:sz w:val="20"/>
                <w:lang w:val="en-GB"/>
              </w:rPr>
              <w:t xml:space="preserve"> and villages through the U</w:t>
            </w:r>
            <w:r w:rsidR="00EB545D" w:rsidRPr="00FB0CDA">
              <w:rPr>
                <w:color w:val="000000" w:themeColor="text1"/>
                <w:sz w:val="20"/>
                <w:lang w:val="en-GB"/>
              </w:rPr>
              <w:t xml:space="preserve">rban and </w:t>
            </w:r>
            <w:r w:rsidRPr="00FB0CDA">
              <w:rPr>
                <w:color w:val="000000" w:themeColor="text1"/>
                <w:sz w:val="20"/>
                <w:lang w:val="en-GB"/>
              </w:rPr>
              <w:t>R</w:t>
            </w:r>
            <w:r w:rsidR="00EB545D" w:rsidRPr="00FB0CDA">
              <w:rPr>
                <w:color w:val="000000" w:themeColor="text1"/>
                <w:sz w:val="20"/>
                <w:lang w:val="en-GB"/>
              </w:rPr>
              <w:t xml:space="preserve">egional </w:t>
            </w:r>
            <w:r w:rsidRPr="00FB0CDA">
              <w:rPr>
                <w:color w:val="000000" w:themeColor="text1"/>
                <w:sz w:val="20"/>
                <w:lang w:val="en-GB"/>
              </w:rPr>
              <w:t>D</w:t>
            </w:r>
            <w:r w:rsidR="00EB545D" w:rsidRPr="00FB0CDA">
              <w:rPr>
                <w:color w:val="000000" w:themeColor="text1"/>
                <w:sz w:val="20"/>
                <w:lang w:val="en-GB"/>
              </w:rPr>
              <w:t xml:space="preserve">evelopment </w:t>
            </w:r>
            <w:r w:rsidRPr="00FB0CDA">
              <w:rPr>
                <w:color w:val="000000" w:themeColor="text1"/>
                <w:sz w:val="20"/>
                <w:lang w:val="en-GB"/>
              </w:rPr>
              <w:t>F</w:t>
            </w:r>
            <w:r w:rsidR="00EB545D" w:rsidRPr="00FB0CDA">
              <w:rPr>
                <w:color w:val="000000" w:themeColor="text1"/>
                <w:sz w:val="20"/>
                <w:lang w:val="en-GB"/>
              </w:rPr>
              <w:t>und (URDF)</w:t>
            </w:r>
            <w:r w:rsidRPr="00FB0CDA">
              <w:rPr>
                <w:color w:val="000000" w:themeColor="text1"/>
                <w:sz w:val="20"/>
                <w:lang w:val="en-GB"/>
              </w:rPr>
              <w:t xml:space="preserve"> under Project Ireland 2040. The URD</w:t>
            </w:r>
            <w:r w:rsidR="00A535E6" w:rsidRPr="00FB0CDA">
              <w:rPr>
                <w:color w:val="000000" w:themeColor="text1"/>
                <w:sz w:val="20"/>
                <w:lang w:val="en-GB"/>
              </w:rPr>
              <w:t xml:space="preserve">F fund </w:t>
            </w:r>
            <w:r w:rsidRPr="00FB0CDA">
              <w:rPr>
                <w:color w:val="000000" w:themeColor="text1"/>
                <w:sz w:val="20"/>
                <w:lang w:val="en-GB"/>
              </w:rPr>
              <w:t>has an overall provision of €2 billion to support projects that will contribute to regeneration and rejuvenation of Ireland’s five cities and other large towns, in line with the objectives of the NPF and NDP and the R</w:t>
            </w:r>
            <w:r w:rsidR="00A535E6" w:rsidRPr="00FB0CDA">
              <w:rPr>
                <w:color w:val="000000" w:themeColor="text1"/>
                <w:sz w:val="20"/>
                <w:lang w:val="en-GB"/>
              </w:rPr>
              <w:t xml:space="preserve">egional </w:t>
            </w:r>
            <w:r w:rsidRPr="00FB0CDA">
              <w:rPr>
                <w:color w:val="000000" w:themeColor="text1"/>
                <w:sz w:val="20"/>
                <w:lang w:val="en-GB"/>
              </w:rPr>
              <w:t>S</w:t>
            </w:r>
            <w:r w:rsidR="00A535E6" w:rsidRPr="00FB0CDA">
              <w:rPr>
                <w:color w:val="000000" w:themeColor="text1"/>
                <w:sz w:val="20"/>
                <w:lang w:val="en-GB"/>
              </w:rPr>
              <w:t>patial and Economic Strategies (RSES) adopted by each of the three Regional Assemblies.</w:t>
            </w:r>
            <w:r w:rsidR="00EB545D" w:rsidRPr="00FB0CDA">
              <w:rPr>
                <w:color w:val="000000" w:themeColor="text1"/>
                <w:sz w:val="20"/>
                <w:lang w:val="en-GB"/>
              </w:rPr>
              <w:t xml:space="preserve"> </w:t>
            </w:r>
          </w:p>
          <w:p w14:paraId="1A8CE67B" w14:textId="2D8574EE" w:rsidR="00841016" w:rsidRDefault="00EB545D" w:rsidP="00FB0CDA">
            <w:pPr>
              <w:spacing w:line="200" w:lineRule="exact"/>
              <w:jc w:val="left"/>
              <w:rPr>
                <w:color w:val="000000" w:themeColor="text1"/>
                <w:sz w:val="20"/>
                <w:lang w:val="en-GB"/>
              </w:rPr>
            </w:pPr>
            <w:r w:rsidRPr="00FB0CDA">
              <w:rPr>
                <w:color w:val="000000" w:themeColor="text1"/>
                <w:sz w:val="20"/>
                <w:lang w:val="en-GB"/>
              </w:rPr>
              <w:t xml:space="preserve">Recent URDF Funding allocations, by </w:t>
            </w:r>
            <w:proofErr w:type="gramStart"/>
            <w:r w:rsidRPr="00FB0CDA">
              <w:rPr>
                <w:color w:val="000000" w:themeColor="text1"/>
                <w:sz w:val="20"/>
                <w:lang w:val="en-GB"/>
              </w:rPr>
              <w:t>Region</w:t>
            </w:r>
            <w:proofErr w:type="gramEnd"/>
            <w:r w:rsidRPr="00FB0CDA">
              <w:rPr>
                <w:color w:val="000000" w:themeColor="text1"/>
                <w:sz w:val="20"/>
                <w:lang w:val="en-GB"/>
              </w:rPr>
              <w:t>, are outlined as follows:</w:t>
            </w:r>
          </w:p>
          <w:p w14:paraId="73E3969D" w14:textId="77777777" w:rsidR="00FB0CDA" w:rsidRPr="00FB0CDA" w:rsidRDefault="00FB0CDA" w:rsidP="00FB0CDA">
            <w:pPr>
              <w:spacing w:line="200" w:lineRule="exact"/>
              <w:jc w:val="left"/>
              <w:rPr>
                <w:color w:val="000000" w:themeColor="text1"/>
                <w:sz w:val="20"/>
                <w:lang w:val="en-GB"/>
              </w:rPr>
            </w:pPr>
          </w:p>
          <w:tbl>
            <w:tblPr>
              <w:tblStyle w:val="TableGrid"/>
              <w:tblW w:w="0" w:type="auto"/>
              <w:tblLook w:val="04A0" w:firstRow="1" w:lastRow="0" w:firstColumn="1" w:lastColumn="0" w:noHBand="0" w:noVBand="1"/>
            </w:tblPr>
            <w:tblGrid>
              <w:gridCol w:w="3116"/>
              <w:gridCol w:w="1601"/>
              <w:gridCol w:w="2358"/>
            </w:tblGrid>
            <w:tr w:rsidR="00876BB0" w:rsidRPr="00FB0CDA" w14:paraId="481EBE3B" w14:textId="77777777" w:rsidTr="00876BB0">
              <w:tc>
                <w:tcPr>
                  <w:tcW w:w="3150" w:type="dxa"/>
                  <w:shd w:val="clear" w:color="auto" w:fill="D7F5C0" w:themeFill="accent4" w:themeFillTint="33"/>
                </w:tcPr>
                <w:p w14:paraId="6BFA547C" w14:textId="76349ABD"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Regional Authority Area</w:t>
                  </w:r>
                </w:p>
              </w:tc>
              <w:tc>
                <w:tcPr>
                  <w:tcW w:w="1613" w:type="dxa"/>
                  <w:shd w:val="clear" w:color="auto" w:fill="D7F5C0" w:themeFill="accent4" w:themeFillTint="33"/>
                </w:tcPr>
                <w:p w14:paraId="7D880E15" w14:textId="01DCA38B"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Number of Projects</w:t>
                  </w:r>
                </w:p>
              </w:tc>
              <w:tc>
                <w:tcPr>
                  <w:tcW w:w="2382" w:type="dxa"/>
                  <w:shd w:val="clear" w:color="auto" w:fill="D7F5C0" w:themeFill="accent4" w:themeFillTint="33"/>
                </w:tcPr>
                <w:p w14:paraId="67913157" w14:textId="6FAB16AB"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Amount</w:t>
                  </w:r>
                </w:p>
              </w:tc>
            </w:tr>
            <w:tr w:rsidR="00876BB0" w:rsidRPr="00FB0CDA" w14:paraId="153B05AB" w14:textId="77777777" w:rsidTr="00876BB0">
              <w:tc>
                <w:tcPr>
                  <w:tcW w:w="3150" w:type="dxa"/>
                </w:tcPr>
                <w:p w14:paraId="5E74BF4A" w14:textId="24CA259A"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Eastern and Midlands Region**</w:t>
                  </w:r>
                </w:p>
              </w:tc>
              <w:tc>
                <w:tcPr>
                  <w:tcW w:w="1613" w:type="dxa"/>
                </w:tcPr>
                <w:p w14:paraId="3FDB5C44" w14:textId="0F659473"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56</w:t>
                  </w:r>
                </w:p>
              </w:tc>
              <w:tc>
                <w:tcPr>
                  <w:tcW w:w="2382" w:type="dxa"/>
                </w:tcPr>
                <w:p w14:paraId="5D6F6322" w14:textId="2EBBB399"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c. €638 million</w:t>
                  </w:r>
                </w:p>
              </w:tc>
            </w:tr>
            <w:tr w:rsidR="00876BB0" w:rsidRPr="00FB0CDA" w14:paraId="569F16EB" w14:textId="77777777" w:rsidTr="00876BB0">
              <w:tc>
                <w:tcPr>
                  <w:tcW w:w="3150" w:type="dxa"/>
                </w:tcPr>
                <w:p w14:paraId="14551D55" w14:textId="3662EA33"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Southern Region*</w:t>
                  </w:r>
                </w:p>
              </w:tc>
              <w:tc>
                <w:tcPr>
                  <w:tcW w:w="1613" w:type="dxa"/>
                </w:tcPr>
                <w:p w14:paraId="2052FFCD" w14:textId="30B77547"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46</w:t>
                  </w:r>
                </w:p>
              </w:tc>
              <w:tc>
                <w:tcPr>
                  <w:tcW w:w="2382" w:type="dxa"/>
                </w:tcPr>
                <w:p w14:paraId="2B2C1E9C" w14:textId="1A7E3DC7"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c. €787 million</w:t>
                  </w:r>
                </w:p>
              </w:tc>
            </w:tr>
            <w:tr w:rsidR="00876BB0" w:rsidRPr="00FB0CDA" w14:paraId="27C6DF6B" w14:textId="77777777" w:rsidTr="00876BB0">
              <w:tc>
                <w:tcPr>
                  <w:tcW w:w="3150" w:type="dxa"/>
                </w:tcPr>
                <w:p w14:paraId="303F23D1" w14:textId="110FA401"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Northern and Western Region*</w:t>
                  </w:r>
                </w:p>
              </w:tc>
              <w:tc>
                <w:tcPr>
                  <w:tcW w:w="1613" w:type="dxa"/>
                </w:tcPr>
                <w:p w14:paraId="014DD8BB" w14:textId="616EA4E0"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30</w:t>
                  </w:r>
                </w:p>
              </w:tc>
              <w:tc>
                <w:tcPr>
                  <w:tcW w:w="2382" w:type="dxa"/>
                </w:tcPr>
                <w:p w14:paraId="22801C35" w14:textId="4B0E7101" w:rsidR="00876BB0" w:rsidRPr="00FB0CDA" w:rsidRDefault="00876BB0" w:rsidP="00FB0CDA">
                  <w:pPr>
                    <w:spacing w:line="200" w:lineRule="exact"/>
                    <w:jc w:val="left"/>
                    <w:rPr>
                      <w:rFonts w:ascii="Arial Narrow" w:hAnsi="Arial Narrow"/>
                      <w:color w:val="000000" w:themeColor="text1"/>
                      <w:sz w:val="20"/>
                      <w:szCs w:val="20"/>
                    </w:rPr>
                  </w:pPr>
                  <w:r w:rsidRPr="00FB0CDA">
                    <w:rPr>
                      <w:rFonts w:ascii="Arial Narrow" w:hAnsi="Arial Narrow"/>
                      <w:color w:val="000000" w:themeColor="text1"/>
                      <w:sz w:val="20"/>
                      <w:szCs w:val="20"/>
                    </w:rPr>
                    <w:t>c. €212 million</w:t>
                  </w:r>
                </w:p>
              </w:tc>
            </w:tr>
          </w:tbl>
          <w:p w14:paraId="4A383BB9" w14:textId="640D1A16" w:rsidR="004412C3" w:rsidRPr="00FB0CDA" w:rsidRDefault="00876BB0" w:rsidP="00FB0CDA">
            <w:pPr>
              <w:pStyle w:val="TableCell"/>
              <w:jc w:val="left"/>
              <w:rPr>
                <w:sz w:val="16"/>
                <w:szCs w:val="16"/>
                <w:lang w:val="en-GB"/>
              </w:rPr>
            </w:pPr>
            <w:r w:rsidRPr="00FB0CDA">
              <w:rPr>
                <w:sz w:val="20"/>
                <w:lang w:val="en-GB"/>
              </w:rPr>
              <w:t>*</w:t>
            </w:r>
            <w:r w:rsidRPr="00FB0CDA">
              <w:rPr>
                <w:sz w:val="16"/>
                <w:szCs w:val="16"/>
                <w:lang w:val="en-GB"/>
              </w:rPr>
              <w:t xml:space="preserve">Figures from August </w:t>
            </w:r>
            <w:proofErr w:type="gramStart"/>
            <w:r w:rsidRPr="00FB0CDA">
              <w:rPr>
                <w:sz w:val="16"/>
                <w:szCs w:val="16"/>
                <w:lang w:val="en-GB"/>
              </w:rPr>
              <w:t>2022</w:t>
            </w:r>
            <w:r w:rsidR="00EB545D" w:rsidRPr="00FB0CDA">
              <w:rPr>
                <w:sz w:val="16"/>
                <w:szCs w:val="16"/>
                <w:lang w:val="en-GB"/>
              </w:rPr>
              <w:t xml:space="preserve"> </w:t>
            </w:r>
            <w:r w:rsidR="00FB0CDA">
              <w:rPr>
                <w:sz w:val="16"/>
                <w:szCs w:val="16"/>
                <w:lang w:val="en-GB"/>
              </w:rPr>
              <w:t>;</w:t>
            </w:r>
            <w:proofErr w:type="gramEnd"/>
            <w:r w:rsidR="00FB0CDA">
              <w:rPr>
                <w:sz w:val="16"/>
                <w:szCs w:val="16"/>
                <w:lang w:val="en-GB"/>
              </w:rPr>
              <w:t xml:space="preserve"> </w:t>
            </w:r>
            <w:r w:rsidR="004412C3" w:rsidRPr="00FB0CDA">
              <w:rPr>
                <w:sz w:val="16"/>
                <w:szCs w:val="16"/>
                <w:lang w:val="en-GB"/>
              </w:rPr>
              <w:t>**Figures from June 2023</w:t>
            </w:r>
          </w:p>
          <w:p w14:paraId="59C945CC" w14:textId="465F1F15" w:rsidR="00EB545D" w:rsidRPr="00FB0CDA" w:rsidRDefault="00EB545D" w:rsidP="00FB0CDA">
            <w:pPr>
              <w:spacing w:line="200" w:lineRule="exact"/>
              <w:jc w:val="left"/>
              <w:rPr>
                <w:color w:val="000000" w:themeColor="text1"/>
                <w:sz w:val="16"/>
                <w:szCs w:val="16"/>
                <w:lang w:val="en-GB"/>
              </w:rPr>
            </w:pPr>
            <w:r w:rsidRPr="00FB0CDA">
              <w:rPr>
                <w:color w:val="000000" w:themeColor="text1"/>
                <w:sz w:val="16"/>
                <w:szCs w:val="16"/>
                <w:lang w:val="en-GB"/>
              </w:rPr>
              <w:t>A full list of all NDP funded programs, by region, and including funding amounts, is available on the NDP Tracker:</w:t>
            </w:r>
          </w:p>
          <w:p w14:paraId="776E9BCD" w14:textId="365EC333" w:rsidR="00EB545D" w:rsidRPr="00FB0CDA" w:rsidRDefault="00D7210E" w:rsidP="00FB0CDA">
            <w:pPr>
              <w:pStyle w:val="TableCell"/>
              <w:jc w:val="left"/>
              <w:rPr>
                <w:sz w:val="16"/>
                <w:szCs w:val="16"/>
                <w:lang w:val="en-GB"/>
              </w:rPr>
            </w:pPr>
            <w:hyperlink r:id="rId13" w:history="1">
              <w:r w:rsidR="00EB545D" w:rsidRPr="00FB0CDA">
                <w:rPr>
                  <w:sz w:val="16"/>
                  <w:szCs w:val="16"/>
                  <w:lang w:val="en-GB"/>
                </w:rPr>
                <w:t>https://www.gov.ie/en/collection/f828b-myprojectireland-interactive-map/</w:t>
              </w:r>
            </w:hyperlink>
          </w:p>
          <w:p w14:paraId="523C105F" w14:textId="77777777" w:rsidR="004412C3" w:rsidRPr="00FB0CDA" w:rsidRDefault="004412C3" w:rsidP="00FB0CDA">
            <w:pPr>
              <w:spacing w:line="200" w:lineRule="exact"/>
              <w:jc w:val="left"/>
              <w:rPr>
                <w:color w:val="000000" w:themeColor="text1"/>
                <w:sz w:val="20"/>
                <w:lang w:val="en-GB"/>
              </w:rPr>
            </w:pPr>
          </w:p>
          <w:p w14:paraId="5D272359" w14:textId="69A79B79" w:rsidR="004412C3" w:rsidRPr="00FB0CDA" w:rsidRDefault="004412C3" w:rsidP="00FB0CDA">
            <w:pPr>
              <w:pStyle w:val="TableCell"/>
              <w:jc w:val="left"/>
              <w:rPr>
                <w:sz w:val="20"/>
                <w:lang w:val="en-GB"/>
              </w:rPr>
            </w:pPr>
            <w:r w:rsidRPr="00FB0CDA">
              <w:rPr>
                <w:sz w:val="20"/>
                <w:lang w:val="en-GB"/>
              </w:rPr>
              <w:t>R</w:t>
            </w:r>
            <w:r w:rsidR="00DB3EFC" w:rsidRPr="00FB0CDA">
              <w:rPr>
                <w:sz w:val="20"/>
                <w:lang w:val="en-GB"/>
              </w:rPr>
              <w:t xml:space="preserve">egional assemblies </w:t>
            </w:r>
            <w:r w:rsidRPr="00FB0CDA">
              <w:rPr>
                <w:sz w:val="20"/>
                <w:lang w:val="en-GB"/>
              </w:rPr>
              <w:t xml:space="preserve">also </w:t>
            </w:r>
            <w:r w:rsidR="00DB3EFC" w:rsidRPr="00FB0CDA">
              <w:rPr>
                <w:sz w:val="20"/>
                <w:lang w:val="en-GB"/>
              </w:rPr>
              <w:t>manage certain EU funding programmes like the </w:t>
            </w:r>
            <w:hyperlink r:id="rId14" w:history="1">
              <w:r w:rsidR="00DB3EFC" w:rsidRPr="00FB0CDA">
                <w:t>European Regional Development Fund</w:t>
              </w:r>
            </w:hyperlink>
            <w:r w:rsidRPr="00FB0CDA">
              <w:rPr>
                <w:sz w:val="20"/>
                <w:lang w:val="en-GB"/>
              </w:rPr>
              <w:t xml:space="preserve">. </w:t>
            </w:r>
            <w:r w:rsidR="00DB3EFC" w:rsidRPr="00FB0CDA">
              <w:rPr>
                <w:sz w:val="20"/>
                <w:lang w:val="en-GB"/>
              </w:rPr>
              <w:t>F</w:t>
            </w:r>
            <w:r w:rsidR="00AF3A7F" w:rsidRPr="00FB0CDA">
              <w:rPr>
                <w:sz w:val="20"/>
                <w:lang w:val="en-GB"/>
              </w:rPr>
              <w:t xml:space="preserve">unding from the European Regional Development Fund (ERDF) is also targeted at balanced regional development, with percentage dividends distributed in line with regional need </w:t>
            </w:r>
            <w:proofErr w:type="gramStart"/>
            <w:r w:rsidR="00AF3A7F" w:rsidRPr="00FB0CDA">
              <w:rPr>
                <w:sz w:val="20"/>
                <w:lang w:val="en-GB"/>
              </w:rPr>
              <w:t>i.e.</w:t>
            </w:r>
            <w:proofErr w:type="gramEnd"/>
            <w:r w:rsidR="00AF3A7F" w:rsidRPr="00FB0CDA">
              <w:rPr>
                <w:sz w:val="20"/>
                <w:lang w:val="en-GB"/>
              </w:rPr>
              <w:t xml:space="preserve"> ‘more developed’ regions, the Southern and the Eastern &amp; Midlands regions will receive 40% in EU financing, while as a ‘transition’ region the North-Western region will receive 55% in EU financing.</w:t>
            </w:r>
            <w:r w:rsidRPr="00FB0CDA">
              <w:rPr>
                <w:sz w:val="20"/>
                <w:lang w:val="en-GB"/>
              </w:rPr>
              <w:t xml:space="preserve"> </w:t>
            </w:r>
          </w:p>
          <w:p w14:paraId="5E0453C9" w14:textId="77777777" w:rsidR="004412C3" w:rsidRPr="00FB0CDA" w:rsidRDefault="004412C3" w:rsidP="00FB0CDA">
            <w:pPr>
              <w:pStyle w:val="TableCell"/>
              <w:jc w:val="left"/>
              <w:rPr>
                <w:sz w:val="20"/>
                <w:lang w:val="en-GB"/>
              </w:rPr>
            </w:pPr>
          </w:p>
          <w:p w14:paraId="5BB6B1BD" w14:textId="1727C8D5" w:rsidR="00EB545D" w:rsidRPr="00FB0CDA" w:rsidRDefault="004412C3" w:rsidP="00FB0CDA">
            <w:pPr>
              <w:spacing w:line="200" w:lineRule="exact"/>
              <w:jc w:val="left"/>
              <w:rPr>
                <w:color w:val="000000" w:themeColor="text1"/>
                <w:sz w:val="20"/>
                <w:lang w:val="en-GB"/>
              </w:rPr>
            </w:pPr>
            <w:r w:rsidRPr="00FB0CDA">
              <w:rPr>
                <w:color w:val="000000" w:themeColor="text1"/>
                <w:sz w:val="20"/>
                <w:lang w:val="en-GB"/>
              </w:rPr>
              <w:t>In addition to the above, investment for the development of rural Ireland is available through the Rural Regeneration and Development Fund (RRDF) and the Town and Village Renewal Scheme. (Further details of funding provision is contained within the ‘Rural policy framework’ section of this report).</w:t>
            </w:r>
          </w:p>
        </w:tc>
      </w:tr>
      <w:tr w:rsidR="00594B16" w:rsidRPr="00FB0CDA" w14:paraId="00042320" w14:textId="77777777" w:rsidTr="00721E98">
        <w:trPr>
          <w:trHeight w:val="238"/>
        </w:trPr>
        <w:tc>
          <w:tcPr>
            <w:tcW w:w="1038" w:type="pct"/>
          </w:tcPr>
          <w:p w14:paraId="1E3CC064" w14:textId="770297BD" w:rsidR="00594B16" w:rsidRPr="00FB0CDA" w:rsidRDefault="005317DE" w:rsidP="00FB0CDA">
            <w:pPr>
              <w:pStyle w:val="TableRow"/>
              <w:jc w:val="left"/>
              <w:rPr>
                <w:sz w:val="20"/>
                <w:lang w:val="en-GB"/>
              </w:rPr>
            </w:pPr>
            <w:r w:rsidRPr="00FB0CDA">
              <w:rPr>
                <w:sz w:val="20"/>
                <w:lang w:val="en-GB"/>
              </w:rPr>
              <w:t xml:space="preserve">Key </w:t>
            </w:r>
            <w:r w:rsidR="00B103D2" w:rsidRPr="00FB0CDA">
              <w:rPr>
                <w:sz w:val="20"/>
                <w:lang w:val="en-GB"/>
              </w:rPr>
              <w:t xml:space="preserve">regional development </w:t>
            </w:r>
            <w:r w:rsidRPr="00FB0CDA">
              <w:rPr>
                <w:sz w:val="20"/>
                <w:lang w:val="en-GB"/>
              </w:rPr>
              <w:t>challenges</w:t>
            </w:r>
          </w:p>
        </w:tc>
        <w:tc>
          <w:tcPr>
            <w:tcW w:w="3962" w:type="pct"/>
          </w:tcPr>
          <w:p w14:paraId="71C3715F" w14:textId="336F2B3E" w:rsidR="009B60EE" w:rsidRPr="00FB0CDA" w:rsidRDefault="009B60EE" w:rsidP="00FB0CDA">
            <w:pPr>
              <w:pStyle w:val="TableRow"/>
              <w:rPr>
                <w:sz w:val="20"/>
                <w:lang w:val="en-GB"/>
              </w:rPr>
            </w:pPr>
            <w:r w:rsidRPr="00FB0CDA">
              <w:rPr>
                <w:sz w:val="20"/>
                <w:lang w:val="en-GB"/>
              </w:rPr>
              <w:t>On a regional and national level, it is well documented that I</w:t>
            </w:r>
            <w:r w:rsidR="00093C93" w:rsidRPr="00FB0CDA">
              <w:rPr>
                <w:sz w:val="20"/>
                <w:lang w:val="en-GB"/>
              </w:rPr>
              <w:t>reland has faced</w:t>
            </w:r>
            <w:r w:rsidRPr="00FB0CDA">
              <w:rPr>
                <w:sz w:val="20"/>
                <w:lang w:val="en-GB"/>
              </w:rPr>
              <w:t xml:space="preserve"> </w:t>
            </w:r>
            <w:proofErr w:type="gramStart"/>
            <w:r w:rsidRPr="00FB0CDA">
              <w:rPr>
                <w:sz w:val="20"/>
                <w:lang w:val="en-GB"/>
              </w:rPr>
              <w:t>particular challenges</w:t>
            </w:r>
            <w:proofErr w:type="gramEnd"/>
            <w:r w:rsidRPr="00FB0CDA">
              <w:rPr>
                <w:sz w:val="20"/>
                <w:lang w:val="en-GB"/>
              </w:rPr>
              <w:t xml:space="preserve"> in terms of housing delivery</w:t>
            </w:r>
            <w:r w:rsidR="00093C93" w:rsidRPr="00FB0CDA">
              <w:rPr>
                <w:sz w:val="20"/>
                <w:lang w:val="en-GB"/>
              </w:rPr>
              <w:t xml:space="preserve"> over recent years</w:t>
            </w:r>
            <w:r w:rsidRPr="00FB0CDA">
              <w:rPr>
                <w:sz w:val="20"/>
                <w:lang w:val="en-GB"/>
              </w:rPr>
              <w:t xml:space="preserve">. </w:t>
            </w:r>
            <w:r w:rsidR="00093C93" w:rsidRPr="00FB0CDA">
              <w:rPr>
                <w:sz w:val="20"/>
                <w:lang w:val="en-GB"/>
              </w:rPr>
              <w:t xml:space="preserve">Several Government initiatives are addressing this issue and pursuant to the aims and objectives included within the overarching Government strategy </w:t>
            </w:r>
            <w:r w:rsidR="00093C93" w:rsidRPr="00FB0CDA">
              <w:rPr>
                <w:sz w:val="20"/>
                <w:lang w:val="en-GB"/>
              </w:rPr>
              <w:lastRenderedPageBreak/>
              <w:t>‘</w:t>
            </w:r>
            <w:r w:rsidRPr="00FB0CDA">
              <w:rPr>
                <w:sz w:val="20"/>
                <w:lang w:val="en-GB"/>
              </w:rPr>
              <w:t>Housing for All</w:t>
            </w:r>
            <w:r w:rsidR="00093C93" w:rsidRPr="00FB0CDA">
              <w:rPr>
                <w:sz w:val="20"/>
                <w:lang w:val="en-GB"/>
              </w:rPr>
              <w:t>’, there are</w:t>
            </w:r>
            <w:r w:rsidRPr="00FB0CDA">
              <w:rPr>
                <w:sz w:val="20"/>
                <w:lang w:val="en-GB"/>
              </w:rPr>
              <w:t xml:space="preserve"> plans to increase the supply of housing to an average of 33,000</w:t>
            </w:r>
            <w:r w:rsidR="00093C93" w:rsidRPr="00FB0CDA">
              <w:rPr>
                <w:sz w:val="20"/>
                <w:lang w:val="en-GB"/>
              </w:rPr>
              <w:t xml:space="preserve"> units</w:t>
            </w:r>
            <w:r w:rsidRPr="00FB0CDA">
              <w:rPr>
                <w:sz w:val="20"/>
                <w:lang w:val="en-GB"/>
              </w:rPr>
              <w:t xml:space="preserve"> per year over the next decade. This includes the delivery of 90,000 social homes, 36,000 affordable purchase homes and 18,000 cost rental homes by 2030. Housing for All is supported by an investment package of over €4bn per annum, through an overall combination of €12bn in direct Exchequer funding, €3.5bn in funding through the Land Development Agency and €5bn funding through the Housing Finance Agency. </w:t>
            </w:r>
          </w:p>
          <w:p w14:paraId="71E140CB" w14:textId="77777777" w:rsidR="009B60EE" w:rsidRPr="00FB0CDA" w:rsidRDefault="009B60EE" w:rsidP="00FB0CDA">
            <w:pPr>
              <w:pStyle w:val="TableRow"/>
              <w:rPr>
                <w:sz w:val="20"/>
                <w:lang w:val="en-GB"/>
              </w:rPr>
            </w:pPr>
          </w:p>
          <w:p w14:paraId="62F14FA4" w14:textId="36344A48" w:rsidR="009B60EE" w:rsidRPr="00FB0CDA" w:rsidRDefault="009B60EE" w:rsidP="00FB0CDA">
            <w:pPr>
              <w:pStyle w:val="TableRow"/>
              <w:rPr>
                <w:sz w:val="20"/>
                <w:lang w:val="en-GB"/>
              </w:rPr>
            </w:pPr>
            <w:r w:rsidRPr="00FB0CDA">
              <w:rPr>
                <w:sz w:val="20"/>
                <w:lang w:val="en-GB"/>
              </w:rPr>
              <w:t>Publication of new d</w:t>
            </w:r>
            <w:r w:rsidR="00093C93" w:rsidRPr="00FB0CDA">
              <w:rPr>
                <w:sz w:val="20"/>
                <w:lang w:val="en-GB"/>
              </w:rPr>
              <w:t xml:space="preserve">welling completion figures, </w:t>
            </w:r>
            <w:r w:rsidRPr="00FB0CDA">
              <w:rPr>
                <w:sz w:val="20"/>
                <w:lang w:val="en-GB"/>
              </w:rPr>
              <w:t xml:space="preserve">released by the </w:t>
            </w:r>
            <w:r w:rsidR="00093C93" w:rsidRPr="00FB0CDA">
              <w:rPr>
                <w:sz w:val="20"/>
                <w:lang w:val="en-GB"/>
              </w:rPr>
              <w:t>Central Statistics Office (CSO)</w:t>
            </w:r>
            <w:r w:rsidRPr="00FB0CDA">
              <w:rPr>
                <w:sz w:val="20"/>
                <w:lang w:val="en-GB"/>
              </w:rPr>
              <w:t>, on a national basis, shows the following trends on housing delivery up to Q4 2022.</w:t>
            </w:r>
          </w:p>
          <w:p w14:paraId="5E893BEA" w14:textId="77777777" w:rsidR="009B60EE" w:rsidRPr="00FB0CDA" w:rsidRDefault="009B60EE" w:rsidP="00FB0CDA">
            <w:pPr>
              <w:pStyle w:val="TableRow"/>
              <w:rPr>
                <w:sz w:val="20"/>
                <w:lang w:val="en-GB"/>
              </w:rPr>
            </w:pPr>
            <w:r w:rsidRPr="00FB0CDA">
              <w:rPr>
                <w:sz w:val="20"/>
                <w:lang w:val="en-GB"/>
              </w:rPr>
              <w:t xml:space="preserve">New dwelling completions for 2022 totalled 29,822, an increase of 45.1% on 2021, when 20,553 dwellings were completed. </w:t>
            </w:r>
          </w:p>
          <w:p w14:paraId="51CC6B14" w14:textId="77777777" w:rsidR="009B60EE" w:rsidRPr="00FB0CDA" w:rsidRDefault="009B60EE" w:rsidP="00FB0CDA">
            <w:pPr>
              <w:pStyle w:val="TableRow"/>
              <w:rPr>
                <w:sz w:val="20"/>
                <w:lang w:val="en-GB"/>
              </w:rPr>
            </w:pPr>
            <w:r w:rsidRPr="00FB0CDA">
              <w:rPr>
                <w:sz w:val="20"/>
                <w:lang w:val="en-GB"/>
              </w:rPr>
              <w:t xml:space="preserve">In 2022, 84.1% of all new dwelling completions were in urban areas and the remainder in rural areas. At the beginning of the series in 2011, 38% were in urban and 62% in rural areas. </w:t>
            </w:r>
          </w:p>
          <w:p w14:paraId="774E5F82" w14:textId="4E48FA75" w:rsidR="00B00216" w:rsidRPr="00FB0CDA" w:rsidRDefault="00B00216" w:rsidP="00FB0CDA">
            <w:pPr>
              <w:pStyle w:val="TableRow"/>
              <w:rPr>
                <w:sz w:val="20"/>
                <w:lang w:val="en-GB"/>
              </w:rPr>
            </w:pPr>
          </w:p>
          <w:p w14:paraId="1BAD7AD2" w14:textId="0A88945F" w:rsidR="00EB545D" w:rsidRPr="00FB0CDA" w:rsidRDefault="00DB3EFC" w:rsidP="00FB0CDA">
            <w:pPr>
              <w:pStyle w:val="TableRow"/>
              <w:rPr>
                <w:sz w:val="20"/>
                <w:lang w:val="en-GB"/>
              </w:rPr>
            </w:pPr>
            <w:r w:rsidRPr="00FB0CDA">
              <w:rPr>
                <w:sz w:val="20"/>
                <w:lang w:val="en-GB"/>
              </w:rPr>
              <w:t>Furthermore, the Irish</w:t>
            </w:r>
            <w:r w:rsidR="00093C93" w:rsidRPr="00FB0CDA">
              <w:rPr>
                <w:sz w:val="20"/>
                <w:lang w:val="en-GB"/>
              </w:rPr>
              <w:t xml:space="preserve"> Government is continually responding to a </w:t>
            </w:r>
            <w:r w:rsidR="009B60EE" w:rsidRPr="00FB0CDA">
              <w:rPr>
                <w:sz w:val="20"/>
                <w:lang w:val="en-GB"/>
              </w:rPr>
              <w:t>changing policy co</w:t>
            </w:r>
            <w:r w:rsidR="00255A5C" w:rsidRPr="00FB0CDA">
              <w:rPr>
                <w:sz w:val="20"/>
                <w:lang w:val="en-GB"/>
              </w:rPr>
              <w:t xml:space="preserve">ntext as it relates to national, </w:t>
            </w:r>
            <w:proofErr w:type="gramStart"/>
            <w:r w:rsidR="00255A5C" w:rsidRPr="00FB0CDA">
              <w:rPr>
                <w:sz w:val="20"/>
                <w:lang w:val="en-GB"/>
              </w:rPr>
              <w:t>regional</w:t>
            </w:r>
            <w:proofErr w:type="gramEnd"/>
            <w:r w:rsidR="00255A5C" w:rsidRPr="00FB0CDA">
              <w:rPr>
                <w:sz w:val="20"/>
                <w:lang w:val="en-GB"/>
              </w:rPr>
              <w:t xml:space="preserve"> and local </w:t>
            </w:r>
            <w:r w:rsidR="009B60EE" w:rsidRPr="00FB0CDA">
              <w:rPr>
                <w:sz w:val="20"/>
                <w:lang w:val="en-GB"/>
              </w:rPr>
              <w:t>planning policy, with specific consideratio</w:t>
            </w:r>
            <w:r w:rsidR="00093C93" w:rsidRPr="00FB0CDA">
              <w:rPr>
                <w:sz w:val="20"/>
                <w:lang w:val="en-GB"/>
              </w:rPr>
              <w:t xml:space="preserve">n to be given to </w:t>
            </w:r>
            <w:r w:rsidR="00255A5C" w:rsidRPr="00FB0CDA">
              <w:rPr>
                <w:sz w:val="20"/>
                <w:lang w:val="en-GB"/>
              </w:rPr>
              <w:t>c</w:t>
            </w:r>
            <w:r w:rsidR="009B60EE" w:rsidRPr="00FB0CDA">
              <w:rPr>
                <w:sz w:val="20"/>
                <w:lang w:val="en-GB"/>
              </w:rPr>
              <w:t>lima</w:t>
            </w:r>
            <w:r w:rsidR="00255A5C" w:rsidRPr="00FB0CDA">
              <w:rPr>
                <w:sz w:val="20"/>
                <w:lang w:val="en-GB"/>
              </w:rPr>
              <w:t>te t</w:t>
            </w:r>
            <w:r w:rsidR="009B60EE" w:rsidRPr="00FB0CDA">
              <w:rPr>
                <w:sz w:val="20"/>
                <w:lang w:val="en-GB"/>
              </w:rPr>
              <w:t xml:space="preserve">ransition </w:t>
            </w:r>
            <w:r w:rsidR="00255A5C" w:rsidRPr="00FB0CDA">
              <w:rPr>
                <w:sz w:val="20"/>
                <w:lang w:val="en-GB"/>
              </w:rPr>
              <w:t xml:space="preserve">requirements </w:t>
            </w:r>
            <w:r w:rsidR="009B60EE" w:rsidRPr="00FB0CDA">
              <w:rPr>
                <w:sz w:val="20"/>
                <w:lang w:val="en-GB"/>
              </w:rPr>
              <w:t>– addressing sectoral emission targets an</w:t>
            </w:r>
            <w:r w:rsidR="00093C93" w:rsidRPr="00FB0CDA">
              <w:rPr>
                <w:sz w:val="20"/>
                <w:lang w:val="en-GB"/>
              </w:rPr>
              <w:t xml:space="preserve">d the Climate Action Plan 2023; </w:t>
            </w:r>
            <w:r w:rsidR="00255A5C" w:rsidRPr="00FB0CDA">
              <w:rPr>
                <w:sz w:val="20"/>
                <w:lang w:val="en-GB"/>
              </w:rPr>
              <w:t>c</w:t>
            </w:r>
            <w:r w:rsidR="00093C93" w:rsidRPr="00FB0CDA">
              <w:rPr>
                <w:sz w:val="20"/>
                <w:lang w:val="en-GB"/>
              </w:rPr>
              <w:t>hanging and diverse d</w:t>
            </w:r>
            <w:r w:rsidR="00255A5C" w:rsidRPr="00FB0CDA">
              <w:rPr>
                <w:sz w:val="20"/>
                <w:lang w:val="en-GB"/>
              </w:rPr>
              <w:t>emographics, particularly during periods of uncertainty (</w:t>
            </w:r>
            <w:r w:rsidR="007E028B" w:rsidRPr="00FB0CDA">
              <w:rPr>
                <w:sz w:val="20"/>
                <w:lang w:val="en-GB"/>
              </w:rPr>
              <w:t>war in Ukraine)</w:t>
            </w:r>
            <w:r w:rsidR="00255A5C" w:rsidRPr="00FB0CDA">
              <w:rPr>
                <w:sz w:val="20"/>
                <w:lang w:val="en-GB"/>
              </w:rPr>
              <w:t xml:space="preserve"> and the impacts of digitalisation on work, retail, commuting and regional development. </w:t>
            </w:r>
          </w:p>
        </w:tc>
      </w:tr>
      <w:tr w:rsidR="00594B16" w:rsidRPr="00FB0CDA" w14:paraId="60D8C1E4" w14:textId="77777777" w:rsidTr="00721E98">
        <w:trPr>
          <w:trHeight w:val="238"/>
        </w:trPr>
        <w:tc>
          <w:tcPr>
            <w:tcW w:w="1038" w:type="pct"/>
          </w:tcPr>
          <w:p w14:paraId="39C429F7" w14:textId="72D388CD" w:rsidR="00594B16" w:rsidRPr="00FB0CDA" w:rsidRDefault="005317DE" w:rsidP="00FB0CDA">
            <w:pPr>
              <w:pStyle w:val="TableRow"/>
              <w:jc w:val="left"/>
              <w:rPr>
                <w:sz w:val="20"/>
                <w:lang w:val="en-GB"/>
              </w:rPr>
            </w:pPr>
            <w:r w:rsidRPr="00FB0CDA">
              <w:rPr>
                <w:sz w:val="20"/>
                <w:lang w:val="en-GB"/>
              </w:rPr>
              <w:lastRenderedPageBreak/>
              <w:t>Objectives of regional policy</w:t>
            </w:r>
          </w:p>
        </w:tc>
        <w:tc>
          <w:tcPr>
            <w:tcW w:w="3962" w:type="pct"/>
          </w:tcPr>
          <w:p w14:paraId="42E01B3E" w14:textId="77777777" w:rsidR="00FB0CDA" w:rsidRDefault="00DF411D" w:rsidP="00FB0CDA">
            <w:pPr>
              <w:pStyle w:val="TableRow"/>
              <w:rPr>
                <w:sz w:val="20"/>
                <w:lang w:val="en-GB"/>
              </w:rPr>
            </w:pPr>
            <w:r w:rsidRPr="00FB0CDA">
              <w:rPr>
                <w:sz w:val="20"/>
                <w:lang w:val="en-GB"/>
              </w:rPr>
              <w:t>As previously outlined, Regional Policy Objectives for each of the three individual regions are contained within the Regional Spatial and Economic Strategies (RSES’s)</w:t>
            </w:r>
            <w:r w:rsidR="00E1144E" w:rsidRPr="00FB0CDA">
              <w:rPr>
                <w:sz w:val="20"/>
                <w:lang w:val="en-GB"/>
              </w:rPr>
              <w:t xml:space="preserve"> and align to National policy objectives </w:t>
            </w:r>
            <w:r w:rsidR="009D2C8D" w:rsidRPr="00FB0CDA">
              <w:rPr>
                <w:sz w:val="20"/>
                <w:lang w:val="en-GB"/>
              </w:rPr>
              <w:t>contained with the NPF and NDP; and</w:t>
            </w:r>
            <w:r w:rsidR="009B67BE" w:rsidRPr="00FB0CDA">
              <w:rPr>
                <w:sz w:val="20"/>
                <w:lang w:val="en-GB"/>
              </w:rPr>
              <w:t xml:space="preserve"> are</w:t>
            </w:r>
            <w:r w:rsidR="009D2C8D" w:rsidRPr="00FB0CDA">
              <w:rPr>
                <w:sz w:val="20"/>
                <w:lang w:val="en-GB"/>
              </w:rPr>
              <w:t xml:space="preserve"> </w:t>
            </w:r>
            <w:r w:rsidR="00E1144E" w:rsidRPr="00FB0CDA">
              <w:rPr>
                <w:sz w:val="20"/>
                <w:lang w:val="en-GB"/>
              </w:rPr>
              <w:t>implemented through the</w:t>
            </w:r>
            <w:r w:rsidRPr="00FB0CDA">
              <w:rPr>
                <w:sz w:val="20"/>
                <w:lang w:val="en-GB"/>
              </w:rPr>
              <w:t xml:space="preserve"> Project Ireland 2040 (PI2040) </w:t>
            </w:r>
            <w:r w:rsidR="00627CED" w:rsidRPr="00FB0CDA">
              <w:rPr>
                <w:sz w:val="20"/>
                <w:lang w:val="en-GB"/>
              </w:rPr>
              <w:t>D</w:t>
            </w:r>
            <w:r w:rsidR="00E1144E" w:rsidRPr="00FB0CDA">
              <w:rPr>
                <w:sz w:val="20"/>
                <w:lang w:val="en-GB"/>
              </w:rPr>
              <w:t xml:space="preserve">elivery </w:t>
            </w:r>
            <w:r w:rsidR="00627CED" w:rsidRPr="00FB0CDA">
              <w:rPr>
                <w:sz w:val="20"/>
                <w:lang w:val="en-GB"/>
              </w:rPr>
              <w:t>Board with the support of the Regional Assemblies.</w:t>
            </w:r>
            <w:r w:rsidR="00E1144E" w:rsidRPr="00FB0CDA">
              <w:rPr>
                <w:sz w:val="20"/>
                <w:lang w:val="en-GB"/>
              </w:rPr>
              <w:t xml:space="preserve"> </w:t>
            </w:r>
            <w:r w:rsidR="009D2C8D" w:rsidRPr="00FB0CDA">
              <w:rPr>
                <w:sz w:val="20"/>
                <w:lang w:val="en-GB"/>
              </w:rPr>
              <w:t xml:space="preserve">Metropolitan area strategic plans (MASP’s) for each of the five city-regions in Ireland, including Dublin, Galway, Limerick, </w:t>
            </w:r>
            <w:proofErr w:type="gramStart"/>
            <w:r w:rsidR="009D2C8D" w:rsidRPr="00FB0CDA">
              <w:rPr>
                <w:sz w:val="20"/>
                <w:lang w:val="en-GB"/>
              </w:rPr>
              <w:t>Cork</w:t>
            </w:r>
            <w:proofErr w:type="gramEnd"/>
            <w:r w:rsidR="009D2C8D" w:rsidRPr="00FB0CDA">
              <w:rPr>
                <w:sz w:val="20"/>
                <w:lang w:val="en-GB"/>
              </w:rPr>
              <w:t xml:space="preserve"> and Waterford are </w:t>
            </w:r>
            <w:r w:rsidR="00DB3EFC" w:rsidRPr="00FB0CDA">
              <w:rPr>
                <w:sz w:val="20"/>
                <w:lang w:val="en-GB"/>
              </w:rPr>
              <w:t xml:space="preserve">also </w:t>
            </w:r>
            <w:r w:rsidR="009D2C8D" w:rsidRPr="00FB0CDA">
              <w:rPr>
                <w:sz w:val="20"/>
                <w:lang w:val="en-GB"/>
              </w:rPr>
              <w:t>contained within the relevant RSES.</w:t>
            </w:r>
            <w:r w:rsidR="00E03695" w:rsidRPr="00FB0CDA">
              <w:rPr>
                <w:sz w:val="20"/>
                <w:lang w:val="en-GB"/>
              </w:rPr>
              <w:t xml:space="preserve"> </w:t>
            </w:r>
          </w:p>
          <w:p w14:paraId="46665D6C" w14:textId="28EA62E1" w:rsidR="007E028B" w:rsidRPr="00FB0CDA" w:rsidRDefault="007E028B" w:rsidP="00FB0CDA">
            <w:pPr>
              <w:pStyle w:val="TableRow"/>
              <w:rPr>
                <w:sz w:val="20"/>
                <w:lang w:val="en-GB"/>
              </w:rPr>
            </w:pPr>
            <w:r w:rsidRPr="00FB0CDA">
              <w:rPr>
                <w:sz w:val="20"/>
                <w:lang w:val="en-GB"/>
              </w:rPr>
              <w:t xml:space="preserve">Key ‘Regional Policy Objectives’ relate to </w:t>
            </w:r>
            <w:r w:rsidR="009D2C8D" w:rsidRPr="00FB0CDA">
              <w:rPr>
                <w:sz w:val="20"/>
                <w:lang w:val="en-GB"/>
              </w:rPr>
              <w:t>the 10 identified ‘National Strategic Outcomes’</w:t>
            </w:r>
            <w:r w:rsidR="00DB3EFC" w:rsidRPr="00FB0CDA">
              <w:rPr>
                <w:sz w:val="20"/>
                <w:lang w:val="en-GB"/>
              </w:rPr>
              <w:t xml:space="preserve"> of the NPF</w:t>
            </w:r>
            <w:r w:rsidR="009D2C8D" w:rsidRPr="00FB0CDA">
              <w:rPr>
                <w:sz w:val="20"/>
                <w:lang w:val="en-GB"/>
              </w:rPr>
              <w:t>, which include a focus upon:</w:t>
            </w:r>
          </w:p>
          <w:p w14:paraId="7A56FADC" w14:textId="7204055D" w:rsidR="009D2C8D" w:rsidRPr="00FB0CDA" w:rsidRDefault="009D2C8D" w:rsidP="00FB0CDA">
            <w:pPr>
              <w:pStyle w:val="TableRow"/>
              <w:numPr>
                <w:ilvl w:val="0"/>
                <w:numId w:val="25"/>
              </w:numPr>
              <w:rPr>
                <w:sz w:val="20"/>
                <w:lang w:val="en-GB"/>
              </w:rPr>
            </w:pPr>
            <w:r w:rsidRPr="00FB0CDA">
              <w:rPr>
                <w:sz w:val="20"/>
                <w:lang w:val="en-GB"/>
              </w:rPr>
              <w:t>Compact Growth</w:t>
            </w:r>
          </w:p>
          <w:p w14:paraId="1F4EBFB7" w14:textId="61B064F7" w:rsidR="009D2C8D" w:rsidRPr="00FB0CDA" w:rsidRDefault="009D2C8D" w:rsidP="00FB0CDA">
            <w:pPr>
              <w:pStyle w:val="TableRow"/>
              <w:numPr>
                <w:ilvl w:val="0"/>
                <w:numId w:val="25"/>
              </w:numPr>
              <w:rPr>
                <w:sz w:val="20"/>
                <w:lang w:val="en-GB"/>
              </w:rPr>
            </w:pPr>
            <w:r w:rsidRPr="00FB0CDA">
              <w:rPr>
                <w:sz w:val="20"/>
                <w:lang w:val="en-GB"/>
              </w:rPr>
              <w:t>Enhanced Regional Accessibility</w:t>
            </w:r>
          </w:p>
          <w:p w14:paraId="471E347E" w14:textId="0F72CC32" w:rsidR="009D2C8D" w:rsidRPr="00FB0CDA" w:rsidRDefault="009D2C8D" w:rsidP="00FB0CDA">
            <w:pPr>
              <w:pStyle w:val="TableRow"/>
              <w:numPr>
                <w:ilvl w:val="0"/>
                <w:numId w:val="25"/>
              </w:numPr>
              <w:rPr>
                <w:sz w:val="20"/>
                <w:lang w:val="en-GB"/>
              </w:rPr>
            </w:pPr>
            <w:r w:rsidRPr="00FB0CDA">
              <w:rPr>
                <w:sz w:val="20"/>
                <w:lang w:val="en-GB"/>
              </w:rPr>
              <w:t>Strengthening Rural Economies and Communities</w:t>
            </w:r>
          </w:p>
          <w:p w14:paraId="421059EE" w14:textId="01220F7B" w:rsidR="009D2C8D" w:rsidRPr="00FB0CDA" w:rsidRDefault="009D2C8D" w:rsidP="00FB0CDA">
            <w:pPr>
              <w:pStyle w:val="TableRow"/>
              <w:numPr>
                <w:ilvl w:val="0"/>
                <w:numId w:val="25"/>
              </w:numPr>
              <w:rPr>
                <w:sz w:val="20"/>
                <w:lang w:val="en-GB"/>
              </w:rPr>
            </w:pPr>
            <w:r w:rsidRPr="00FB0CDA">
              <w:rPr>
                <w:sz w:val="20"/>
                <w:lang w:val="en-GB"/>
              </w:rPr>
              <w:t>Sustainable Mobility</w:t>
            </w:r>
          </w:p>
          <w:p w14:paraId="12B89084" w14:textId="7685DCE1" w:rsidR="009D2C8D" w:rsidRPr="00FB0CDA" w:rsidRDefault="009D2C8D" w:rsidP="00FB0CDA">
            <w:pPr>
              <w:pStyle w:val="TableRow"/>
              <w:numPr>
                <w:ilvl w:val="0"/>
                <w:numId w:val="25"/>
              </w:numPr>
              <w:rPr>
                <w:sz w:val="20"/>
                <w:lang w:val="en-GB"/>
              </w:rPr>
            </w:pPr>
            <w:r w:rsidRPr="00FB0CDA">
              <w:rPr>
                <w:sz w:val="20"/>
                <w:lang w:val="en-GB"/>
              </w:rPr>
              <w:t>A Strong Economy supported by Enterprise, Innovation and Skills</w:t>
            </w:r>
          </w:p>
          <w:p w14:paraId="5288FF5A" w14:textId="35B8B220" w:rsidR="009D2C8D" w:rsidRPr="00FB0CDA" w:rsidRDefault="009D2C8D" w:rsidP="00FB0CDA">
            <w:pPr>
              <w:pStyle w:val="TableRow"/>
              <w:numPr>
                <w:ilvl w:val="0"/>
                <w:numId w:val="25"/>
              </w:numPr>
              <w:rPr>
                <w:sz w:val="20"/>
                <w:lang w:val="en-GB"/>
              </w:rPr>
            </w:pPr>
            <w:r w:rsidRPr="00FB0CDA">
              <w:rPr>
                <w:sz w:val="20"/>
                <w:lang w:val="en-GB"/>
              </w:rPr>
              <w:t>High-Quality International Connectivity</w:t>
            </w:r>
          </w:p>
          <w:p w14:paraId="0996559D" w14:textId="790807EB" w:rsidR="009D2C8D" w:rsidRPr="00FB0CDA" w:rsidRDefault="009D2C8D" w:rsidP="00FB0CDA">
            <w:pPr>
              <w:pStyle w:val="TableRow"/>
              <w:numPr>
                <w:ilvl w:val="0"/>
                <w:numId w:val="25"/>
              </w:numPr>
              <w:rPr>
                <w:sz w:val="20"/>
                <w:lang w:val="en-GB"/>
              </w:rPr>
            </w:pPr>
            <w:r w:rsidRPr="00FB0CDA">
              <w:rPr>
                <w:sz w:val="20"/>
                <w:lang w:val="en-GB"/>
              </w:rPr>
              <w:t>Enhanced Amenity and Heritage</w:t>
            </w:r>
          </w:p>
          <w:p w14:paraId="4424C2B9" w14:textId="3919020A" w:rsidR="009D2C8D" w:rsidRPr="00FB0CDA" w:rsidRDefault="009D2C8D" w:rsidP="00FB0CDA">
            <w:pPr>
              <w:pStyle w:val="TableRow"/>
              <w:numPr>
                <w:ilvl w:val="0"/>
                <w:numId w:val="25"/>
              </w:numPr>
              <w:rPr>
                <w:sz w:val="20"/>
                <w:lang w:val="en-GB"/>
              </w:rPr>
            </w:pPr>
            <w:r w:rsidRPr="00FB0CDA">
              <w:rPr>
                <w:sz w:val="20"/>
                <w:lang w:val="en-GB"/>
              </w:rPr>
              <w:t>Transition to Low Carbon and Climate Resilient Society</w:t>
            </w:r>
          </w:p>
          <w:p w14:paraId="0F7000A1" w14:textId="570E47F2" w:rsidR="009D2C8D" w:rsidRPr="00FB0CDA" w:rsidRDefault="009D2C8D" w:rsidP="00FB0CDA">
            <w:pPr>
              <w:pStyle w:val="TableRow"/>
              <w:numPr>
                <w:ilvl w:val="0"/>
                <w:numId w:val="25"/>
              </w:numPr>
              <w:rPr>
                <w:sz w:val="20"/>
                <w:lang w:val="en-GB"/>
              </w:rPr>
            </w:pPr>
            <w:r w:rsidRPr="00FB0CDA">
              <w:rPr>
                <w:sz w:val="20"/>
                <w:lang w:val="en-GB"/>
              </w:rPr>
              <w:t xml:space="preserve">Sustainable Management of Water, </w:t>
            </w:r>
            <w:proofErr w:type="gramStart"/>
            <w:r w:rsidRPr="00FB0CDA">
              <w:rPr>
                <w:sz w:val="20"/>
                <w:lang w:val="en-GB"/>
              </w:rPr>
              <w:t>Waste</w:t>
            </w:r>
            <w:proofErr w:type="gramEnd"/>
            <w:r w:rsidRPr="00FB0CDA">
              <w:rPr>
                <w:sz w:val="20"/>
                <w:lang w:val="en-GB"/>
              </w:rPr>
              <w:t xml:space="preserve"> and other Environmental Resources</w:t>
            </w:r>
          </w:p>
          <w:p w14:paraId="1FD97624" w14:textId="77777777" w:rsidR="009D2C8D" w:rsidRPr="00FB0CDA" w:rsidRDefault="009D2C8D" w:rsidP="00FB0CDA">
            <w:pPr>
              <w:pStyle w:val="TableRow"/>
              <w:numPr>
                <w:ilvl w:val="0"/>
                <w:numId w:val="25"/>
              </w:numPr>
              <w:rPr>
                <w:sz w:val="20"/>
                <w:lang w:val="en-GB"/>
              </w:rPr>
            </w:pPr>
            <w:r w:rsidRPr="00FB0CDA">
              <w:rPr>
                <w:sz w:val="20"/>
                <w:lang w:val="en-GB"/>
              </w:rPr>
              <w:t>Access to Quality Childcare, Education and Health Services</w:t>
            </w:r>
          </w:p>
          <w:p w14:paraId="358AAA12" w14:textId="68A29D67" w:rsidR="00EB545D" w:rsidRPr="00FB0CDA" w:rsidRDefault="00EB545D" w:rsidP="00FB0CDA">
            <w:pPr>
              <w:pStyle w:val="TableRow"/>
              <w:rPr>
                <w:sz w:val="20"/>
                <w:lang w:val="en-GB"/>
              </w:rPr>
            </w:pPr>
          </w:p>
        </w:tc>
      </w:tr>
      <w:tr w:rsidR="00594B16" w:rsidRPr="00FB0CDA" w14:paraId="0A562549" w14:textId="77777777" w:rsidTr="00721E98">
        <w:trPr>
          <w:trHeight w:val="238"/>
        </w:trPr>
        <w:tc>
          <w:tcPr>
            <w:tcW w:w="1038" w:type="pct"/>
          </w:tcPr>
          <w:p w14:paraId="76933AD7" w14:textId="15CCCA35" w:rsidR="00594B16" w:rsidRPr="00FB0CDA" w:rsidRDefault="005317DE" w:rsidP="00FB0CDA">
            <w:pPr>
              <w:pStyle w:val="TableRow"/>
              <w:jc w:val="left"/>
              <w:rPr>
                <w:sz w:val="20"/>
                <w:lang w:val="en-GB"/>
              </w:rPr>
            </w:pPr>
            <w:r w:rsidRPr="00FB0CDA">
              <w:rPr>
                <w:sz w:val="20"/>
                <w:lang w:val="en-GB"/>
              </w:rPr>
              <w:t>Legal/institutional framework for regional policy</w:t>
            </w:r>
          </w:p>
        </w:tc>
        <w:tc>
          <w:tcPr>
            <w:tcW w:w="3962" w:type="pct"/>
          </w:tcPr>
          <w:p w14:paraId="2A2832B2" w14:textId="06F84A28" w:rsidR="00A82934" w:rsidRPr="00FB0CDA" w:rsidRDefault="00A82934" w:rsidP="00FB0CDA">
            <w:pPr>
              <w:pStyle w:val="TableRow"/>
              <w:rPr>
                <w:i/>
                <w:iCs/>
                <w:sz w:val="20"/>
                <w:lang w:val="en-GB"/>
              </w:rPr>
            </w:pPr>
            <w:r w:rsidRPr="00FB0CDA">
              <w:rPr>
                <w:i/>
                <w:iCs/>
                <w:sz w:val="20"/>
                <w:lang w:val="en-GB"/>
              </w:rPr>
              <w:t>Legal Framework</w:t>
            </w:r>
          </w:p>
          <w:p w14:paraId="4F304B92" w14:textId="76DEEAAB" w:rsidR="009B67BE" w:rsidRPr="00FB0CDA" w:rsidRDefault="00EB7C2B" w:rsidP="00FB0CDA">
            <w:pPr>
              <w:pStyle w:val="TableRow"/>
              <w:rPr>
                <w:sz w:val="20"/>
                <w:lang w:val="en-GB"/>
              </w:rPr>
            </w:pPr>
            <w:r w:rsidRPr="00FB0CDA">
              <w:rPr>
                <w:sz w:val="20"/>
                <w:lang w:val="en-GB"/>
              </w:rPr>
              <w:t>Planning legislation (Planning and Development Act 2000, as amended) recognises the importance of the RSES in establishing a regional roadmap for the strategic delivery of sustainable development of urban and rural areas to secure balanced regional development and co-ordination of plans at regional and local level.</w:t>
            </w:r>
            <w:r w:rsidR="00EB545D" w:rsidRPr="00FB0CDA">
              <w:rPr>
                <w:sz w:val="20"/>
                <w:lang w:val="en-GB"/>
              </w:rPr>
              <w:t xml:space="preserve"> </w:t>
            </w:r>
            <w:r w:rsidR="00D8795A" w:rsidRPr="00FB0CDA">
              <w:rPr>
                <w:sz w:val="20"/>
                <w:lang w:val="en-GB"/>
              </w:rPr>
              <w:t>The Plann</w:t>
            </w:r>
            <w:r w:rsidR="00627CED" w:rsidRPr="00FB0CDA">
              <w:rPr>
                <w:sz w:val="20"/>
                <w:lang w:val="en-GB"/>
              </w:rPr>
              <w:t>ing and Development Act 2000</w:t>
            </w:r>
            <w:r w:rsidRPr="00FB0CDA">
              <w:rPr>
                <w:sz w:val="20"/>
                <w:lang w:val="en-GB"/>
              </w:rPr>
              <w:t>, as amended,</w:t>
            </w:r>
            <w:r w:rsidR="00261B35" w:rsidRPr="00FB0CDA">
              <w:rPr>
                <w:sz w:val="20"/>
                <w:lang w:val="en-GB"/>
              </w:rPr>
              <w:t xml:space="preserve"> (the Act)</w:t>
            </w:r>
            <w:r w:rsidRPr="00FB0CDA">
              <w:rPr>
                <w:sz w:val="20"/>
                <w:lang w:val="en-GB"/>
              </w:rPr>
              <w:t>,</w:t>
            </w:r>
            <w:r w:rsidR="00627CED" w:rsidRPr="00FB0CDA">
              <w:rPr>
                <w:sz w:val="20"/>
                <w:lang w:val="en-GB"/>
              </w:rPr>
              <w:t xml:space="preserve"> provides the legislative framework </w:t>
            </w:r>
            <w:r w:rsidR="00261B35" w:rsidRPr="00FB0CDA">
              <w:rPr>
                <w:sz w:val="20"/>
                <w:lang w:val="en-GB"/>
              </w:rPr>
              <w:t>for the enactment of the RSES’s.</w:t>
            </w:r>
            <w:r w:rsidR="00EB545D" w:rsidRPr="00FB0CDA">
              <w:rPr>
                <w:sz w:val="20"/>
                <w:lang w:val="en-GB"/>
              </w:rPr>
              <w:t xml:space="preserve"> </w:t>
            </w:r>
          </w:p>
          <w:p w14:paraId="03E5C206" w14:textId="72DEBC1F" w:rsidR="00262FBC" w:rsidRPr="00FB0CDA" w:rsidRDefault="00261B35" w:rsidP="00FB0CDA">
            <w:pPr>
              <w:pStyle w:val="TableRow"/>
              <w:rPr>
                <w:sz w:val="20"/>
                <w:lang w:val="en-GB"/>
              </w:rPr>
            </w:pPr>
            <w:r w:rsidRPr="00FB0CDA">
              <w:rPr>
                <w:sz w:val="20"/>
                <w:lang w:val="en-GB"/>
              </w:rPr>
              <w:t>Pursuant to Section</w:t>
            </w:r>
            <w:r w:rsidR="00262FBC" w:rsidRPr="00FB0CDA">
              <w:rPr>
                <w:sz w:val="20"/>
                <w:lang w:val="en-GB"/>
              </w:rPr>
              <w:t xml:space="preserve"> 21 </w:t>
            </w:r>
            <w:r w:rsidRPr="00FB0CDA">
              <w:rPr>
                <w:sz w:val="20"/>
                <w:lang w:val="en-GB"/>
              </w:rPr>
              <w:t>of the Act,</w:t>
            </w:r>
            <w:r w:rsidR="006C5135" w:rsidRPr="00FB0CDA">
              <w:rPr>
                <w:sz w:val="20"/>
                <w:lang w:val="en-GB"/>
              </w:rPr>
              <w:t xml:space="preserve"> </w:t>
            </w:r>
            <w:r w:rsidR="00981389" w:rsidRPr="00FB0CDA">
              <w:rPr>
                <w:sz w:val="20"/>
                <w:lang w:val="en-GB"/>
              </w:rPr>
              <w:t>a</w:t>
            </w:r>
            <w:r w:rsidR="006C5135" w:rsidRPr="00FB0CDA">
              <w:rPr>
                <w:sz w:val="20"/>
                <w:lang w:val="en-GB"/>
              </w:rPr>
              <w:t xml:space="preserve"> Regional</w:t>
            </w:r>
            <w:r w:rsidRPr="00FB0CDA">
              <w:rPr>
                <w:sz w:val="20"/>
                <w:lang w:val="en-GB"/>
              </w:rPr>
              <w:t xml:space="preserve"> </w:t>
            </w:r>
            <w:r w:rsidR="00981389" w:rsidRPr="00FB0CDA">
              <w:rPr>
                <w:sz w:val="20"/>
                <w:lang w:val="en-GB"/>
              </w:rPr>
              <w:t>Assembly</w:t>
            </w:r>
            <w:r w:rsidR="00262FBC" w:rsidRPr="00FB0CDA">
              <w:rPr>
                <w:sz w:val="20"/>
                <w:lang w:val="en-GB"/>
              </w:rPr>
              <w:t xml:space="preserve"> may make a Regional Spatial and Economic Strategy</w:t>
            </w:r>
            <w:r w:rsidR="00FB0CDA">
              <w:rPr>
                <w:sz w:val="20"/>
                <w:lang w:val="en-GB"/>
              </w:rPr>
              <w:t>:</w:t>
            </w:r>
            <w:r w:rsidR="00262FBC" w:rsidRPr="00FB0CDA">
              <w:rPr>
                <w:sz w:val="20"/>
                <w:lang w:val="en-GB"/>
              </w:rPr>
              <w:t xml:space="preserve">  </w:t>
            </w:r>
          </w:p>
          <w:p w14:paraId="2713B690" w14:textId="02146EDD" w:rsidR="00262FBC" w:rsidRPr="00FB0CDA" w:rsidRDefault="00262FBC" w:rsidP="00FB0CDA">
            <w:pPr>
              <w:pStyle w:val="TableRow"/>
              <w:numPr>
                <w:ilvl w:val="0"/>
                <w:numId w:val="26"/>
              </w:numPr>
              <w:rPr>
                <w:sz w:val="20"/>
                <w:lang w:val="en-GB"/>
              </w:rPr>
            </w:pPr>
            <w:r w:rsidRPr="00FB0CDA">
              <w:rPr>
                <w:sz w:val="20"/>
                <w:lang w:val="en-GB"/>
              </w:rPr>
              <w:t>after consultation with the planning authorities within its region, or</w:t>
            </w:r>
          </w:p>
          <w:p w14:paraId="118A1A29" w14:textId="77777777" w:rsidR="00FB0CDA" w:rsidRDefault="00262FBC" w:rsidP="00FB0CDA">
            <w:pPr>
              <w:pStyle w:val="TableRow"/>
              <w:numPr>
                <w:ilvl w:val="0"/>
                <w:numId w:val="26"/>
              </w:numPr>
              <w:rPr>
                <w:sz w:val="20"/>
                <w:lang w:val="en-GB"/>
              </w:rPr>
            </w:pPr>
            <w:r w:rsidRPr="00FB0CDA">
              <w:rPr>
                <w:sz w:val="20"/>
                <w:lang w:val="en-GB"/>
              </w:rPr>
              <w:t>in the case of the regional assemblies in respect of the GDA, after consultation with the planning authorities within their regions and the NTA, or</w:t>
            </w:r>
            <w:r w:rsidR="00FB0CDA">
              <w:rPr>
                <w:sz w:val="20"/>
                <w:lang w:val="en-GB"/>
              </w:rPr>
              <w:t xml:space="preserve"> </w:t>
            </w:r>
          </w:p>
          <w:p w14:paraId="396C9F16" w14:textId="0E23E162" w:rsidR="00EB545D" w:rsidRPr="00FB0CDA" w:rsidRDefault="00262FBC" w:rsidP="00FB0CDA">
            <w:pPr>
              <w:pStyle w:val="TableRow"/>
              <w:numPr>
                <w:ilvl w:val="0"/>
                <w:numId w:val="26"/>
              </w:numPr>
              <w:rPr>
                <w:sz w:val="20"/>
                <w:lang w:val="en-GB"/>
              </w:rPr>
            </w:pPr>
            <w:r w:rsidRPr="00FB0CDA">
              <w:rPr>
                <w:sz w:val="20"/>
                <w:lang w:val="en-GB"/>
              </w:rPr>
              <w:t>shall make a regional spatial and economic strategy, at the direction of the Minister.</w:t>
            </w:r>
          </w:p>
          <w:p w14:paraId="49C5FAFF" w14:textId="682B8D2C" w:rsidR="00A82934" w:rsidRPr="00FB0CDA" w:rsidRDefault="00262FBC" w:rsidP="00FB0CDA">
            <w:pPr>
              <w:pStyle w:val="TableRow"/>
              <w:rPr>
                <w:sz w:val="20"/>
                <w:lang w:val="en-GB"/>
              </w:rPr>
            </w:pPr>
            <w:r w:rsidRPr="00FB0CDA">
              <w:rPr>
                <w:sz w:val="20"/>
                <w:lang w:val="en-GB"/>
              </w:rPr>
              <w:t xml:space="preserve">Legislative requirements regarding consultation, procedure, monitoring and review of the RSES’s are contained within Section 22 to 27D of the Act, as well as requirements for local planning policy to be consistent with the objectives contained within each individual </w:t>
            </w:r>
            <w:r w:rsidR="0099468E" w:rsidRPr="00FB0CDA">
              <w:rPr>
                <w:sz w:val="20"/>
                <w:lang w:val="en-GB"/>
              </w:rPr>
              <w:t>RSES.</w:t>
            </w:r>
          </w:p>
          <w:p w14:paraId="04ACDE75" w14:textId="77777777" w:rsidR="00FB0CDA" w:rsidRDefault="00FB0CDA" w:rsidP="00FB0CDA">
            <w:pPr>
              <w:pStyle w:val="TableRow"/>
              <w:rPr>
                <w:i/>
                <w:iCs/>
                <w:sz w:val="20"/>
                <w:lang w:val="en-GB"/>
              </w:rPr>
            </w:pPr>
          </w:p>
          <w:p w14:paraId="566D3CE5" w14:textId="16F9B54C" w:rsidR="00A82934" w:rsidRPr="00FB0CDA" w:rsidRDefault="00A82934" w:rsidP="00FB0CDA">
            <w:pPr>
              <w:pStyle w:val="TableRow"/>
              <w:rPr>
                <w:i/>
                <w:iCs/>
                <w:sz w:val="20"/>
                <w:lang w:val="en-GB"/>
              </w:rPr>
            </w:pPr>
            <w:r w:rsidRPr="00FB0CDA">
              <w:rPr>
                <w:i/>
                <w:iCs/>
                <w:sz w:val="20"/>
                <w:lang w:val="en-GB"/>
              </w:rPr>
              <w:t>Institutional Framework</w:t>
            </w:r>
          </w:p>
          <w:p w14:paraId="715DB5A5" w14:textId="26ADCCF0" w:rsidR="0099468E" w:rsidRPr="00FB0CDA" w:rsidRDefault="0099468E" w:rsidP="00FB0CDA">
            <w:pPr>
              <w:pStyle w:val="TableRow"/>
              <w:numPr>
                <w:ilvl w:val="0"/>
                <w:numId w:val="28"/>
              </w:numPr>
              <w:rPr>
                <w:sz w:val="20"/>
                <w:lang w:val="en-GB"/>
              </w:rPr>
            </w:pPr>
            <w:r w:rsidRPr="00FB0CDA">
              <w:rPr>
                <w:i/>
                <w:iCs/>
                <w:sz w:val="20"/>
                <w:lang w:val="en-GB"/>
              </w:rPr>
              <w:t>Member’s Associations</w:t>
            </w:r>
            <w:r w:rsidR="00FB0CDA">
              <w:rPr>
                <w:sz w:val="20"/>
                <w:lang w:val="en-GB"/>
              </w:rPr>
              <w:t xml:space="preserve">: </w:t>
            </w:r>
            <w:r w:rsidR="00DB3EFC" w:rsidRPr="00FB0CDA">
              <w:rPr>
                <w:sz w:val="20"/>
                <w:lang w:val="en-GB"/>
              </w:rPr>
              <w:t xml:space="preserve">The members of the Regional Assemblies are nominated from the elected members of the local authorities in the region. </w:t>
            </w:r>
            <w:r w:rsidRPr="00FB0CDA">
              <w:rPr>
                <w:sz w:val="20"/>
                <w:lang w:val="en-GB"/>
              </w:rPr>
              <w:t xml:space="preserve">The national association with the role of protecting and promoting the interests of the </w:t>
            </w:r>
            <w:r w:rsidR="0019793A" w:rsidRPr="00FB0CDA">
              <w:rPr>
                <w:sz w:val="20"/>
                <w:lang w:val="en-GB"/>
              </w:rPr>
              <w:t xml:space="preserve">regional assembly members is the Association of Irish Regions (AIR). For locally </w:t>
            </w:r>
            <w:r w:rsidRPr="00FB0CDA">
              <w:rPr>
                <w:sz w:val="20"/>
                <w:lang w:val="en-GB"/>
              </w:rPr>
              <w:t xml:space="preserve">elected members of </w:t>
            </w:r>
            <w:r w:rsidR="000C7DD5" w:rsidRPr="00FB0CDA">
              <w:rPr>
                <w:sz w:val="20"/>
                <w:lang w:val="en-GB"/>
              </w:rPr>
              <w:t>local government in Ireland</w:t>
            </w:r>
            <w:r w:rsidRPr="00FB0CDA">
              <w:rPr>
                <w:sz w:val="20"/>
                <w:lang w:val="en-GB"/>
              </w:rPr>
              <w:t xml:space="preserve"> the Association of Irish Local Government (AILG)</w:t>
            </w:r>
            <w:r w:rsidR="0019793A" w:rsidRPr="00FB0CDA">
              <w:rPr>
                <w:sz w:val="20"/>
                <w:lang w:val="en-GB"/>
              </w:rPr>
              <w:t xml:space="preserve"> also serves this function</w:t>
            </w:r>
            <w:r w:rsidRPr="00FB0CDA">
              <w:rPr>
                <w:sz w:val="20"/>
                <w:lang w:val="en-GB"/>
              </w:rPr>
              <w:t xml:space="preserve">. The AILG explicitly represent the elected members as there is a separate association for the chief executives – the County and City Management Association (CCMA). </w:t>
            </w:r>
          </w:p>
          <w:p w14:paraId="7AD0C1F9" w14:textId="777BACCD" w:rsidR="001C6E2A" w:rsidRPr="00FB0CDA" w:rsidRDefault="0099468E" w:rsidP="00FB0CDA">
            <w:pPr>
              <w:pStyle w:val="TableRow"/>
              <w:numPr>
                <w:ilvl w:val="0"/>
                <w:numId w:val="28"/>
              </w:numPr>
              <w:rPr>
                <w:sz w:val="20"/>
                <w:lang w:val="en-GB"/>
              </w:rPr>
            </w:pPr>
            <w:r w:rsidRPr="00FB0CDA">
              <w:rPr>
                <w:i/>
                <w:iCs/>
                <w:sz w:val="20"/>
                <w:lang w:val="en-GB"/>
              </w:rPr>
              <w:lastRenderedPageBreak/>
              <w:t>State Bodies</w:t>
            </w:r>
            <w:r w:rsidR="00FB0CDA">
              <w:rPr>
                <w:sz w:val="20"/>
                <w:lang w:val="en-GB"/>
              </w:rPr>
              <w:t xml:space="preserve">: </w:t>
            </w:r>
            <w:proofErr w:type="gramStart"/>
            <w:r w:rsidR="00A82934" w:rsidRPr="00FB0CDA">
              <w:rPr>
                <w:sz w:val="20"/>
                <w:lang w:val="en-GB"/>
              </w:rPr>
              <w:t>A number of</w:t>
            </w:r>
            <w:proofErr w:type="gramEnd"/>
            <w:r w:rsidR="00A82934" w:rsidRPr="00FB0CDA">
              <w:rPr>
                <w:sz w:val="20"/>
                <w:lang w:val="en-GB"/>
              </w:rPr>
              <w:t xml:space="preserve"> State bodies, under the remit of the Department of Housing, Local Government and Heritage support the objectives of the RSES, including monitoring and review</w:t>
            </w:r>
            <w:r w:rsidR="00670EDC" w:rsidRPr="00FB0CDA">
              <w:rPr>
                <w:sz w:val="20"/>
                <w:lang w:val="en-GB"/>
              </w:rPr>
              <w:t xml:space="preserve">, </w:t>
            </w:r>
            <w:r w:rsidR="00A82934" w:rsidRPr="00FB0CDA">
              <w:rPr>
                <w:sz w:val="20"/>
                <w:lang w:val="en-GB"/>
              </w:rPr>
              <w:t>an outline of which is set out below.</w:t>
            </w:r>
            <w:r w:rsidR="00B00216" w:rsidRPr="00FB0CDA">
              <w:rPr>
                <w:sz w:val="20"/>
                <w:lang w:val="en-GB"/>
              </w:rPr>
              <w:t xml:space="preserve">  </w:t>
            </w:r>
          </w:p>
          <w:p w14:paraId="2E1AF8C2" w14:textId="314531B2" w:rsidR="00670EDC" w:rsidRPr="00FB0CDA" w:rsidRDefault="00A82934" w:rsidP="00FB0CDA">
            <w:pPr>
              <w:pStyle w:val="TableRow"/>
              <w:numPr>
                <w:ilvl w:val="0"/>
                <w:numId w:val="28"/>
              </w:numPr>
              <w:rPr>
                <w:sz w:val="20"/>
                <w:lang w:val="en-GB"/>
              </w:rPr>
            </w:pPr>
            <w:r w:rsidRPr="00FB0CDA">
              <w:rPr>
                <w:i/>
                <w:iCs/>
                <w:sz w:val="20"/>
                <w:lang w:val="en-GB"/>
              </w:rPr>
              <w:t>Land Development Agency</w:t>
            </w:r>
            <w:r w:rsidR="00D13079" w:rsidRPr="00FB0CDA">
              <w:rPr>
                <w:i/>
                <w:iCs/>
                <w:sz w:val="20"/>
                <w:lang w:val="en-GB"/>
              </w:rPr>
              <w:t xml:space="preserve"> (LDA)</w:t>
            </w:r>
            <w:r w:rsidR="00FB0CDA" w:rsidRPr="00FB0CDA">
              <w:rPr>
                <w:i/>
                <w:iCs/>
                <w:sz w:val="20"/>
                <w:lang w:val="en-GB"/>
              </w:rPr>
              <w:t>:</w:t>
            </w:r>
            <w:r w:rsidR="00FB0CDA">
              <w:rPr>
                <w:sz w:val="20"/>
                <w:lang w:val="en-GB"/>
              </w:rPr>
              <w:t xml:space="preserve"> </w:t>
            </w:r>
            <w:r w:rsidRPr="00FB0CDA">
              <w:rPr>
                <w:sz w:val="20"/>
                <w:lang w:val="en-GB"/>
              </w:rPr>
              <w:t xml:space="preserve">The Land Development Agency (LDA) was established on an interim basis in September 2018 by way of an Establishment Order made under the Local Government Services (Corporate Bodies) Act 1971. The Land Development Agency Act 2021 was enacted in July 2021 and following commencement of relevant provisions, the Land Development Agency Designated Activity Company was incorporated in December 2021. Following the dissolution of the interim entity, the LDA has been established as a commercial state body. The agency assists implementation of RSES objectives by coordinating appropriate State lands for regeneration and development, </w:t>
            </w:r>
            <w:proofErr w:type="gramStart"/>
            <w:r w:rsidRPr="00FB0CDA">
              <w:rPr>
                <w:sz w:val="20"/>
                <w:lang w:val="en-GB"/>
              </w:rPr>
              <w:t>opening up</w:t>
            </w:r>
            <w:proofErr w:type="gramEnd"/>
            <w:r w:rsidRPr="00FB0CDA">
              <w:rPr>
                <w:sz w:val="20"/>
                <w:lang w:val="en-GB"/>
              </w:rPr>
              <w:t xml:space="preserve"> key sites which are not being used effectively for housing delivery, and driving strategic land su</w:t>
            </w:r>
            <w:r w:rsidR="00B349FE" w:rsidRPr="00FB0CDA">
              <w:rPr>
                <w:sz w:val="20"/>
                <w:lang w:val="en-GB"/>
              </w:rPr>
              <w:t>pply and assembly for housing.</w:t>
            </w:r>
            <w:r w:rsidR="00670EDC" w:rsidRPr="00FB0CDA">
              <w:rPr>
                <w:sz w:val="20"/>
                <w:lang w:val="en-GB"/>
              </w:rPr>
              <w:t xml:space="preserve">  </w:t>
            </w:r>
          </w:p>
          <w:p w14:paraId="73319245" w14:textId="046B001F" w:rsidR="009B67BE" w:rsidRPr="00FB0CDA" w:rsidRDefault="00A82934" w:rsidP="00FB0CDA">
            <w:pPr>
              <w:pStyle w:val="TableRow"/>
              <w:numPr>
                <w:ilvl w:val="0"/>
                <w:numId w:val="28"/>
              </w:numPr>
              <w:rPr>
                <w:sz w:val="20"/>
                <w:lang w:val="en-GB"/>
              </w:rPr>
            </w:pPr>
            <w:r w:rsidRPr="00FB0CDA">
              <w:rPr>
                <w:i/>
                <w:iCs/>
                <w:sz w:val="20"/>
                <w:lang w:val="en-GB"/>
              </w:rPr>
              <w:t xml:space="preserve">An Bord Pleanála </w:t>
            </w:r>
            <w:r w:rsidR="00D13079" w:rsidRPr="00FB0CDA">
              <w:rPr>
                <w:i/>
                <w:iCs/>
                <w:sz w:val="20"/>
                <w:lang w:val="en-GB"/>
              </w:rPr>
              <w:t>(ABP)</w:t>
            </w:r>
            <w:r w:rsidR="00FB0CDA" w:rsidRPr="00FB0CDA">
              <w:rPr>
                <w:i/>
                <w:iCs/>
                <w:sz w:val="20"/>
                <w:lang w:val="en-GB"/>
              </w:rPr>
              <w:t>:</w:t>
            </w:r>
            <w:r w:rsidR="00FB0CDA">
              <w:rPr>
                <w:sz w:val="20"/>
                <w:lang w:val="en-GB"/>
              </w:rPr>
              <w:t xml:space="preserve"> </w:t>
            </w:r>
            <w:r w:rsidRPr="00FB0CDA">
              <w:rPr>
                <w:sz w:val="20"/>
                <w:lang w:val="en-GB"/>
              </w:rPr>
              <w:t xml:space="preserve">Under Section 143 of the Planning and Development Act 2000, An Bord </w:t>
            </w:r>
            <w:proofErr w:type="spellStart"/>
            <w:r w:rsidRPr="00FB0CDA">
              <w:rPr>
                <w:sz w:val="20"/>
                <w:lang w:val="en-GB"/>
              </w:rPr>
              <w:t>Pleanála</w:t>
            </w:r>
            <w:proofErr w:type="spellEnd"/>
            <w:r w:rsidRPr="00FB0CDA">
              <w:rPr>
                <w:sz w:val="20"/>
                <w:lang w:val="en-GB"/>
              </w:rPr>
              <w:t xml:space="preserve"> is required to have regard to the Regional Spatial and Economic Strategy in the performance of its functions. Section 37 of the Act provides that where a planning authority has decided to refuse permission for development on the grounds that a proposed development materially contravenes the development plan, the Board may grant permission where it considers, inter alia, that permission for the proposed development should be granted having regard to the Regional Spatial and </w:t>
            </w:r>
            <w:r w:rsidR="00B349FE" w:rsidRPr="00FB0CDA">
              <w:rPr>
                <w:sz w:val="20"/>
                <w:lang w:val="en-GB"/>
              </w:rPr>
              <w:t xml:space="preserve">Economic Strategy for the area. </w:t>
            </w:r>
            <w:r w:rsidRPr="00FB0CDA">
              <w:rPr>
                <w:sz w:val="20"/>
                <w:lang w:val="en-GB"/>
              </w:rPr>
              <w:t>Furthermore, under Section 37A, strategic infrastructure developments are dealt with directly by the Board in cases including where the scheduled development would contribute substantially to the fulfilment of any of</w:t>
            </w:r>
            <w:r w:rsidR="00670EDC" w:rsidRPr="00FB0CDA">
              <w:rPr>
                <w:sz w:val="20"/>
                <w:lang w:val="en-GB"/>
              </w:rPr>
              <w:t xml:space="preserve"> the objectives in the RSES.   </w:t>
            </w:r>
          </w:p>
          <w:p w14:paraId="3CD15F42" w14:textId="77777777" w:rsidR="00FB0CDA" w:rsidRDefault="00A82934" w:rsidP="0083431C">
            <w:pPr>
              <w:pStyle w:val="TableRow"/>
              <w:numPr>
                <w:ilvl w:val="0"/>
                <w:numId w:val="28"/>
              </w:numPr>
              <w:rPr>
                <w:sz w:val="20"/>
                <w:lang w:val="en-GB"/>
              </w:rPr>
            </w:pPr>
            <w:r w:rsidRPr="00FB0CDA">
              <w:rPr>
                <w:i/>
                <w:iCs/>
                <w:sz w:val="20"/>
                <w:lang w:val="en-GB"/>
              </w:rPr>
              <w:t xml:space="preserve">Office of the Planning Regulator </w:t>
            </w:r>
            <w:r w:rsidR="00D13079" w:rsidRPr="00FB0CDA">
              <w:rPr>
                <w:i/>
                <w:iCs/>
                <w:sz w:val="20"/>
                <w:lang w:val="en-GB"/>
              </w:rPr>
              <w:t>(OPR)</w:t>
            </w:r>
            <w:r w:rsidR="00FB0CDA" w:rsidRPr="00FB0CDA">
              <w:rPr>
                <w:i/>
                <w:iCs/>
                <w:sz w:val="20"/>
                <w:lang w:val="en-GB"/>
              </w:rPr>
              <w:t>:</w:t>
            </w:r>
            <w:r w:rsidR="00FB0CDA" w:rsidRPr="00FB0CDA">
              <w:rPr>
                <w:sz w:val="20"/>
                <w:lang w:val="en-GB"/>
              </w:rPr>
              <w:t xml:space="preserve"> </w:t>
            </w:r>
            <w:r w:rsidR="00B349FE" w:rsidRPr="00FB0CDA">
              <w:rPr>
                <w:sz w:val="20"/>
                <w:lang w:val="en-GB"/>
              </w:rPr>
              <w:t>The OPR seeks</w:t>
            </w:r>
            <w:r w:rsidRPr="00FB0CDA">
              <w:rPr>
                <w:sz w:val="20"/>
                <w:lang w:val="en-GB"/>
              </w:rPr>
              <w:t xml:space="preserve"> to secure the objectives of the RSES via the three statutory functions of the Office, namely (a) assessment of statutory plans (b) reviews of local authority planning functions and (c) education, training and research and awareness. The OPR carries out an assessment and evaluation of statutory plans to ensure consistency with national and regional planning policy. These include City and County Development Plans (including Variations) and Local Area Plans (including Alterations).</w:t>
            </w:r>
          </w:p>
          <w:p w14:paraId="7DE08B69" w14:textId="77777777" w:rsidR="00FB0CDA" w:rsidRDefault="00A82934" w:rsidP="00FB0CDA">
            <w:pPr>
              <w:pStyle w:val="TableRow"/>
              <w:numPr>
                <w:ilvl w:val="1"/>
                <w:numId w:val="28"/>
              </w:numPr>
              <w:rPr>
                <w:sz w:val="20"/>
                <w:lang w:val="en-GB"/>
              </w:rPr>
            </w:pPr>
            <w:r w:rsidRPr="00FB0CDA">
              <w:rPr>
                <w:i/>
                <w:iCs/>
                <w:sz w:val="20"/>
                <w:lang w:val="en-GB"/>
              </w:rPr>
              <w:t>OPR’s Research, Education, Training and Public Awareness Activity functions</w:t>
            </w:r>
            <w:r w:rsidR="00FB0CDA" w:rsidRPr="00FB0CDA">
              <w:rPr>
                <w:sz w:val="20"/>
                <w:lang w:val="en-GB"/>
              </w:rPr>
              <w:t xml:space="preserve">: </w:t>
            </w:r>
            <w:r w:rsidRPr="00FB0CDA">
              <w:rPr>
                <w:sz w:val="20"/>
                <w:lang w:val="en-GB"/>
              </w:rPr>
              <w:t xml:space="preserve">Under Section 31(Q)(1) of the </w:t>
            </w:r>
            <w:r w:rsidR="00D13079" w:rsidRPr="00FB0CDA">
              <w:rPr>
                <w:sz w:val="20"/>
                <w:lang w:val="en-GB"/>
              </w:rPr>
              <w:t xml:space="preserve">Planning and Development </w:t>
            </w:r>
            <w:r w:rsidRPr="00FB0CDA">
              <w:rPr>
                <w:sz w:val="20"/>
                <w:lang w:val="en-GB"/>
              </w:rPr>
              <w:t>Act</w:t>
            </w:r>
            <w:r w:rsidR="00D13079" w:rsidRPr="00FB0CDA">
              <w:rPr>
                <w:sz w:val="20"/>
                <w:lang w:val="en-GB"/>
              </w:rPr>
              <w:t xml:space="preserve"> 2000, as amended,</w:t>
            </w:r>
            <w:r w:rsidRPr="00FB0CDA">
              <w:rPr>
                <w:sz w:val="20"/>
                <w:lang w:val="en-GB"/>
              </w:rPr>
              <w:t xml:space="preserve"> a core function of the OPR is to conduct </w:t>
            </w:r>
            <w:r w:rsidR="00CE6D93" w:rsidRPr="00FB0CDA">
              <w:rPr>
                <w:sz w:val="20"/>
                <w:lang w:val="en-GB"/>
              </w:rPr>
              <w:t>education and training program</w:t>
            </w:r>
            <w:r w:rsidRPr="00FB0CDA">
              <w:rPr>
                <w:sz w:val="20"/>
                <w:lang w:val="en-GB"/>
              </w:rPr>
              <w:t>s for elected members and staff of planning author</w:t>
            </w:r>
            <w:r w:rsidR="00CE6D93" w:rsidRPr="00FB0CDA">
              <w:rPr>
                <w:sz w:val="20"/>
                <w:lang w:val="en-GB"/>
              </w:rPr>
              <w:t xml:space="preserve">ities and regional assemblies. </w:t>
            </w:r>
            <w:r w:rsidRPr="00FB0CDA">
              <w:rPr>
                <w:sz w:val="20"/>
                <w:lang w:val="en-GB"/>
              </w:rPr>
              <w:t xml:space="preserve">The OPR </w:t>
            </w:r>
            <w:r w:rsidR="00CE6D93" w:rsidRPr="00FB0CDA">
              <w:rPr>
                <w:sz w:val="20"/>
                <w:lang w:val="en-GB"/>
              </w:rPr>
              <w:t xml:space="preserve">training and research program </w:t>
            </w:r>
            <w:r w:rsidRPr="00FB0CDA">
              <w:rPr>
                <w:sz w:val="20"/>
                <w:lang w:val="en-GB"/>
              </w:rPr>
              <w:t>strongly supp</w:t>
            </w:r>
            <w:r w:rsidR="00CE6D93" w:rsidRPr="00FB0CDA">
              <w:rPr>
                <w:sz w:val="20"/>
                <w:lang w:val="en-GB"/>
              </w:rPr>
              <w:t>orts the implementation of the Regional Strategic Outcomes (RSO’s) contained within each RSES</w:t>
            </w:r>
            <w:r w:rsidRPr="00FB0CDA">
              <w:rPr>
                <w:sz w:val="20"/>
                <w:lang w:val="en-GB"/>
              </w:rPr>
              <w:t xml:space="preserve"> by upskilling and informing staff, elected representatives and decision makers in local authorities and regional assemblies on the principles, policies and procedures that support the implementation of these policy objectives.</w:t>
            </w:r>
          </w:p>
          <w:p w14:paraId="1D8D9D2E" w14:textId="49DB51DE" w:rsidR="0099468E" w:rsidRPr="00FB0CDA" w:rsidRDefault="00A82934" w:rsidP="00FB0CDA">
            <w:pPr>
              <w:pStyle w:val="TableRow"/>
              <w:numPr>
                <w:ilvl w:val="1"/>
                <w:numId w:val="28"/>
              </w:numPr>
              <w:rPr>
                <w:sz w:val="20"/>
                <w:lang w:val="en-GB"/>
              </w:rPr>
            </w:pPr>
            <w:r w:rsidRPr="00FB0CDA">
              <w:rPr>
                <w:sz w:val="20"/>
                <w:lang w:val="en-GB"/>
              </w:rPr>
              <w:t>The OPR has collaborated with the Association of Irish Local Government (AILG) to develop a tailor-</w:t>
            </w:r>
            <w:r w:rsidR="00CE6D93" w:rsidRPr="00FB0CDA">
              <w:rPr>
                <w:sz w:val="20"/>
                <w:lang w:val="en-GB"/>
              </w:rPr>
              <w:t>made planning training program</w:t>
            </w:r>
            <w:r w:rsidRPr="00FB0CDA">
              <w:rPr>
                <w:sz w:val="20"/>
                <w:lang w:val="en-GB"/>
              </w:rPr>
              <w:t xml:space="preserve"> for elected </w:t>
            </w:r>
            <w:proofErr w:type="gramStart"/>
            <w:r w:rsidRPr="00FB0CDA">
              <w:rPr>
                <w:sz w:val="20"/>
                <w:lang w:val="en-GB"/>
              </w:rPr>
              <w:t>members</w:t>
            </w:r>
            <w:proofErr w:type="gramEnd"/>
            <w:r w:rsidRPr="00FB0CDA">
              <w:rPr>
                <w:sz w:val="20"/>
                <w:lang w:val="en-GB"/>
              </w:rPr>
              <w:t xml:space="preserve"> and this included the e</w:t>
            </w:r>
            <w:r w:rsidR="00CE6D93" w:rsidRPr="00FB0CDA">
              <w:rPr>
                <w:sz w:val="20"/>
                <w:lang w:val="en-GB"/>
              </w:rPr>
              <w:t>lected members of the Regional Assemblies. The program</w:t>
            </w:r>
            <w:r w:rsidRPr="00FB0CDA">
              <w:rPr>
                <w:sz w:val="20"/>
                <w:lang w:val="en-GB"/>
              </w:rPr>
              <w:t xml:space="preserve"> currently focuses on topical themes relevant to the members’ role in Making Local Area Plans, Rural transport, Energy and Pla</w:t>
            </w:r>
            <w:r w:rsidR="009B67BE" w:rsidRPr="00FB0CDA">
              <w:rPr>
                <w:sz w:val="20"/>
                <w:lang w:val="en-GB"/>
              </w:rPr>
              <w:t xml:space="preserve">nning Legislation and Guidance. </w:t>
            </w:r>
            <w:r w:rsidRPr="00FB0CDA">
              <w:rPr>
                <w:sz w:val="20"/>
                <w:lang w:val="en-GB"/>
              </w:rPr>
              <w:t>Furthermore, the OPR, in conjunction with the C</w:t>
            </w:r>
            <w:r w:rsidR="00CE6D93" w:rsidRPr="00FB0CDA">
              <w:rPr>
                <w:sz w:val="20"/>
                <w:lang w:val="en-GB"/>
              </w:rPr>
              <w:t xml:space="preserve">ity and </w:t>
            </w:r>
            <w:r w:rsidRPr="00FB0CDA">
              <w:rPr>
                <w:sz w:val="20"/>
                <w:lang w:val="en-GB"/>
              </w:rPr>
              <w:t>C</w:t>
            </w:r>
            <w:r w:rsidR="00CE6D93" w:rsidRPr="00FB0CDA">
              <w:rPr>
                <w:sz w:val="20"/>
                <w:lang w:val="en-GB"/>
              </w:rPr>
              <w:t xml:space="preserve">ounty </w:t>
            </w:r>
            <w:r w:rsidRPr="00FB0CDA">
              <w:rPr>
                <w:sz w:val="20"/>
                <w:lang w:val="en-GB"/>
              </w:rPr>
              <w:t>M</w:t>
            </w:r>
            <w:r w:rsidR="00CE6D93" w:rsidRPr="00FB0CDA">
              <w:rPr>
                <w:sz w:val="20"/>
                <w:lang w:val="en-GB"/>
              </w:rPr>
              <w:t xml:space="preserve">anagers </w:t>
            </w:r>
            <w:r w:rsidRPr="00FB0CDA">
              <w:rPr>
                <w:sz w:val="20"/>
                <w:lang w:val="en-GB"/>
              </w:rPr>
              <w:t>A</w:t>
            </w:r>
            <w:r w:rsidR="00CE6D93" w:rsidRPr="00FB0CDA">
              <w:rPr>
                <w:sz w:val="20"/>
                <w:lang w:val="en-GB"/>
              </w:rPr>
              <w:t>ssociation (CCMA)</w:t>
            </w:r>
            <w:r w:rsidRPr="00FB0CDA">
              <w:rPr>
                <w:sz w:val="20"/>
                <w:lang w:val="en-GB"/>
              </w:rPr>
              <w:t xml:space="preserve">, advanced work on the completion of a Learning and Development Strategy for local authority and regional assembly staff. The strategy was </w:t>
            </w:r>
            <w:proofErr w:type="spellStart"/>
            <w:r w:rsidRPr="00FB0CDA">
              <w:rPr>
                <w:sz w:val="20"/>
                <w:lang w:val="en-GB"/>
              </w:rPr>
              <w:t>finalised</w:t>
            </w:r>
            <w:proofErr w:type="spellEnd"/>
            <w:r w:rsidRPr="00FB0CDA">
              <w:rPr>
                <w:sz w:val="20"/>
                <w:lang w:val="en-GB"/>
              </w:rPr>
              <w:t xml:space="preserve"> in 2022 and issued to the DHLGH, and the chair of the Housing, Building and Land Use Committee of the CCMA. The Learning and Development Strategy was fo</w:t>
            </w:r>
            <w:r w:rsidR="00CE6D93" w:rsidRPr="00FB0CDA">
              <w:rPr>
                <w:sz w:val="20"/>
                <w:lang w:val="en-GB"/>
              </w:rPr>
              <w:t>rmally published in Q1 of 2023.</w:t>
            </w:r>
          </w:p>
          <w:p w14:paraId="09454358" w14:textId="03819714" w:rsidR="00D13079" w:rsidRPr="00FB0CDA" w:rsidRDefault="00D13079" w:rsidP="00FB0CDA">
            <w:pPr>
              <w:pStyle w:val="TableRow"/>
              <w:rPr>
                <w:sz w:val="20"/>
                <w:lang w:val="en-GB"/>
              </w:rPr>
            </w:pPr>
          </w:p>
        </w:tc>
      </w:tr>
      <w:tr w:rsidR="00922AC4" w:rsidRPr="00FB0CDA" w14:paraId="60BF0C13" w14:textId="77777777" w:rsidTr="00721E98">
        <w:trPr>
          <w:trHeight w:val="238"/>
        </w:trPr>
        <w:tc>
          <w:tcPr>
            <w:tcW w:w="1038" w:type="pct"/>
          </w:tcPr>
          <w:p w14:paraId="581AEDCF" w14:textId="53DBFB2A" w:rsidR="00922AC4" w:rsidRPr="00FB0CDA" w:rsidRDefault="00922AC4" w:rsidP="00FB0CDA">
            <w:pPr>
              <w:pStyle w:val="TableRow"/>
              <w:jc w:val="left"/>
              <w:rPr>
                <w:sz w:val="20"/>
                <w:lang w:val="en-GB"/>
              </w:rPr>
            </w:pPr>
            <w:r w:rsidRPr="00FB0CDA">
              <w:rPr>
                <w:sz w:val="20"/>
                <w:lang w:val="en-GB"/>
              </w:rPr>
              <w:lastRenderedPageBreak/>
              <w:t>Budget allocated to regional development</w:t>
            </w:r>
            <w:r w:rsidR="00A437BA" w:rsidRPr="00FB0CDA">
              <w:rPr>
                <w:sz w:val="20"/>
                <w:lang w:val="en-GB"/>
              </w:rPr>
              <w:t xml:space="preserve"> (</w:t>
            </w:r>
            <w:r w:rsidR="001641D6" w:rsidRPr="00FB0CDA">
              <w:rPr>
                <w:sz w:val="20"/>
                <w:lang w:val="en-GB"/>
              </w:rPr>
              <w:t xml:space="preserve">i.e., </w:t>
            </w:r>
            <w:r w:rsidR="00A437BA" w:rsidRPr="00FB0CDA">
              <w:rPr>
                <w:sz w:val="20"/>
                <w:lang w:val="en-GB"/>
              </w:rPr>
              <w:t>amount)</w:t>
            </w:r>
            <w:r w:rsidR="001641D6" w:rsidRPr="00FB0CDA">
              <w:rPr>
                <w:sz w:val="20"/>
                <w:lang w:val="en-GB"/>
              </w:rPr>
              <w:t xml:space="preserve"> and fiscal equalisation mechanisms between jurisdictions (if any)</w:t>
            </w:r>
          </w:p>
        </w:tc>
        <w:tc>
          <w:tcPr>
            <w:tcW w:w="3962" w:type="pct"/>
          </w:tcPr>
          <w:p w14:paraId="62E92CB4" w14:textId="2B2B2122" w:rsidR="00B42C9D" w:rsidRPr="00FB0CDA" w:rsidRDefault="00B42C9D" w:rsidP="00FB0CDA">
            <w:pPr>
              <w:pStyle w:val="TableRow"/>
              <w:rPr>
                <w:sz w:val="20"/>
                <w:lang w:val="en-GB"/>
              </w:rPr>
            </w:pPr>
            <w:r w:rsidRPr="00FB0CDA">
              <w:rPr>
                <w:sz w:val="20"/>
                <w:lang w:val="en-GB"/>
              </w:rPr>
              <w:t>A full list of budget allocation for projects approved under the National Development Plan, by region, are accessible to view online</w:t>
            </w:r>
            <w:r w:rsidR="009B60EE" w:rsidRPr="00FB0CDA">
              <w:rPr>
                <w:sz w:val="20"/>
                <w:lang w:val="en-GB"/>
              </w:rPr>
              <w:t xml:space="preserve"> </w:t>
            </w:r>
            <w:r w:rsidRPr="00FB0CDA">
              <w:rPr>
                <w:sz w:val="20"/>
                <w:lang w:val="en-GB"/>
              </w:rPr>
              <w:t>within the NDP Projects Tracker, linked herein:</w:t>
            </w:r>
            <w:r w:rsidR="00FB0CDA">
              <w:rPr>
                <w:sz w:val="20"/>
                <w:lang w:val="en-GB"/>
              </w:rPr>
              <w:t xml:space="preserve"> </w:t>
            </w:r>
            <w:hyperlink r:id="rId15" w:history="1">
              <w:r w:rsidRPr="00FB0CDA">
                <w:rPr>
                  <w:sz w:val="20"/>
                  <w:lang w:val="en-GB"/>
                </w:rPr>
                <w:t>https://www.gov.ie/en/collection/f828b-myprojectireland-interactive-map/</w:t>
              </w:r>
            </w:hyperlink>
          </w:p>
          <w:p w14:paraId="1C2208F9" w14:textId="4E59DF51" w:rsidR="00F34461" w:rsidRPr="00FB0CDA" w:rsidRDefault="00F34461" w:rsidP="00FB0CDA">
            <w:pPr>
              <w:pStyle w:val="TableRow"/>
              <w:rPr>
                <w:sz w:val="20"/>
                <w:lang w:val="en-GB"/>
              </w:rPr>
            </w:pPr>
          </w:p>
        </w:tc>
      </w:tr>
      <w:tr w:rsidR="00623BE2" w:rsidRPr="00FB0CDA" w14:paraId="75EA1188" w14:textId="77777777" w:rsidTr="00721E98">
        <w:trPr>
          <w:trHeight w:val="238"/>
        </w:trPr>
        <w:tc>
          <w:tcPr>
            <w:tcW w:w="1038" w:type="pct"/>
          </w:tcPr>
          <w:p w14:paraId="5193A2FE" w14:textId="124A5020" w:rsidR="00623BE2" w:rsidRPr="00FB0CDA" w:rsidRDefault="00623BE2" w:rsidP="00FB0CDA">
            <w:pPr>
              <w:pStyle w:val="TableRow"/>
              <w:jc w:val="left"/>
              <w:rPr>
                <w:sz w:val="20"/>
                <w:lang w:val="en-GB"/>
              </w:rPr>
            </w:pPr>
            <w:r w:rsidRPr="00FB0CDA">
              <w:rPr>
                <w:sz w:val="20"/>
                <w:lang w:val="en-GB"/>
              </w:rPr>
              <w:t>National regional development policy framework</w:t>
            </w:r>
          </w:p>
        </w:tc>
        <w:tc>
          <w:tcPr>
            <w:tcW w:w="3962" w:type="pct"/>
          </w:tcPr>
          <w:p w14:paraId="31E56D76" w14:textId="47EBAAA8" w:rsidR="00965341" w:rsidRPr="00FB0CDA" w:rsidRDefault="009B67BE" w:rsidP="00FB0CDA">
            <w:pPr>
              <w:pStyle w:val="TableRow"/>
              <w:rPr>
                <w:sz w:val="20"/>
                <w:lang w:val="en-GB"/>
              </w:rPr>
            </w:pPr>
            <w:r w:rsidRPr="00FB0CDA">
              <w:rPr>
                <w:sz w:val="20"/>
                <w:lang w:val="en-GB"/>
              </w:rPr>
              <w:t>As previously outlined, t</w:t>
            </w:r>
            <w:r w:rsidR="00965341" w:rsidRPr="00FB0CDA">
              <w:rPr>
                <w:sz w:val="20"/>
                <w:lang w:val="en-GB"/>
              </w:rPr>
              <w:t xml:space="preserve">he Regional Spatial and Economic Strategies (RSESs) form part of an integrated hierarchy of statutory spatial plans that are established in legislation, with the National Planning Framework (NPF) at a national level, the Regional Spatial and Economic Strategies (RSESs) at regional level, and individual city and county plans and local area plans at county level.   </w:t>
            </w:r>
          </w:p>
          <w:p w14:paraId="785054AC" w14:textId="353FEAD6" w:rsidR="00965341" w:rsidRPr="00FB0CDA" w:rsidRDefault="00965341" w:rsidP="00FB0CDA">
            <w:pPr>
              <w:pStyle w:val="TableRow"/>
              <w:rPr>
                <w:sz w:val="20"/>
                <w:lang w:val="en-GB"/>
              </w:rPr>
            </w:pPr>
          </w:p>
          <w:p w14:paraId="27E0CB75" w14:textId="1DC7412C" w:rsidR="001C6E2A" w:rsidRPr="00FB0CDA" w:rsidRDefault="00965341" w:rsidP="00FB0CDA">
            <w:pPr>
              <w:pStyle w:val="TableRow"/>
              <w:rPr>
                <w:sz w:val="20"/>
                <w:lang w:val="en-GB"/>
              </w:rPr>
            </w:pPr>
            <w:r w:rsidRPr="00FB0CDA">
              <w:rPr>
                <w:sz w:val="20"/>
                <w:lang w:val="en-GB"/>
              </w:rPr>
              <w:lastRenderedPageBreak/>
              <w:t>T</w:t>
            </w:r>
            <w:r w:rsidR="001C78E7" w:rsidRPr="00FB0CDA">
              <w:rPr>
                <w:sz w:val="20"/>
                <w:lang w:val="en-GB"/>
              </w:rPr>
              <w:t>he Regional Spatial and Economic Strategy’s for each of the three Regional Assembly area</w:t>
            </w:r>
            <w:r w:rsidRPr="00FB0CDA">
              <w:rPr>
                <w:sz w:val="20"/>
                <w:lang w:val="en-GB"/>
              </w:rPr>
              <w:t>s</w:t>
            </w:r>
            <w:r w:rsidR="001C78E7" w:rsidRPr="00FB0CDA">
              <w:rPr>
                <w:sz w:val="20"/>
                <w:lang w:val="en-GB"/>
              </w:rPr>
              <w:t xml:space="preserve"> contain the overarching regional </w:t>
            </w:r>
            <w:r w:rsidR="009B67BE" w:rsidRPr="00FB0CDA">
              <w:rPr>
                <w:sz w:val="20"/>
                <w:lang w:val="en-GB"/>
              </w:rPr>
              <w:t>development policy framework and</w:t>
            </w:r>
            <w:r w:rsidR="001C78E7" w:rsidRPr="00FB0CDA">
              <w:rPr>
                <w:sz w:val="20"/>
                <w:lang w:val="en-GB"/>
              </w:rPr>
              <w:t xml:space="preserve"> specifically identify local opportunities for balanced regional development as well as enhancement/ protection of natural assets, including built heritage and special areas of conservation. </w:t>
            </w:r>
          </w:p>
        </w:tc>
      </w:tr>
      <w:tr w:rsidR="00594B16" w:rsidRPr="00FB0CDA" w14:paraId="1190059F" w14:textId="77777777" w:rsidTr="00721E98">
        <w:trPr>
          <w:trHeight w:val="238"/>
        </w:trPr>
        <w:tc>
          <w:tcPr>
            <w:tcW w:w="1038" w:type="pct"/>
          </w:tcPr>
          <w:p w14:paraId="25E12495" w14:textId="2123358E" w:rsidR="00594B16" w:rsidRPr="00FB0CDA" w:rsidRDefault="005317DE" w:rsidP="00FB0CDA">
            <w:pPr>
              <w:pStyle w:val="TableRow"/>
              <w:jc w:val="left"/>
              <w:rPr>
                <w:sz w:val="20"/>
                <w:lang w:val="en-GB"/>
              </w:rPr>
            </w:pPr>
            <w:r w:rsidRPr="00FB0CDA">
              <w:rPr>
                <w:sz w:val="20"/>
                <w:lang w:val="en-GB"/>
              </w:rPr>
              <w:lastRenderedPageBreak/>
              <w:t>Urban policy framework</w:t>
            </w:r>
          </w:p>
        </w:tc>
        <w:tc>
          <w:tcPr>
            <w:tcW w:w="3962" w:type="pct"/>
          </w:tcPr>
          <w:p w14:paraId="54D7DC86" w14:textId="37564385" w:rsidR="009D5333" w:rsidRPr="00FB0CDA" w:rsidRDefault="00DB3EFC" w:rsidP="00FB0CDA">
            <w:pPr>
              <w:pStyle w:val="TableRow"/>
              <w:rPr>
                <w:sz w:val="20"/>
                <w:lang w:val="en-GB"/>
              </w:rPr>
            </w:pPr>
            <w:r w:rsidRPr="00FB0CDA">
              <w:rPr>
                <w:sz w:val="20"/>
                <w:lang w:val="en-GB"/>
              </w:rPr>
              <w:t xml:space="preserve">The current growth strategy of the NPF seeks to shift the spatial pattern of development in Ireland towards more regionally balanced, city focused and compact growth. The strategy is to target population growth split roughly 50:50 between the Eastern and Midland Regional Assembly Area (EMRA) and the rest of the Country </w:t>
            </w:r>
            <w:proofErr w:type="gramStart"/>
            <w:r w:rsidRPr="00FB0CDA">
              <w:rPr>
                <w:sz w:val="20"/>
                <w:lang w:val="en-GB"/>
              </w:rPr>
              <w:t>i.e.</w:t>
            </w:r>
            <w:proofErr w:type="gramEnd"/>
            <w:r w:rsidRPr="00FB0CDA">
              <w:rPr>
                <w:sz w:val="20"/>
                <w:lang w:val="en-GB"/>
              </w:rPr>
              <w:t xml:space="preserve"> the other two Regional Assembly areas</w:t>
            </w:r>
            <w:r w:rsidR="00D13079" w:rsidRPr="00FB0CDA">
              <w:rPr>
                <w:sz w:val="20"/>
                <w:lang w:val="en-GB"/>
              </w:rPr>
              <w:t xml:space="preserve"> (i.e. Southern Regional Assembly (SRA) area; Northern and Western Regional A</w:t>
            </w:r>
            <w:r w:rsidR="002B51F3" w:rsidRPr="00FB0CDA">
              <w:rPr>
                <w:sz w:val="20"/>
                <w:lang w:val="en-GB"/>
              </w:rPr>
              <w:t>ssembly (NWRA) area)</w:t>
            </w:r>
            <w:r w:rsidRPr="00FB0CDA">
              <w:rPr>
                <w:sz w:val="20"/>
                <w:lang w:val="en-GB"/>
              </w:rPr>
              <w:t>.</w:t>
            </w:r>
            <w:r w:rsidR="00187785" w:rsidRPr="00FB0CDA">
              <w:rPr>
                <w:sz w:val="20"/>
                <w:lang w:val="en-GB"/>
              </w:rPr>
              <w:t xml:space="preserve"> </w:t>
            </w:r>
            <w:r w:rsidR="009B67BE" w:rsidRPr="00FB0CDA">
              <w:rPr>
                <w:sz w:val="20"/>
                <w:lang w:val="en-GB"/>
              </w:rPr>
              <w:t>In addition</w:t>
            </w:r>
            <w:r w:rsidR="00187785" w:rsidRPr="00FB0CDA">
              <w:rPr>
                <w:sz w:val="20"/>
                <w:lang w:val="en-GB"/>
              </w:rPr>
              <w:t>, to encourage more compact and sustainable development, the NPF also targets half of future housing growth that will take place in the five cities to 2040, to be within the existing built footprint of each city, on a combination of what are termed ‘brownfield’ and ‘infill’ development sites.</w:t>
            </w:r>
          </w:p>
          <w:p w14:paraId="63ECC314" w14:textId="77777777" w:rsidR="00187785" w:rsidRPr="00FB0CDA" w:rsidRDefault="00187785" w:rsidP="00FB0CDA">
            <w:pPr>
              <w:pStyle w:val="TableRow"/>
              <w:rPr>
                <w:sz w:val="20"/>
                <w:lang w:val="en-GB"/>
              </w:rPr>
            </w:pPr>
          </w:p>
          <w:p w14:paraId="765E5287" w14:textId="503357F0" w:rsidR="00DB3EFC" w:rsidRPr="00FB0CDA" w:rsidRDefault="00DB3EFC" w:rsidP="00FB0CDA">
            <w:pPr>
              <w:pStyle w:val="TableRow"/>
              <w:rPr>
                <w:sz w:val="20"/>
                <w:lang w:val="en-GB"/>
              </w:rPr>
            </w:pPr>
            <w:r w:rsidRPr="00FB0CDA">
              <w:rPr>
                <w:sz w:val="20"/>
                <w:lang w:val="en-GB"/>
              </w:rPr>
              <w:t>T</w:t>
            </w:r>
            <w:r w:rsidR="002B51F3" w:rsidRPr="00FB0CDA">
              <w:rPr>
                <w:sz w:val="20"/>
                <w:lang w:val="en-GB"/>
              </w:rPr>
              <w:t>his growth strategy</w:t>
            </w:r>
            <w:r w:rsidRPr="00FB0CDA">
              <w:rPr>
                <w:sz w:val="20"/>
                <w:lang w:val="en-GB"/>
              </w:rPr>
              <w:t xml:space="preserve"> is supported by national ‘Section 28’ G</w:t>
            </w:r>
            <w:r w:rsidR="005C0C85" w:rsidRPr="00FB0CDA">
              <w:rPr>
                <w:sz w:val="20"/>
                <w:lang w:val="en-GB"/>
              </w:rPr>
              <w:t>uidelines</w:t>
            </w:r>
            <w:r w:rsidRPr="00FB0CDA">
              <w:rPr>
                <w:sz w:val="20"/>
                <w:lang w:val="en-GB"/>
              </w:rPr>
              <w:t xml:space="preserve"> and </w:t>
            </w:r>
            <w:r w:rsidR="009D5333" w:rsidRPr="00FB0CDA">
              <w:rPr>
                <w:sz w:val="20"/>
                <w:lang w:val="en-GB"/>
              </w:rPr>
              <w:t>key</w:t>
            </w:r>
            <w:r w:rsidRPr="00FB0CDA">
              <w:rPr>
                <w:sz w:val="20"/>
                <w:lang w:val="en-GB"/>
              </w:rPr>
              <w:t xml:space="preserve"> ‘Regional Policy Objectives’ contained within each RSES. In addition, local policy initiatives outlined </w:t>
            </w:r>
            <w:r w:rsidR="002B51F3" w:rsidRPr="00FB0CDA">
              <w:rPr>
                <w:sz w:val="20"/>
                <w:lang w:val="en-GB"/>
              </w:rPr>
              <w:t xml:space="preserve">hereunder within the ‘major regional policy tools’ section of this report, such as the Vacant Site Levy and the </w:t>
            </w:r>
            <w:proofErr w:type="spellStart"/>
            <w:r w:rsidR="002B51F3" w:rsidRPr="00FB0CDA">
              <w:rPr>
                <w:sz w:val="20"/>
                <w:lang w:val="en-GB"/>
              </w:rPr>
              <w:t>Croí</w:t>
            </w:r>
            <w:proofErr w:type="spellEnd"/>
            <w:r w:rsidR="002B51F3" w:rsidRPr="00FB0CDA">
              <w:rPr>
                <w:sz w:val="20"/>
                <w:lang w:val="en-GB"/>
              </w:rPr>
              <w:t xml:space="preserve"> </w:t>
            </w:r>
            <w:proofErr w:type="spellStart"/>
            <w:r w:rsidR="002B51F3" w:rsidRPr="00FB0CDA">
              <w:rPr>
                <w:sz w:val="20"/>
                <w:lang w:val="en-GB"/>
              </w:rPr>
              <w:t>Cónaithe</w:t>
            </w:r>
            <w:proofErr w:type="spellEnd"/>
            <w:r w:rsidR="002B51F3" w:rsidRPr="00FB0CDA">
              <w:rPr>
                <w:sz w:val="20"/>
                <w:lang w:val="en-GB"/>
              </w:rPr>
              <w:t xml:space="preserve"> (Towns) and (Cities) Funds, further support the delivery of sustainable development in accordance with this overarching strategy across the regions.</w:t>
            </w:r>
            <w:r w:rsidRPr="00FB0CDA">
              <w:rPr>
                <w:sz w:val="20"/>
                <w:lang w:val="en-GB"/>
              </w:rPr>
              <w:t xml:space="preserve"> </w:t>
            </w:r>
          </w:p>
          <w:p w14:paraId="1651B627" w14:textId="77777777" w:rsidR="009B0FE7" w:rsidRPr="00FB0CDA" w:rsidRDefault="009B0FE7" w:rsidP="00FB0CDA">
            <w:pPr>
              <w:pStyle w:val="TableRow"/>
              <w:rPr>
                <w:sz w:val="20"/>
                <w:lang w:val="en-GB"/>
              </w:rPr>
            </w:pPr>
          </w:p>
          <w:p w14:paraId="0E7DDE0F" w14:textId="32D8A498" w:rsidR="009B67BE" w:rsidRPr="00FB0CDA" w:rsidRDefault="009B0FE7" w:rsidP="00FB0CDA">
            <w:pPr>
              <w:pStyle w:val="TableRow"/>
              <w:rPr>
                <w:sz w:val="20"/>
                <w:lang w:val="en-GB"/>
              </w:rPr>
            </w:pPr>
            <w:r w:rsidRPr="00FB0CDA">
              <w:rPr>
                <w:sz w:val="20"/>
                <w:lang w:val="en-GB"/>
              </w:rPr>
              <w:t>Evolving</w:t>
            </w:r>
            <w:r w:rsidR="00737523" w:rsidRPr="00FB0CDA">
              <w:rPr>
                <w:sz w:val="20"/>
                <w:lang w:val="en-GB"/>
              </w:rPr>
              <w:t xml:space="preserve"> Policy -</w:t>
            </w:r>
            <w:r w:rsidRPr="00FB0CDA">
              <w:rPr>
                <w:sz w:val="20"/>
                <w:lang w:val="en-GB"/>
              </w:rPr>
              <w:t xml:space="preserve"> </w:t>
            </w:r>
            <w:r w:rsidR="00BD3800" w:rsidRPr="00FB0CDA">
              <w:rPr>
                <w:sz w:val="20"/>
                <w:lang w:val="en-GB"/>
              </w:rPr>
              <w:t>Directly Elected Major</w:t>
            </w:r>
          </w:p>
          <w:p w14:paraId="49453169" w14:textId="006E2D66" w:rsidR="005048B7" w:rsidRPr="00FB0CDA" w:rsidRDefault="00825236" w:rsidP="00FB0CDA">
            <w:pPr>
              <w:pStyle w:val="TableRow"/>
              <w:rPr>
                <w:sz w:val="20"/>
                <w:lang w:val="en-GB"/>
              </w:rPr>
            </w:pPr>
            <w:r w:rsidRPr="00FB0CDA">
              <w:rPr>
                <w:sz w:val="20"/>
                <w:lang w:val="en-GB"/>
              </w:rPr>
              <w:t>Legislation is currently being prepared to introduce the</w:t>
            </w:r>
            <w:r w:rsidR="00BD3800" w:rsidRPr="00FB0CDA">
              <w:rPr>
                <w:sz w:val="20"/>
                <w:lang w:val="en-GB"/>
              </w:rPr>
              <w:t xml:space="preserve"> function of </w:t>
            </w:r>
            <w:r w:rsidRPr="00FB0CDA">
              <w:rPr>
                <w:sz w:val="20"/>
                <w:lang w:val="en-GB"/>
              </w:rPr>
              <w:t xml:space="preserve">a </w:t>
            </w:r>
            <w:r w:rsidR="00BD3800" w:rsidRPr="00FB0CDA">
              <w:rPr>
                <w:sz w:val="20"/>
                <w:lang w:val="en-GB"/>
              </w:rPr>
              <w:t>directly ele</w:t>
            </w:r>
            <w:r w:rsidRPr="00FB0CDA">
              <w:rPr>
                <w:sz w:val="20"/>
                <w:lang w:val="en-GB"/>
              </w:rPr>
              <w:t xml:space="preserve">cted mayor for </w:t>
            </w:r>
            <w:r w:rsidR="00BD3800" w:rsidRPr="00FB0CDA">
              <w:rPr>
                <w:sz w:val="20"/>
                <w:lang w:val="en-GB"/>
              </w:rPr>
              <w:t>Li</w:t>
            </w:r>
            <w:r w:rsidR="009B0FE7" w:rsidRPr="00FB0CDA">
              <w:rPr>
                <w:sz w:val="20"/>
                <w:lang w:val="en-GB"/>
              </w:rPr>
              <w:t>merick City and County Council</w:t>
            </w:r>
            <w:r w:rsidRPr="00FB0CDA">
              <w:rPr>
                <w:sz w:val="20"/>
                <w:lang w:val="en-GB"/>
              </w:rPr>
              <w:t>, following approval to create this level of governance</w:t>
            </w:r>
            <w:r w:rsidR="00BD3800" w:rsidRPr="00FB0CDA">
              <w:rPr>
                <w:sz w:val="20"/>
                <w:lang w:val="en-GB"/>
              </w:rPr>
              <w:t xml:space="preserve"> by a citizen majori</w:t>
            </w:r>
            <w:r w:rsidRPr="00FB0CDA">
              <w:rPr>
                <w:sz w:val="20"/>
                <w:lang w:val="en-GB"/>
              </w:rPr>
              <w:t xml:space="preserve">ty in a plebiscite. </w:t>
            </w:r>
            <w:r w:rsidR="00BD3800" w:rsidRPr="00FB0CDA">
              <w:rPr>
                <w:sz w:val="20"/>
                <w:lang w:val="en-GB"/>
              </w:rPr>
              <w:t>A mayoral function for Greater Dubli</w:t>
            </w:r>
            <w:r w:rsidRPr="00FB0CDA">
              <w:rPr>
                <w:sz w:val="20"/>
                <w:lang w:val="en-GB"/>
              </w:rPr>
              <w:t xml:space="preserve">n is also under consideration following recommendations arising from a Citizens’ Assembly consultation process. </w:t>
            </w:r>
            <w:r w:rsidR="00BD3800" w:rsidRPr="00FB0CDA">
              <w:rPr>
                <w:sz w:val="20"/>
                <w:lang w:val="en-GB"/>
              </w:rPr>
              <w:t xml:space="preserve"> </w:t>
            </w:r>
          </w:p>
        </w:tc>
      </w:tr>
      <w:tr w:rsidR="00594B16" w:rsidRPr="00FB0CDA" w14:paraId="4395EB33" w14:textId="77777777" w:rsidTr="00721E98">
        <w:trPr>
          <w:trHeight w:val="238"/>
        </w:trPr>
        <w:tc>
          <w:tcPr>
            <w:tcW w:w="1038" w:type="pct"/>
          </w:tcPr>
          <w:p w14:paraId="5D346546" w14:textId="51665631" w:rsidR="00594B16" w:rsidRPr="00FB0CDA" w:rsidRDefault="005317DE" w:rsidP="00FB0CDA">
            <w:pPr>
              <w:pStyle w:val="TableRow"/>
              <w:jc w:val="left"/>
              <w:rPr>
                <w:sz w:val="20"/>
                <w:lang w:val="en-GB"/>
              </w:rPr>
            </w:pPr>
            <w:r w:rsidRPr="00FB0CDA">
              <w:rPr>
                <w:sz w:val="20"/>
                <w:lang w:val="en-GB"/>
              </w:rPr>
              <w:t>Rural policy framework</w:t>
            </w:r>
          </w:p>
        </w:tc>
        <w:tc>
          <w:tcPr>
            <w:tcW w:w="3962" w:type="pct"/>
          </w:tcPr>
          <w:p w14:paraId="3C085F85" w14:textId="65B1D03C" w:rsidR="003D2EAC" w:rsidRPr="00FB0CDA" w:rsidRDefault="00E03695" w:rsidP="00FB0CDA">
            <w:pPr>
              <w:pStyle w:val="TableRow"/>
              <w:rPr>
                <w:sz w:val="20"/>
                <w:lang w:val="en-GB"/>
              </w:rPr>
            </w:pPr>
            <w:r w:rsidRPr="00FB0CDA">
              <w:rPr>
                <w:sz w:val="20"/>
                <w:lang w:val="en-GB"/>
              </w:rPr>
              <w:t xml:space="preserve">The National Planning Framework and RSES supports the concept of the sustainable development of rural areas by encouraging their growth and prosperity while also seeking to arrest the decline in areas that have experienced low population growth in recent decades.  </w:t>
            </w:r>
            <w:r w:rsidR="00737523" w:rsidRPr="00FB0CDA">
              <w:rPr>
                <w:sz w:val="20"/>
                <w:lang w:val="en-GB"/>
              </w:rPr>
              <w:t xml:space="preserve">‘Our Rural Future – Rural Development Policy 2021-2025’ is the new whole-of-Government policy for the sustainable development of rural Ireland, which was launched on 29 March 2021. It contains more than 150 commitments for delivery across Government over a </w:t>
            </w:r>
            <w:r w:rsidR="00C34A09" w:rsidRPr="00FB0CDA">
              <w:rPr>
                <w:sz w:val="20"/>
                <w:lang w:val="en-GB"/>
              </w:rPr>
              <w:t>five-year</w:t>
            </w:r>
            <w:r w:rsidR="00737523" w:rsidRPr="00FB0CDA">
              <w:rPr>
                <w:sz w:val="20"/>
                <w:lang w:val="en-GB"/>
              </w:rPr>
              <w:t xml:space="preserve"> period.</w:t>
            </w:r>
          </w:p>
          <w:p w14:paraId="5E31BFD5" w14:textId="77777777" w:rsidR="00E03695" w:rsidRPr="00FB0CDA" w:rsidRDefault="00E03695" w:rsidP="00FB0CDA">
            <w:pPr>
              <w:pStyle w:val="TableRow"/>
              <w:rPr>
                <w:sz w:val="20"/>
                <w:lang w:val="en-GB"/>
              </w:rPr>
            </w:pPr>
          </w:p>
          <w:p w14:paraId="3E1E1754" w14:textId="203E16A2" w:rsidR="00E03695" w:rsidRPr="00FB0CDA" w:rsidRDefault="00E03695" w:rsidP="00FB0CDA">
            <w:pPr>
              <w:pStyle w:val="TableRow"/>
              <w:rPr>
                <w:sz w:val="20"/>
                <w:lang w:val="en-GB"/>
              </w:rPr>
            </w:pPr>
            <w:r w:rsidRPr="00FB0CDA">
              <w:rPr>
                <w:sz w:val="20"/>
                <w:lang w:val="en-GB"/>
              </w:rPr>
              <w:t>As part of Project Ireland 2040 (PI2040) the government has committed to providing an additional €1 billion over the period 2019 to 2027 for the </w:t>
            </w:r>
            <w:hyperlink r:id="rId16" w:history="1">
              <w:r w:rsidRPr="00FB0CDA">
                <w:t>Rural Regeneration and Development Fund.</w:t>
              </w:r>
            </w:hyperlink>
            <w:r w:rsidRPr="00FB0CDA">
              <w:rPr>
                <w:sz w:val="20"/>
                <w:lang w:val="en-GB"/>
              </w:rPr>
              <w:t> This will provide investments to renew towns and villages with a population of less than 10,000 people.</w:t>
            </w:r>
            <w:r w:rsidR="00825236" w:rsidRPr="00FB0CDA">
              <w:rPr>
                <w:sz w:val="20"/>
                <w:lang w:val="en-GB"/>
              </w:rPr>
              <w:t xml:space="preserve"> </w:t>
            </w:r>
            <w:r w:rsidRPr="00FB0CDA">
              <w:rPr>
                <w:sz w:val="20"/>
                <w:lang w:val="en-GB"/>
              </w:rPr>
              <w:t xml:space="preserve">Underpinned by this significant NDP funding, the RRDF provides an opportunity to support the revitalisation of rural Ireland, to make a sustainable impact in rural communities, and to address depopulation in small rural towns, </w:t>
            </w:r>
            <w:proofErr w:type="gramStart"/>
            <w:r w:rsidRPr="00FB0CDA">
              <w:rPr>
                <w:sz w:val="20"/>
                <w:lang w:val="en-GB"/>
              </w:rPr>
              <w:t>villages</w:t>
            </w:r>
            <w:proofErr w:type="gramEnd"/>
            <w:r w:rsidRPr="00FB0CDA">
              <w:rPr>
                <w:sz w:val="20"/>
                <w:lang w:val="en-GB"/>
              </w:rPr>
              <w:t xml:space="preserve"> and rural areas. It will be a key instrument to support the objectives of the NPF and RSES relating to Strengthened Rural Economies and Communities.</w:t>
            </w:r>
          </w:p>
        </w:tc>
      </w:tr>
      <w:tr w:rsidR="00594B16" w:rsidRPr="00FB0CDA" w14:paraId="5C17105F" w14:textId="77777777" w:rsidTr="00721E98">
        <w:trPr>
          <w:trHeight w:val="238"/>
        </w:trPr>
        <w:tc>
          <w:tcPr>
            <w:tcW w:w="1038" w:type="pct"/>
          </w:tcPr>
          <w:p w14:paraId="696CD113" w14:textId="14C0AF3C" w:rsidR="00594B16" w:rsidRPr="00FB0CDA" w:rsidRDefault="005317DE" w:rsidP="00FB0CDA">
            <w:pPr>
              <w:pStyle w:val="TableRow"/>
              <w:jc w:val="left"/>
              <w:rPr>
                <w:sz w:val="20"/>
                <w:lang w:val="en-GB"/>
              </w:rPr>
            </w:pPr>
            <w:r w:rsidRPr="00FB0CDA">
              <w:rPr>
                <w:sz w:val="20"/>
                <w:lang w:val="en-GB"/>
              </w:rPr>
              <w:t>Major regional policy tools</w:t>
            </w:r>
            <w:r w:rsidR="00623BE2" w:rsidRPr="00FB0CDA">
              <w:rPr>
                <w:sz w:val="20"/>
                <w:lang w:val="en-GB"/>
              </w:rPr>
              <w:t xml:space="preserve"> (e.g., funds, plans, policy initiatives, institutional agreements, etc.)</w:t>
            </w:r>
          </w:p>
        </w:tc>
        <w:tc>
          <w:tcPr>
            <w:tcW w:w="3962" w:type="pct"/>
          </w:tcPr>
          <w:p w14:paraId="0BA73875" w14:textId="30F56C0F" w:rsidR="002518E3" w:rsidRPr="00FB0CDA" w:rsidRDefault="0097276B" w:rsidP="00FB0CDA">
            <w:pPr>
              <w:pStyle w:val="TableRow"/>
              <w:rPr>
                <w:sz w:val="20"/>
                <w:lang w:val="en-GB"/>
              </w:rPr>
            </w:pPr>
            <w:r w:rsidRPr="00FB0CDA">
              <w:rPr>
                <w:sz w:val="20"/>
                <w:lang w:val="en-GB"/>
              </w:rPr>
              <w:t>As outlined above, the legisla</w:t>
            </w:r>
            <w:r w:rsidR="00765A0B" w:rsidRPr="00FB0CDA">
              <w:rPr>
                <w:sz w:val="20"/>
                <w:lang w:val="en-GB"/>
              </w:rPr>
              <w:t>tive basis for the adoption of</w:t>
            </w:r>
            <w:r w:rsidRPr="00FB0CDA">
              <w:rPr>
                <w:sz w:val="20"/>
                <w:lang w:val="en-GB"/>
              </w:rPr>
              <w:t xml:space="preserve"> the RSES</w:t>
            </w:r>
            <w:r w:rsidR="00965341" w:rsidRPr="00FB0CDA">
              <w:rPr>
                <w:sz w:val="20"/>
                <w:lang w:val="en-GB"/>
              </w:rPr>
              <w:t xml:space="preserve"> as part of the national regional development policy framework</w:t>
            </w:r>
            <w:r w:rsidRPr="00FB0CDA">
              <w:rPr>
                <w:sz w:val="20"/>
                <w:lang w:val="en-GB"/>
              </w:rPr>
              <w:t xml:space="preserve"> is contained within the Planning and D</w:t>
            </w:r>
            <w:r w:rsidR="00765A0B" w:rsidRPr="00FB0CDA">
              <w:rPr>
                <w:sz w:val="20"/>
                <w:lang w:val="en-GB"/>
              </w:rPr>
              <w:t>e</w:t>
            </w:r>
            <w:r w:rsidR="009B0FE7" w:rsidRPr="00FB0CDA">
              <w:rPr>
                <w:sz w:val="20"/>
                <w:lang w:val="en-GB"/>
              </w:rPr>
              <w:t xml:space="preserve">velopment Act 2000, as amended. </w:t>
            </w:r>
            <w:r w:rsidR="00965341" w:rsidRPr="00FB0CDA">
              <w:rPr>
                <w:sz w:val="20"/>
                <w:lang w:val="en-GB"/>
              </w:rPr>
              <w:t>Delivery of objectives contained within the three individual RSES is supported through funding mechanisms including the URDF, RRDF and the the European Regional Development Fund (ERDF); as well as a range of other Government led initiatives</w:t>
            </w:r>
            <w:r w:rsidR="00DD5032" w:rsidRPr="00FB0CDA">
              <w:rPr>
                <w:sz w:val="20"/>
                <w:lang w:val="en-GB"/>
              </w:rPr>
              <w:t xml:space="preserve"> at local government level.</w:t>
            </w:r>
            <w:r w:rsidR="00F4280E" w:rsidRPr="00FB0CDA">
              <w:rPr>
                <w:sz w:val="20"/>
                <w:lang w:val="en-GB"/>
              </w:rPr>
              <w:t xml:space="preserve"> </w:t>
            </w:r>
            <w:r w:rsidR="00DD5032" w:rsidRPr="00FB0CDA">
              <w:rPr>
                <w:sz w:val="20"/>
                <w:lang w:val="en-GB"/>
              </w:rPr>
              <w:t xml:space="preserve">Recent </w:t>
            </w:r>
            <w:r w:rsidR="00F4280E" w:rsidRPr="00FB0CDA">
              <w:rPr>
                <w:sz w:val="20"/>
                <w:lang w:val="en-GB"/>
              </w:rPr>
              <w:t xml:space="preserve">local government </w:t>
            </w:r>
            <w:r w:rsidR="00DD5032" w:rsidRPr="00FB0CDA">
              <w:rPr>
                <w:sz w:val="20"/>
                <w:lang w:val="en-GB"/>
              </w:rPr>
              <w:t>policy initi</w:t>
            </w:r>
            <w:r w:rsidR="00F4280E" w:rsidRPr="00FB0CDA">
              <w:rPr>
                <w:sz w:val="20"/>
                <w:lang w:val="en-GB"/>
              </w:rPr>
              <w:t xml:space="preserve">atives, which support realization of </w:t>
            </w:r>
            <w:r w:rsidR="002518E3" w:rsidRPr="00FB0CDA">
              <w:rPr>
                <w:sz w:val="20"/>
                <w:lang w:val="en-GB"/>
              </w:rPr>
              <w:t xml:space="preserve">RSES objectives, </w:t>
            </w:r>
            <w:r w:rsidR="00DD5032" w:rsidRPr="00FB0CDA">
              <w:rPr>
                <w:sz w:val="20"/>
                <w:lang w:val="en-GB"/>
              </w:rPr>
              <w:t xml:space="preserve">include, but are not limited to: </w:t>
            </w:r>
          </w:p>
          <w:p w14:paraId="76AFD963" w14:textId="07800254" w:rsidR="00D13079" w:rsidRPr="00FB0CDA" w:rsidRDefault="00D13079" w:rsidP="00FB0CDA">
            <w:pPr>
              <w:pStyle w:val="TableRow"/>
              <w:rPr>
                <w:sz w:val="20"/>
                <w:lang w:val="en-GB"/>
              </w:rPr>
            </w:pPr>
            <w:r w:rsidRPr="00FB0CDA">
              <w:rPr>
                <w:sz w:val="20"/>
                <w:lang w:val="en-GB"/>
              </w:rPr>
              <w:t xml:space="preserve">The Residential Zoned Land Tax is a new tax aimed at increasing housing supply by activating zoned, serviced residential development lands (including mixed-use lands) for housing. It also aims to </w:t>
            </w:r>
            <w:proofErr w:type="spellStart"/>
            <w:r w:rsidRPr="00FB0CDA">
              <w:rPr>
                <w:sz w:val="20"/>
                <w:lang w:val="en-GB"/>
              </w:rPr>
              <w:t>incentivise</w:t>
            </w:r>
            <w:proofErr w:type="spellEnd"/>
            <w:r w:rsidRPr="00FB0CDA">
              <w:rPr>
                <w:sz w:val="20"/>
                <w:lang w:val="en-GB"/>
              </w:rPr>
              <w:t xml:space="preserve"> landowners to use existing planning permissions for housing. The tax is being introduced as part of Housing for All, the government's housing plan to 2030. The annual tax will apply at a rate of 3% of the land’s market value.</w:t>
            </w:r>
          </w:p>
          <w:p w14:paraId="54E612AD" w14:textId="77777777" w:rsidR="00D13079" w:rsidRPr="00FB0CDA" w:rsidRDefault="00D13079" w:rsidP="00FB0CDA">
            <w:pPr>
              <w:pStyle w:val="TableRow"/>
              <w:rPr>
                <w:sz w:val="20"/>
                <w:lang w:val="en-GB"/>
              </w:rPr>
            </w:pPr>
          </w:p>
          <w:p w14:paraId="2337BB82" w14:textId="77777777" w:rsidR="00D13079" w:rsidRPr="00FB0CDA" w:rsidRDefault="00DD5032" w:rsidP="00FB0CDA">
            <w:pPr>
              <w:pStyle w:val="TableRow"/>
              <w:rPr>
                <w:sz w:val="20"/>
                <w:lang w:val="en-GB"/>
              </w:rPr>
            </w:pPr>
            <w:r w:rsidRPr="00FB0CDA">
              <w:rPr>
                <w:sz w:val="20"/>
                <w:lang w:val="en-GB"/>
              </w:rPr>
              <w:t xml:space="preserve">The Vacant Site Levy, introduced by the Urban Regeneration and Housing Act 2015, which empowers local authorities to compile a vacant site register and to apply a levy to properties listed on the vacant site register. The rate increased from 3% to 7% of the market valuation of relevant properties from 2019.  Site owners became liable to pay from 2020.  </w:t>
            </w:r>
          </w:p>
          <w:p w14:paraId="67C63754" w14:textId="77777777" w:rsidR="00D13079" w:rsidRPr="00FB0CDA" w:rsidRDefault="00D13079" w:rsidP="00FB0CDA">
            <w:pPr>
              <w:pStyle w:val="TableRow"/>
              <w:rPr>
                <w:sz w:val="20"/>
                <w:lang w:val="en-GB"/>
              </w:rPr>
            </w:pPr>
          </w:p>
          <w:p w14:paraId="67C7879E" w14:textId="77777777" w:rsidR="00D13079" w:rsidRPr="00FB0CDA" w:rsidRDefault="00DD5032" w:rsidP="00FB0CDA">
            <w:pPr>
              <w:pStyle w:val="TableRow"/>
              <w:rPr>
                <w:sz w:val="20"/>
                <w:lang w:val="en-GB"/>
              </w:rPr>
            </w:pPr>
            <w:r w:rsidRPr="00FB0CDA">
              <w:rPr>
                <w:sz w:val="20"/>
                <w:lang w:val="en-GB"/>
              </w:rPr>
              <w:t xml:space="preserve">The </w:t>
            </w:r>
            <w:proofErr w:type="spellStart"/>
            <w:r w:rsidRPr="00FB0CDA">
              <w:rPr>
                <w:sz w:val="20"/>
                <w:lang w:val="en-GB"/>
              </w:rPr>
              <w:t>Croí</w:t>
            </w:r>
            <w:proofErr w:type="spellEnd"/>
            <w:r w:rsidRPr="00FB0CDA">
              <w:rPr>
                <w:sz w:val="20"/>
                <w:lang w:val="en-GB"/>
              </w:rPr>
              <w:t xml:space="preserve"> </w:t>
            </w:r>
            <w:proofErr w:type="spellStart"/>
            <w:r w:rsidRPr="00FB0CDA">
              <w:rPr>
                <w:sz w:val="20"/>
                <w:lang w:val="en-GB"/>
              </w:rPr>
              <w:t>Cónaithe</w:t>
            </w:r>
            <w:proofErr w:type="spellEnd"/>
            <w:r w:rsidRPr="00FB0CDA">
              <w:rPr>
                <w:sz w:val="20"/>
                <w:lang w:val="en-GB"/>
              </w:rPr>
              <w:t xml:space="preserve"> (Towns) Fund provides a grant to support the refurbishment of vacant properties in towns and villages, with priority given to areas with high levels of vacancy or dereliction.    </w:t>
            </w:r>
          </w:p>
          <w:p w14:paraId="098190DE" w14:textId="77777777" w:rsidR="00D13079" w:rsidRPr="00FB0CDA" w:rsidRDefault="00D13079" w:rsidP="00FB0CDA">
            <w:pPr>
              <w:pStyle w:val="TableRow"/>
              <w:rPr>
                <w:sz w:val="20"/>
                <w:lang w:val="en-GB"/>
              </w:rPr>
            </w:pPr>
          </w:p>
          <w:p w14:paraId="5813D015" w14:textId="5FB6181A" w:rsidR="009B67BE" w:rsidRPr="00FB0CDA" w:rsidRDefault="00DD5032" w:rsidP="00FB0CDA">
            <w:pPr>
              <w:pStyle w:val="TableRow"/>
              <w:rPr>
                <w:sz w:val="20"/>
                <w:lang w:val="en-GB"/>
              </w:rPr>
            </w:pPr>
            <w:r w:rsidRPr="00FB0CDA">
              <w:rPr>
                <w:sz w:val="20"/>
                <w:lang w:val="en-GB"/>
              </w:rPr>
              <w:t xml:space="preserve">The </w:t>
            </w:r>
            <w:proofErr w:type="spellStart"/>
            <w:r w:rsidRPr="00FB0CDA">
              <w:rPr>
                <w:sz w:val="20"/>
                <w:lang w:val="en-GB"/>
              </w:rPr>
              <w:t>Croí</w:t>
            </w:r>
            <w:proofErr w:type="spellEnd"/>
            <w:r w:rsidRPr="00FB0CDA">
              <w:rPr>
                <w:sz w:val="20"/>
                <w:lang w:val="en-GB"/>
              </w:rPr>
              <w:t xml:space="preserve"> </w:t>
            </w:r>
            <w:proofErr w:type="spellStart"/>
            <w:r w:rsidRPr="00FB0CDA">
              <w:rPr>
                <w:sz w:val="20"/>
                <w:lang w:val="en-GB"/>
              </w:rPr>
              <w:t>Cónaithe</w:t>
            </w:r>
            <w:proofErr w:type="spellEnd"/>
            <w:r w:rsidRPr="00FB0CDA">
              <w:rPr>
                <w:sz w:val="20"/>
                <w:lang w:val="en-GB"/>
              </w:rPr>
              <w:t xml:space="preserve"> (Cities) Fund launched in May 2022 seeks to increase the supply of owner occupier apartments in cities. The scheme is expected to deliver up to 5,000 additional apartments in the five NPF cities. It will support the Government’s objectives of compact growth and creating vibrant </w:t>
            </w:r>
            <w:proofErr w:type="spellStart"/>
            <w:r w:rsidRPr="00FB0CDA">
              <w:rPr>
                <w:sz w:val="20"/>
                <w:lang w:val="en-GB"/>
              </w:rPr>
              <w:t>liveable</w:t>
            </w:r>
            <w:proofErr w:type="spellEnd"/>
            <w:r w:rsidRPr="00FB0CDA">
              <w:rPr>
                <w:sz w:val="20"/>
                <w:lang w:val="en-GB"/>
              </w:rPr>
              <w:t xml:space="preserve"> cities. The scheme is targeting the activation of existing planning permissions for </w:t>
            </w:r>
            <w:r w:rsidRPr="00FB0CDA">
              <w:rPr>
                <w:sz w:val="20"/>
                <w:lang w:val="en-GB"/>
              </w:rPr>
              <w:lastRenderedPageBreak/>
              <w:t>apartment developments over four-</w:t>
            </w:r>
            <w:proofErr w:type="spellStart"/>
            <w:r w:rsidRPr="00FB0CDA">
              <w:rPr>
                <w:sz w:val="20"/>
                <w:lang w:val="en-GB"/>
              </w:rPr>
              <w:t>storeys</w:t>
            </w:r>
            <w:proofErr w:type="spellEnd"/>
            <w:r w:rsidRPr="00FB0CDA">
              <w:rPr>
                <w:sz w:val="20"/>
                <w:lang w:val="en-GB"/>
              </w:rPr>
              <w:t xml:space="preserve"> in height that cost more to build than they can be sold for to individual buyers. The </w:t>
            </w:r>
            <w:proofErr w:type="spellStart"/>
            <w:r w:rsidRPr="00FB0CDA">
              <w:rPr>
                <w:sz w:val="20"/>
                <w:lang w:val="en-GB"/>
              </w:rPr>
              <w:t>Croí</w:t>
            </w:r>
            <w:proofErr w:type="spellEnd"/>
            <w:r w:rsidRPr="00FB0CDA">
              <w:rPr>
                <w:sz w:val="20"/>
                <w:lang w:val="en-GB"/>
              </w:rPr>
              <w:t xml:space="preserve"> </w:t>
            </w:r>
            <w:proofErr w:type="spellStart"/>
            <w:r w:rsidRPr="00FB0CDA">
              <w:rPr>
                <w:sz w:val="20"/>
                <w:lang w:val="en-GB"/>
              </w:rPr>
              <w:t>Cónaithe</w:t>
            </w:r>
            <w:proofErr w:type="spellEnd"/>
            <w:r w:rsidRPr="00FB0CDA">
              <w:rPr>
                <w:sz w:val="20"/>
                <w:lang w:val="en-GB"/>
              </w:rPr>
              <w:t xml:space="preserve"> (Cities) Scheme will bridge the viability gap for developments that meet the eligibility criteria. The Government has allocated €450 million for the scheme up to 2026. </w:t>
            </w:r>
          </w:p>
          <w:p w14:paraId="2BA1FED0" w14:textId="77777777" w:rsidR="009B67BE" w:rsidRPr="00FB0CDA" w:rsidRDefault="009B67BE" w:rsidP="00FB0CDA">
            <w:pPr>
              <w:pStyle w:val="TableRow"/>
              <w:rPr>
                <w:sz w:val="20"/>
                <w:lang w:val="en-GB"/>
              </w:rPr>
            </w:pPr>
          </w:p>
          <w:p w14:paraId="0D54D1D7" w14:textId="7F188521" w:rsidR="009B67BE" w:rsidRPr="00FB0CDA" w:rsidRDefault="00737523" w:rsidP="00FB0CDA">
            <w:pPr>
              <w:pStyle w:val="TableRow"/>
              <w:rPr>
                <w:sz w:val="20"/>
                <w:lang w:val="en-GB"/>
              </w:rPr>
            </w:pPr>
            <w:r w:rsidRPr="00FB0CDA">
              <w:rPr>
                <w:sz w:val="20"/>
                <w:lang w:val="en-GB"/>
              </w:rPr>
              <w:t xml:space="preserve">New Policy Framework - </w:t>
            </w:r>
            <w:r w:rsidR="009B67BE" w:rsidRPr="00FB0CDA">
              <w:rPr>
                <w:sz w:val="20"/>
                <w:lang w:val="en-GB"/>
              </w:rPr>
              <w:t>Marine Spatial Planning</w:t>
            </w:r>
          </w:p>
          <w:p w14:paraId="29080BA4" w14:textId="5C55F47A" w:rsidR="009B67BE" w:rsidRPr="00FB0CDA" w:rsidRDefault="009B67BE" w:rsidP="00FB0CDA">
            <w:pPr>
              <w:pStyle w:val="TableRow"/>
              <w:rPr>
                <w:sz w:val="20"/>
                <w:lang w:val="en-GB"/>
              </w:rPr>
            </w:pPr>
            <w:r w:rsidRPr="00FB0CDA">
              <w:rPr>
                <w:sz w:val="20"/>
                <w:lang w:val="en-GB"/>
              </w:rPr>
              <w:t xml:space="preserve">Key developments since the adoption of the RSES have been the publication of the National Marine Planning Framework (NMPF), and the enactment of the Maritime Area Planning Act 2021. The NMPF was launched in July 2021 and represents the proposed approach to managing Ireland’s marine activities to ensure the sustainable use of marine resources to 2040. This single framework, bringing together all marine-based human activities, and sets out objectives and planning policies for each activity. Those activities include offshore renewable energy; fisheries; ports, </w:t>
            </w:r>
            <w:proofErr w:type="gramStart"/>
            <w:r w:rsidRPr="00FB0CDA">
              <w:rPr>
                <w:sz w:val="20"/>
                <w:lang w:val="en-GB"/>
              </w:rPr>
              <w:t>harbors</w:t>
            </w:r>
            <w:proofErr w:type="gramEnd"/>
            <w:r w:rsidRPr="00FB0CDA">
              <w:rPr>
                <w:sz w:val="20"/>
                <w:lang w:val="en-GB"/>
              </w:rPr>
              <w:t xml:space="preserve"> and shipping; safety at sea; sport and recreation; tourism; and wastewater treatment and disposal. The NMPF will be the key decision-making tool for Government departments, state agencies, regulatory </w:t>
            </w:r>
            <w:proofErr w:type="gramStart"/>
            <w:r w:rsidRPr="00FB0CDA">
              <w:rPr>
                <w:sz w:val="20"/>
                <w:lang w:val="en-GB"/>
              </w:rPr>
              <w:t>authorities</w:t>
            </w:r>
            <w:proofErr w:type="gramEnd"/>
            <w:r w:rsidRPr="00FB0CDA">
              <w:rPr>
                <w:sz w:val="20"/>
                <w:lang w:val="en-GB"/>
              </w:rPr>
              <w:t xml:space="preserve"> and policymakers for decisions on marine activities for all regions.</w:t>
            </w:r>
          </w:p>
          <w:p w14:paraId="6890E39B" w14:textId="77777777" w:rsidR="00721E98" w:rsidRPr="00FB0CDA" w:rsidRDefault="00721E98" w:rsidP="00FB0CDA">
            <w:pPr>
              <w:pStyle w:val="TableRow"/>
              <w:rPr>
                <w:sz w:val="20"/>
                <w:lang w:val="en-GB"/>
              </w:rPr>
            </w:pPr>
          </w:p>
          <w:p w14:paraId="0E9DC608" w14:textId="38711560" w:rsidR="009B67BE" w:rsidRPr="00FB0CDA" w:rsidRDefault="009B67BE" w:rsidP="00FB0CDA">
            <w:pPr>
              <w:pStyle w:val="TableRow"/>
              <w:rPr>
                <w:sz w:val="20"/>
                <w:lang w:val="en-GB"/>
              </w:rPr>
            </w:pPr>
            <w:r w:rsidRPr="00FB0CDA">
              <w:rPr>
                <w:sz w:val="20"/>
                <w:lang w:val="en-GB"/>
              </w:rPr>
              <w:t xml:space="preserve">The Maritime Area Planning Act 2021 constitutes the biggest reform of marine governance since the foundation of the State, with a legal and administrative framework to support a marine environment that Ireland can benefit from socially, </w:t>
            </w:r>
            <w:proofErr w:type="gramStart"/>
            <w:r w:rsidRPr="00FB0CDA">
              <w:rPr>
                <w:sz w:val="20"/>
                <w:lang w:val="en-GB"/>
              </w:rPr>
              <w:t>environmentally</w:t>
            </w:r>
            <w:proofErr w:type="gramEnd"/>
            <w:r w:rsidRPr="00FB0CDA">
              <w:rPr>
                <w:sz w:val="20"/>
                <w:lang w:val="en-GB"/>
              </w:rPr>
              <w:t xml:space="preserve"> and economically. The Act 2021 establishes a new planning regime for the maritime area and will be a key enabler of </w:t>
            </w:r>
            <w:proofErr w:type="spellStart"/>
            <w:r w:rsidRPr="00FB0CDA">
              <w:rPr>
                <w:sz w:val="20"/>
                <w:lang w:val="en-GB"/>
              </w:rPr>
              <w:t>decarbonisation</w:t>
            </w:r>
            <w:proofErr w:type="spellEnd"/>
            <w:r w:rsidRPr="00FB0CDA">
              <w:rPr>
                <w:sz w:val="20"/>
                <w:lang w:val="en-GB"/>
              </w:rPr>
              <w:t xml:space="preserve"> of Ireland’s energy sources and the development of offshore energy. It streamlines arrangements on the basis of a single consent principle, </w:t>
            </w:r>
            <w:proofErr w:type="gramStart"/>
            <w:r w:rsidRPr="00FB0CDA">
              <w:rPr>
                <w:sz w:val="20"/>
                <w:lang w:val="en-GB"/>
              </w:rPr>
              <w:t>i.e.</w:t>
            </w:r>
            <w:proofErr w:type="gramEnd"/>
            <w:r w:rsidRPr="00FB0CDA">
              <w:rPr>
                <w:sz w:val="20"/>
                <w:lang w:val="en-GB"/>
              </w:rPr>
              <w:t xml:space="preserve"> one State consent (Maritime Area Consent) to enable occupation of the Maritime Area and one development consent (planning permission), with a si</w:t>
            </w:r>
            <w:r w:rsidR="00825236" w:rsidRPr="00FB0CDA">
              <w:rPr>
                <w:sz w:val="20"/>
                <w:lang w:val="en-GB"/>
              </w:rPr>
              <w:t xml:space="preserve">ngle environmental assessment. </w:t>
            </w:r>
          </w:p>
        </w:tc>
      </w:tr>
      <w:tr w:rsidR="00594B16" w:rsidRPr="00FB0CDA" w14:paraId="4E9E0EAF" w14:textId="77777777" w:rsidTr="00721E98">
        <w:trPr>
          <w:trHeight w:val="238"/>
        </w:trPr>
        <w:tc>
          <w:tcPr>
            <w:tcW w:w="1038" w:type="pct"/>
          </w:tcPr>
          <w:p w14:paraId="0B8A8BE6" w14:textId="3637DC26" w:rsidR="00594B16" w:rsidRPr="00FB0CDA" w:rsidRDefault="005317DE" w:rsidP="00FB0CDA">
            <w:pPr>
              <w:pStyle w:val="TableRow"/>
              <w:jc w:val="left"/>
              <w:rPr>
                <w:sz w:val="20"/>
                <w:lang w:val="en-GB"/>
              </w:rPr>
            </w:pPr>
            <w:r w:rsidRPr="00FB0CDA">
              <w:rPr>
                <w:sz w:val="20"/>
                <w:lang w:val="en-GB"/>
              </w:rPr>
              <w:lastRenderedPageBreak/>
              <w:t xml:space="preserve">Policy co-ordination </w:t>
            </w:r>
            <w:r w:rsidR="00B103D2" w:rsidRPr="00FB0CDA">
              <w:rPr>
                <w:sz w:val="20"/>
                <w:lang w:val="en-GB"/>
              </w:rPr>
              <w:t xml:space="preserve">tools </w:t>
            </w:r>
            <w:r w:rsidRPr="00FB0CDA">
              <w:rPr>
                <w:sz w:val="20"/>
                <w:lang w:val="en-GB"/>
              </w:rPr>
              <w:t xml:space="preserve">at regional level </w:t>
            </w:r>
          </w:p>
        </w:tc>
        <w:tc>
          <w:tcPr>
            <w:tcW w:w="3962" w:type="pct"/>
          </w:tcPr>
          <w:p w14:paraId="0D2708BE" w14:textId="1BA3C71F" w:rsidR="00600E85" w:rsidRPr="00FB0CDA" w:rsidRDefault="00845E9D" w:rsidP="00FB0CDA">
            <w:pPr>
              <w:pStyle w:val="TableRow"/>
              <w:rPr>
                <w:sz w:val="20"/>
                <w:lang w:val="en-GB"/>
              </w:rPr>
            </w:pPr>
            <w:r w:rsidRPr="00FB0CDA">
              <w:rPr>
                <w:sz w:val="20"/>
                <w:lang w:val="en-GB"/>
              </w:rPr>
              <w:t xml:space="preserve">Delivery of the </w:t>
            </w:r>
            <w:r w:rsidR="00721E98" w:rsidRPr="00FB0CDA">
              <w:rPr>
                <w:sz w:val="20"/>
                <w:lang w:val="en-GB"/>
              </w:rPr>
              <w:t xml:space="preserve">RSES </w:t>
            </w:r>
            <w:r w:rsidRPr="00FB0CDA">
              <w:rPr>
                <w:sz w:val="20"/>
                <w:lang w:val="en-GB"/>
              </w:rPr>
              <w:t xml:space="preserve">objectives </w:t>
            </w:r>
            <w:proofErr w:type="gramStart"/>
            <w:r w:rsidR="00721E98" w:rsidRPr="00FB0CDA">
              <w:rPr>
                <w:sz w:val="20"/>
                <w:lang w:val="en-GB"/>
              </w:rPr>
              <w:t>are</w:t>
            </w:r>
            <w:proofErr w:type="gramEnd"/>
            <w:r w:rsidR="00721E98" w:rsidRPr="00FB0CDA">
              <w:rPr>
                <w:sz w:val="20"/>
                <w:lang w:val="en-GB"/>
              </w:rPr>
              <w:t xml:space="preserve"> the key </w:t>
            </w:r>
            <w:r w:rsidRPr="00FB0CDA">
              <w:rPr>
                <w:sz w:val="20"/>
                <w:lang w:val="en-GB"/>
              </w:rPr>
              <w:t xml:space="preserve">policy </w:t>
            </w:r>
            <w:r w:rsidR="00721E98" w:rsidRPr="00FB0CDA">
              <w:rPr>
                <w:sz w:val="20"/>
                <w:lang w:val="en-GB"/>
              </w:rPr>
              <w:t xml:space="preserve">tool available to Regional Assemblies to co-ordinate, promote and support strategic planning and sustainable development; to make local government and public services more effective and to have an agreed funding and delivery programme for </w:t>
            </w:r>
            <w:r w:rsidR="00600E85" w:rsidRPr="00FB0CDA">
              <w:rPr>
                <w:sz w:val="20"/>
                <w:lang w:val="en-GB"/>
              </w:rPr>
              <w:t>capital projects within their own areas of influence.</w:t>
            </w:r>
            <w:r w:rsidR="002674FA" w:rsidRPr="00FB0CDA">
              <w:rPr>
                <w:sz w:val="20"/>
                <w:lang w:val="en-GB"/>
              </w:rPr>
              <w:t xml:space="preserve"> </w:t>
            </w:r>
            <w:r w:rsidR="00600E85" w:rsidRPr="00FB0CDA">
              <w:rPr>
                <w:sz w:val="20"/>
                <w:lang w:val="en-GB"/>
              </w:rPr>
              <w:t xml:space="preserve">However, </w:t>
            </w:r>
            <w:proofErr w:type="spellStart"/>
            <w:r w:rsidR="00600E85" w:rsidRPr="00FB0CDA">
              <w:rPr>
                <w:sz w:val="20"/>
                <w:lang w:val="en-GB"/>
              </w:rPr>
              <w:t>interregional</w:t>
            </w:r>
            <w:proofErr w:type="spellEnd"/>
            <w:r w:rsidR="00600E85" w:rsidRPr="00FB0CDA">
              <w:rPr>
                <w:sz w:val="20"/>
                <w:lang w:val="en-GB"/>
              </w:rPr>
              <w:t xml:space="preserve"> collaboration is also </w:t>
            </w:r>
            <w:proofErr w:type="spellStart"/>
            <w:r w:rsidR="00600E85" w:rsidRPr="00FB0CDA">
              <w:rPr>
                <w:sz w:val="20"/>
                <w:lang w:val="en-GB"/>
              </w:rPr>
              <w:t>recognised</w:t>
            </w:r>
            <w:proofErr w:type="spellEnd"/>
            <w:r w:rsidR="00600E85" w:rsidRPr="00FB0CDA">
              <w:rPr>
                <w:sz w:val="20"/>
                <w:lang w:val="en-GB"/>
              </w:rPr>
              <w:t xml:space="preserve"> as a core component of the workings of each of the Regional Assemblies. </w:t>
            </w:r>
            <w:r w:rsidRPr="00FB0CDA">
              <w:rPr>
                <w:sz w:val="20"/>
                <w:lang w:val="en-GB"/>
              </w:rPr>
              <w:t xml:space="preserve">It is </w:t>
            </w:r>
            <w:proofErr w:type="spellStart"/>
            <w:r w:rsidRPr="00FB0CDA">
              <w:rPr>
                <w:sz w:val="20"/>
                <w:lang w:val="en-GB"/>
              </w:rPr>
              <w:t>recognised</w:t>
            </w:r>
            <w:proofErr w:type="spellEnd"/>
            <w:r w:rsidRPr="00FB0CDA">
              <w:rPr>
                <w:sz w:val="20"/>
                <w:lang w:val="en-GB"/>
              </w:rPr>
              <w:t xml:space="preserve"> that c</w:t>
            </w:r>
            <w:r w:rsidR="00600E85" w:rsidRPr="00FB0CDA">
              <w:rPr>
                <w:sz w:val="20"/>
                <w:lang w:val="en-GB"/>
              </w:rPr>
              <w:t xml:space="preserve">omplex strategic objectives of the RSES can only be achieved through collaboration with adjoining regions that have similar objectives and priorities. </w:t>
            </w:r>
            <w:r w:rsidR="00600E85" w:rsidRPr="00845E9D">
              <w:rPr>
                <w:sz w:val="20"/>
                <w:lang w:val="en-GB"/>
              </w:rPr>
              <w:t xml:space="preserve">Good governance and leadership from the Regional Assemblies has contributed to the overall sustainability and viability of interregional and cross border initiatives such as </w:t>
            </w:r>
            <w:r w:rsidR="00600E85" w:rsidRPr="00FB0CDA">
              <w:rPr>
                <w:sz w:val="20"/>
                <w:lang w:val="en-GB"/>
              </w:rPr>
              <w:t xml:space="preserve">the Association of Irish Regions, which is a collaborative platform representing the three Regional Assemblies at both a political and executive level. This association is made up of the current and former </w:t>
            </w:r>
            <w:proofErr w:type="spellStart"/>
            <w:r w:rsidR="00600E85" w:rsidRPr="00FB0CDA">
              <w:rPr>
                <w:sz w:val="20"/>
                <w:lang w:val="en-GB"/>
              </w:rPr>
              <w:t>Cathaoirligh</w:t>
            </w:r>
            <w:proofErr w:type="spellEnd"/>
            <w:r w:rsidR="00600E85" w:rsidRPr="00FB0CDA">
              <w:rPr>
                <w:sz w:val="20"/>
                <w:lang w:val="en-GB"/>
              </w:rPr>
              <w:t xml:space="preserve"> of each of the three Regional Assemblies, supported by the Directors of each Assembly. </w:t>
            </w:r>
          </w:p>
          <w:p w14:paraId="55A7240B" w14:textId="7FDCA228" w:rsidR="00845E9D" w:rsidRPr="00FB0CDA" w:rsidRDefault="00845E9D" w:rsidP="00FB0CDA">
            <w:pPr>
              <w:pStyle w:val="TableRow"/>
              <w:rPr>
                <w:sz w:val="20"/>
                <w:lang w:val="en-GB"/>
              </w:rPr>
            </w:pPr>
          </w:p>
          <w:p w14:paraId="36A40E0D" w14:textId="25CE2B46" w:rsidR="00845E9D" w:rsidRPr="00FB0CDA" w:rsidRDefault="00845E9D" w:rsidP="00FB0CDA">
            <w:pPr>
              <w:pStyle w:val="TableRow"/>
              <w:rPr>
                <w:sz w:val="20"/>
                <w:lang w:val="en-GB"/>
              </w:rPr>
            </w:pPr>
            <w:r w:rsidRPr="00FB0CDA">
              <w:rPr>
                <w:sz w:val="20"/>
                <w:lang w:val="en-GB"/>
              </w:rPr>
              <w:t>The three Regional Assemblies, under the project management of the Eastern and Midlands Regional Assembly, have established a Regional Data Hub to monitor the performance of the RSES over its lifecycle and provide a wealth of spatial data for multiple stakehol</w:t>
            </w:r>
            <w:r w:rsidR="002674FA" w:rsidRPr="00FB0CDA">
              <w:rPr>
                <w:sz w:val="20"/>
                <w:lang w:val="en-GB"/>
              </w:rPr>
              <w:t>ders using free web-based access. Furthermore, a</w:t>
            </w:r>
            <w:r w:rsidRPr="00FB0CDA">
              <w:rPr>
                <w:sz w:val="20"/>
                <w:lang w:val="en-GB"/>
              </w:rPr>
              <w:t xml:space="preserve"> dedicated RSES Network Group has also been established which provides a forum for the executive of the three Regional Assemblies to progress implementation of the RSESs and related policy and research. This is supported by an Assistant Director Forum made up of the Senior Planners of each Regional Assembly.</w:t>
            </w:r>
            <w:r w:rsidR="002674FA" w:rsidRPr="00FB0CDA">
              <w:rPr>
                <w:sz w:val="20"/>
                <w:lang w:val="en-GB"/>
              </w:rPr>
              <w:t xml:space="preserve"> O</w:t>
            </w:r>
            <w:r w:rsidR="00600E85" w:rsidRPr="00FB0CDA">
              <w:rPr>
                <w:sz w:val="20"/>
                <w:lang w:val="en-GB"/>
              </w:rPr>
              <w:t>ngoing formal and informal cooperation between Regional Assemblies</w:t>
            </w:r>
            <w:r w:rsidRPr="00FB0CDA">
              <w:rPr>
                <w:sz w:val="20"/>
                <w:lang w:val="en-GB"/>
              </w:rPr>
              <w:t xml:space="preserve"> is also not always</w:t>
            </w:r>
            <w:r w:rsidR="00600E85" w:rsidRPr="00FB0CDA">
              <w:rPr>
                <w:sz w:val="20"/>
                <w:lang w:val="en-GB"/>
              </w:rPr>
              <w:t xml:space="preserve"> explici</w:t>
            </w:r>
            <w:r w:rsidRPr="00FB0CDA">
              <w:rPr>
                <w:sz w:val="20"/>
                <w:lang w:val="en-GB"/>
              </w:rPr>
              <w:t>tly linked to the RSES, but also encompasses discussions regarding</w:t>
            </w:r>
            <w:r w:rsidR="00600E85" w:rsidRPr="00FB0CDA">
              <w:rPr>
                <w:sz w:val="20"/>
                <w:lang w:val="en-GB"/>
              </w:rPr>
              <w:t xml:space="preserve"> EU Regional Operational </w:t>
            </w:r>
            <w:proofErr w:type="spellStart"/>
            <w:r w:rsidR="00600E85" w:rsidRPr="00FB0CDA">
              <w:rPr>
                <w:sz w:val="20"/>
                <w:lang w:val="en-GB"/>
              </w:rPr>
              <w:t>Programmes</w:t>
            </w:r>
            <w:proofErr w:type="spellEnd"/>
            <w:r w:rsidR="00600E85" w:rsidRPr="00FB0CDA">
              <w:rPr>
                <w:sz w:val="20"/>
                <w:lang w:val="en-GB"/>
              </w:rPr>
              <w:t xml:space="preserve"> and </w:t>
            </w:r>
            <w:r w:rsidRPr="00FB0CDA">
              <w:rPr>
                <w:sz w:val="20"/>
                <w:lang w:val="en-GB"/>
              </w:rPr>
              <w:t xml:space="preserve">the Committee of the Regions. </w:t>
            </w:r>
          </w:p>
          <w:p w14:paraId="5D25B57E" w14:textId="2C89D1EF" w:rsidR="00A15EA2" w:rsidRPr="00FB0CDA" w:rsidRDefault="00A15EA2" w:rsidP="00FB0CDA">
            <w:pPr>
              <w:pStyle w:val="TableRow"/>
              <w:rPr>
                <w:sz w:val="20"/>
                <w:lang w:val="en-GB"/>
              </w:rPr>
            </w:pPr>
          </w:p>
        </w:tc>
      </w:tr>
      <w:tr w:rsidR="00594B16" w:rsidRPr="00FB0CDA" w14:paraId="56477370" w14:textId="77777777" w:rsidTr="00721E98">
        <w:trPr>
          <w:trHeight w:val="238"/>
        </w:trPr>
        <w:tc>
          <w:tcPr>
            <w:tcW w:w="1038" w:type="pct"/>
          </w:tcPr>
          <w:p w14:paraId="50E937EB" w14:textId="691C515E" w:rsidR="00594B16" w:rsidRPr="00FB0CDA" w:rsidRDefault="005317DE" w:rsidP="00FB0CDA">
            <w:pPr>
              <w:pStyle w:val="TableRow"/>
              <w:jc w:val="left"/>
              <w:rPr>
                <w:sz w:val="20"/>
                <w:lang w:val="en-GB"/>
              </w:rPr>
            </w:pPr>
            <w:r w:rsidRPr="00FB0CDA">
              <w:rPr>
                <w:sz w:val="20"/>
                <w:lang w:val="en-GB"/>
              </w:rPr>
              <w:t>Evaluation and monitoring</w:t>
            </w:r>
            <w:r w:rsidR="00B103D2" w:rsidRPr="00FB0CDA">
              <w:rPr>
                <w:sz w:val="20"/>
                <w:lang w:val="en-GB"/>
              </w:rPr>
              <w:t xml:space="preserve"> tools</w:t>
            </w:r>
          </w:p>
        </w:tc>
        <w:tc>
          <w:tcPr>
            <w:tcW w:w="3962" w:type="pct"/>
          </w:tcPr>
          <w:p w14:paraId="5D9260B0" w14:textId="79F04359" w:rsidR="003E20C0" w:rsidRPr="00FB0CDA" w:rsidRDefault="003B5BC8" w:rsidP="00FB0CDA">
            <w:pPr>
              <w:pStyle w:val="TableRow"/>
              <w:rPr>
                <w:sz w:val="20"/>
                <w:lang w:val="en-GB"/>
              </w:rPr>
            </w:pPr>
            <w:r w:rsidRPr="00FB0CDA">
              <w:rPr>
                <w:sz w:val="20"/>
                <w:lang w:val="en-GB"/>
              </w:rPr>
              <w:t>Pursuant to Section 25A of the Planning and Development A</w:t>
            </w:r>
            <w:r w:rsidR="003E20C0" w:rsidRPr="00FB0CDA">
              <w:rPr>
                <w:sz w:val="20"/>
                <w:lang w:val="en-GB"/>
              </w:rPr>
              <w:t xml:space="preserve">ct, as amended, </w:t>
            </w:r>
            <w:proofErr w:type="spellStart"/>
            <w:r w:rsidR="003E20C0" w:rsidRPr="00FB0CDA">
              <w:rPr>
                <w:sz w:val="20"/>
                <w:lang w:val="en-GB"/>
              </w:rPr>
              <w:t>i</w:t>
            </w:r>
            <w:proofErr w:type="spellEnd"/>
            <w:r w:rsidR="003E20C0" w:rsidRPr="00FB0CDA">
              <w:rPr>
                <w:sz w:val="20"/>
                <w:lang w:val="en-GB"/>
              </w:rPr>
              <w:t>n respect of the regional spatial and economic strategy (RSES) of a regional assembly, public bodies and each local authority within the relevant regional assembly area shall, every 2 years, prepare and submit a report to the assembly setting out progress made in supporting objectives, relevant to that body, of the strategy.</w:t>
            </w:r>
          </w:p>
          <w:p w14:paraId="1154B927" w14:textId="77777777" w:rsidR="00825236" w:rsidRPr="00FB0CDA" w:rsidRDefault="00825236" w:rsidP="00FB0CDA">
            <w:pPr>
              <w:pStyle w:val="TableRow"/>
              <w:rPr>
                <w:sz w:val="20"/>
                <w:lang w:val="en-GB"/>
              </w:rPr>
            </w:pPr>
          </w:p>
          <w:p w14:paraId="775C31D7" w14:textId="0B0B40D8" w:rsidR="003E20C0" w:rsidRPr="00FB0CDA" w:rsidRDefault="003E20C0" w:rsidP="00FB0CDA">
            <w:pPr>
              <w:pStyle w:val="TableRow"/>
              <w:rPr>
                <w:sz w:val="20"/>
                <w:lang w:val="en-GB"/>
              </w:rPr>
            </w:pPr>
            <w:r w:rsidRPr="00FB0CDA">
              <w:rPr>
                <w:sz w:val="20"/>
                <w:lang w:val="en-GB"/>
              </w:rPr>
              <w:t>Following receipt of the Section 25A progress reports from public bodies and local authorities, each regional assembly shall, every 2 years, prepare a report (in this section referred to as a monitoring report) monitoring progress made in implementing the regional</w:t>
            </w:r>
            <w:r w:rsidR="009B0FE7" w:rsidRPr="00FB0CDA">
              <w:rPr>
                <w:sz w:val="20"/>
                <w:lang w:val="en-GB"/>
              </w:rPr>
              <w:t xml:space="preserve"> spatial and economic strategy. </w:t>
            </w:r>
            <w:r w:rsidRPr="00FB0CDA">
              <w:rPr>
                <w:sz w:val="20"/>
                <w:lang w:val="en-GB"/>
              </w:rPr>
              <w:t>The monitoring report shall specify the progress made in securing the overall objectives of the regional spatial and economic strategy, including any specific actions and outcomes, including actions specific to the public bodies including</w:t>
            </w:r>
            <w:r w:rsidR="00BD3800" w:rsidRPr="00FB0CDA">
              <w:rPr>
                <w:sz w:val="20"/>
                <w:lang w:val="en-GB"/>
              </w:rPr>
              <w:t>:</w:t>
            </w:r>
          </w:p>
          <w:p w14:paraId="595A6646" w14:textId="25AAF246" w:rsidR="00BD3800" w:rsidRPr="00FB0CDA" w:rsidRDefault="009F734A" w:rsidP="009F734A">
            <w:pPr>
              <w:pStyle w:val="TableRow"/>
              <w:numPr>
                <w:ilvl w:val="0"/>
                <w:numId w:val="29"/>
              </w:numPr>
              <w:rPr>
                <w:sz w:val="20"/>
                <w:lang w:val="en-GB"/>
              </w:rPr>
            </w:pPr>
            <w:r>
              <w:rPr>
                <w:sz w:val="20"/>
                <w:lang w:val="en-GB"/>
              </w:rPr>
              <w:t>t</w:t>
            </w:r>
            <w:r w:rsidR="003E20C0" w:rsidRPr="00FB0CDA">
              <w:rPr>
                <w:sz w:val="20"/>
                <w:lang w:val="en-GB"/>
              </w:rPr>
              <w:t xml:space="preserve">he Minister for Housing, Local Government and Heritage </w:t>
            </w:r>
          </w:p>
          <w:p w14:paraId="3BF19894" w14:textId="1E92E3AD" w:rsidR="009B0FE7" w:rsidRPr="00FB0CDA" w:rsidRDefault="009B0FE7" w:rsidP="009F734A">
            <w:pPr>
              <w:pStyle w:val="TableRow"/>
              <w:numPr>
                <w:ilvl w:val="0"/>
                <w:numId w:val="29"/>
              </w:numPr>
              <w:rPr>
                <w:sz w:val="20"/>
                <w:lang w:val="en-GB"/>
              </w:rPr>
            </w:pPr>
            <w:r w:rsidRPr="00FB0CDA">
              <w:rPr>
                <w:sz w:val="20"/>
                <w:lang w:val="en-GB"/>
              </w:rPr>
              <w:t>the Minister for Finance,</w:t>
            </w:r>
          </w:p>
          <w:p w14:paraId="3E774599" w14:textId="043532C0" w:rsidR="009B0FE7" w:rsidRPr="00FB0CDA" w:rsidRDefault="009B0FE7" w:rsidP="009F734A">
            <w:pPr>
              <w:pStyle w:val="TableRow"/>
              <w:numPr>
                <w:ilvl w:val="0"/>
                <w:numId w:val="29"/>
              </w:numPr>
              <w:rPr>
                <w:sz w:val="20"/>
                <w:lang w:val="en-GB"/>
              </w:rPr>
            </w:pPr>
            <w:r w:rsidRPr="00FB0CDA">
              <w:rPr>
                <w:sz w:val="20"/>
                <w:lang w:val="en-GB"/>
              </w:rPr>
              <w:t>the Minister for Public Expenditure and Reform,</w:t>
            </w:r>
          </w:p>
          <w:p w14:paraId="00B5E4A3" w14:textId="07E8AD7F" w:rsidR="009B0FE7" w:rsidRPr="00FB0CDA" w:rsidRDefault="009B0FE7" w:rsidP="009F734A">
            <w:pPr>
              <w:pStyle w:val="TableRow"/>
              <w:numPr>
                <w:ilvl w:val="0"/>
                <w:numId w:val="29"/>
              </w:numPr>
              <w:rPr>
                <w:sz w:val="20"/>
                <w:lang w:val="en-GB"/>
              </w:rPr>
            </w:pPr>
            <w:r w:rsidRPr="00FB0CDA">
              <w:rPr>
                <w:sz w:val="20"/>
                <w:lang w:val="en-GB"/>
              </w:rPr>
              <w:t xml:space="preserve">the Minister for Jobs, </w:t>
            </w:r>
            <w:proofErr w:type="gramStart"/>
            <w:r w:rsidRPr="00FB0CDA">
              <w:rPr>
                <w:sz w:val="20"/>
                <w:lang w:val="en-GB"/>
              </w:rPr>
              <w:t>Enterprise</w:t>
            </w:r>
            <w:proofErr w:type="gramEnd"/>
            <w:r w:rsidRPr="00FB0CDA">
              <w:rPr>
                <w:sz w:val="20"/>
                <w:lang w:val="en-GB"/>
              </w:rPr>
              <w:t xml:space="preserve"> and Innovation,</w:t>
            </w:r>
          </w:p>
          <w:p w14:paraId="5D1103D3" w14:textId="04548807" w:rsidR="009B0FE7" w:rsidRPr="00FB0CDA" w:rsidRDefault="009B0FE7" w:rsidP="009F734A">
            <w:pPr>
              <w:pStyle w:val="TableRow"/>
              <w:numPr>
                <w:ilvl w:val="0"/>
                <w:numId w:val="29"/>
              </w:numPr>
              <w:rPr>
                <w:sz w:val="20"/>
                <w:lang w:val="en-GB"/>
              </w:rPr>
            </w:pPr>
            <w:r w:rsidRPr="00FB0CDA">
              <w:rPr>
                <w:sz w:val="20"/>
                <w:lang w:val="en-GB"/>
              </w:rPr>
              <w:lastRenderedPageBreak/>
              <w:t>the Minister for Communications, Energy and Natural Resources,</w:t>
            </w:r>
          </w:p>
          <w:p w14:paraId="70CCA1D9" w14:textId="39F3326F" w:rsidR="009B0FE7" w:rsidRPr="00FB0CDA" w:rsidRDefault="009B0FE7" w:rsidP="009F734A">
            <w:pPr>
              <w:pStyle w:val="TableRow"/>
              <w:numPr>
                <w:ilvl w:val="0"/>
                <w:numId w:val="29"/>
              </w:numPr>
              <w:rPr>
                <w:sz w:val="20"/>
                <w:lang w:val="en-GB"/>
              </w:rPr>
            </w:pPr>
            <w:r w:rsidRPr="00FB0CDA">
              <w:rPr>
                <w:sz w:val="20"/>
                <w:lang w:val="en-GB"/>
              </w:rPr>
              <w:t xml:space="preserve">the Minister for Agriculture, </w:t>
            </w:r>
            <w:proofErr w:type="gramStart"/>
            <w:r w:rsidRPr="00FB0CDA">
              <w:rPr>
                <w:sz w:val="20"/>
                <w:lang w:val="en-GB"/>
              </w:rPr>
              <w:t>Food</w:t>
            </w:r>
            <w:proofErr w:type="gramEnd"/>
            <w:r w:rsidRPr="00FB0CDA">
              <w:rPr>
                <w:sz w:val="20"/>
                <w:lang w:val="en-GB"/>
              </w:rPr>
              <w:t xml:space="preserve"> and the Marine,</w:t>
            </w:r>
          </w:p>
          <w:p w14:paraId="7569F239" w14:textId="41E2A783" w:rsidR="009B0FE7" w:rsidRPr="00FB0CDA" w:rsidRDefault="009B0FE7" w:rsidP="009F734A">
            <w:pPr>
              <w:pStyle w:val="TableRow"/>
              <w:numPr>
                <w:ilvl w:val="0"/>
                <w:numId w:val="29"/>
              </w:numPr>
              <w:rPr>
                <w:sz w:val="20"/>
                <w:lang w:val="en-GB"/>
              </w:rPr>
            </w:pPr>
            <w:r w:rsidRPr="00FB0CDA">
              <w:rPr>
                <w:sz w:val="20"/>
                <w:lang w:val="en-GB"/>
              </w:rPr>
              <w:t>the Minister for Transport, Tourism and Sport,</w:t>
            </w:r>
          </w:p>
          <w:p w14:paraId="7C7E603A" w14:textId="2F41289A" w:rsidR="009B0FE7" w:rsidRPr="00FB0CDA" w:rsidRDefault="009B0FE7" w:rsidP="009F734A">
            <w:pPr>
              <w:pStyle w:val="TableRow"/>
              <w:numPr>
                <w:ilvl w:val="0"/>
                <w:numId w:val="29"/>
              </w:numPr>
              <w:rPr>
                <w:sz w:val="20"/>
                <w:lang w:val="en-GB"/>
              </w:rPr>
            </w:pPr>
            <w:r w:rsidRPr="00FB0CDA">
              <w:rPr>
                <w:sz w:val="20"/>
                <w:lang w:val="en-GB"/>
              </w:rPr>
              <w:t>the Minister for Health,</w:t>
            </w:r>
          </w:p>
          <w:p w14:paraId="173E8417" w14:textId="71BF77E1" w:rsidR="009B0FE7" w:rsidRPr="00FB0CDA" w:rsidRDefault="009B0FE7" w:rsidP="009F734A">
            <w:pPr>
              <w:pStyle w:val="TableRow"/>
              <w:numPr>
                <w:ilvl w:val="0"/>
                <w:numId w:val="29"/>
              </w:numPr>
              <w:rPr>
                <w:sz w:val="20"/>
                <w:lang w:val="en-GB"/>
              </w:rPr>
            </w:pPr>
            <w:r w:rsidRPr="00FB0CDA">
              <w:rPr>
                <w:sz w:val="20"/>
                <w:lang w:val="en-GB"/>
              </w:rPr>
              <w:t>the Minister for Education and Skills,</w:t>
            </w:r>
          </w:p>
          <w:p w14:paraId="5863BCE3" w14:textId="7CCD6079" w:rsidR="003E20C0" w:rsidRPr="00FB0CDA" w:rsidRDefault="009B0FE7" w:rsidP="009F734A">
            <w:pPr>
              <w:pStyle w:val="TableRow"/>
              <w:numPr>
                <w:ilvl w:val="0"/>
                <w:numId w:val="29"/>
              </w:numPr>
              <w:rPr>
                <w:sz w:val="20"/>
                <w:lang w:val="en-GB"/>
              </w:rPr>
            </w:pPr>
            <w:r w:rsidRPr="00FB0CDA">
              <w:rPr>
                <w:sz w:val="20"/>
                <w:lang w:val="en-GB"/>
              </w:rPr>
              <w:t>the Minister for Foreign Affairs and Trade</w:t>
            </w:r>
          </w:p>
          <w:p w14:paraId="6DFB0933" w14:textId="77777777" w:rsidR="009B0FE7" w:rsidRPr="00FB0CDA" w:rsidRDefault="009B0FE7" w:rsidP="00FB0CDA">
            <w:pPr>
              <w:pStyle w:val="TableRow"/>
              <w:rPr>
                <w:sz w:val="20"/>
                <w:lang w:val="en-GB"/>
              </w:rPr>
            </w:pPr>
          </w:p>
          <w:p w14:paraId="5497F696" w14:textId="500A5D05" w:rsidR="003E20C0" w:rsidRPr="00BD3800" w:rsidRDefault="003E20C0" w:rsidP="00FB0CDA">
            <w:pPr>
              <w:pStyle w:val="TableRow"/>
              <w:rPr>
                <w:sz w:val="20"/>
                <w:lang w:val="en-GB"/>
              </w:rPr>
            </w:pPr>
            <w:r w:rsidRPr="00FB0CDA">
              <w:rPr>
                <w:sz w:val="20"/>
                <w:lang w:val="en-GB"/>
              </w:rPr>
              <w:t xml:space="preserve">Each Regional Assembly is required to submit its monitoring report to the National Oversight and Audit Commission (NOAC). </w:t>
            </w:r>
            <w:r w:rsidRPr="003E20C0">
              <w:rPr>
                <w:sz w:val="20"/>
                <w:lang w:val="en-GB"/>
              </w:rPr>
              <w:t>The National Oversight a</w:t>
            </w:r>
            <w:r w:rsidR="00BD3800">
              <w:rPr>
                <w:sz w:val="20"/>
                <w:lang w:val="en-GB"/>
              </w:rPr>
              <w:t>nd Audit Commission (NOAC), which</w:t>
            </w:r>
            <w:r w:rsidRPr="003E20C0">
              <w:rPr>
                <w:sz w:val="20"/>
                <w:lang w:val="en-GB"/>
              </w:rPr>
              <w:t xml:space="preserve"> was introduced with the Local Government Reform Act 2014, has an independent role in providing evaluations and oversights over the local government sector. NOAC’s func</w:t>
            </w:r>
            <w:r w:rsidR="00BD3800">
              <w:rPr>
                <w:sz w:val="20"/>
                <w:lang w:val="en-GB"/>
              </w:rPr>
              <w:t>tions are wide ranging and involve</w:t>
            </w:r>
            <w:r w:rsidRPr="003E20C0">
              <w:rPr>
                <w:sz w:val="20"/>
                <w:lang w:val="en-GB"/>
              </w:rPr>
              <w:t xml:space="preserve"> the scrutiny of performance generally and financial performance specifically. </w:t>
            </w:r>
            <w:r w:rsidRPr="00FB0CDA">
              <w:rPr>
                <w:sz w:val="20"/>
                <w:lang w:val="en-GB"/>
              </w:rPr>
              <w:t>The National Oversight and Audit Commission shall consider the monitoring report of the Regional Assembly and may make recommendations to the Minister in relation to relevant measures to further support the implementation of the RSES.</w:t>
            </w:r>
          </w:p>
          <w:p w14:paraId="27968FDB" w14:textId="57E0C39E" w:rsidR="00841016" w:rsidRPr="00FB0CDA" w:rsidRDefault="00841016" w:rsidP="00FB0CDA">
            <w:pPr>
              <w:pStyle w:val="TableRow"/>
              <w:rPr>
                <w:sz w:val="20"/>
                <w:lang w:val="en-GB"/>
              </w:rPr>
            </w:pPr>
          </w:p>
          <w:p w14:paraId="2B231DC7" w14:textId="6C094AA1" w:rsidR="003E20C0" w:rsidRPr="00FB0CDA" w:rsidRDefault="00BD3800" w:rsidP="00FB0CDA">
            <w:pPr>
              <w:pStyle w:val="TableRow"/>
              <w:rPr>
                <w:sz w:val="20"/>
                <w:lang w:val="en-GB"/>
              </w:rPr>
            </w:pPr>
            <w:r w:rsidRPr="00FB0CDA">
              <w:rPr>
                <w:sz w:val="20"/>
                <w:lang w:val="en-GB"/>
              </w:rPr>
              <w:t>Ongoing Engagement as an Evaluation and Monitoring Tool</w:t>
            </w:r>
          </w:p>
          <w:p w14:paraId="1E131CFF" w14:textId="4B47F898" w:rsidR="00665AC5" w:rsidRPr="00FB0CDA" w:rsidRDefault="00BD3800" w:rsidP="009F734A">
            <w:pPr>
              <w:pStyle w:val="TableRow"/>
              <w:rPr>
                <w:sz w:val="20"/>
                <w:lang w:val="en-GB"/>
              </w:rPr>
            </w:pPr>
            <w:r w:rsidRPr="00FB0CDA">
              <w:rPr>
                <w:sz w:val="20"/>
                <w:lang w:val="en-GB"/>
              </w:rPr>
              <w:t>In addition to the legislative requirements outlined above, m</w:t>
            </w:r>
            <w:r w:rsidR="003E20C0" w:rsidRPr="00FB0CDA">
              <w:rPr>
                <w:sz w:val="20"/>
                <w:lang w:val="en-GB"/>
              </w:rPr>
              <w:t xml:space="preserve">embers of the Regional Assemblies participate in a Plans Evaluation Forum (the Forum), which was established in June 2019 and is facilitated by the Office of the Planning Regulator. The purpose of the Forum is to facilitate discussion and information sharing in the consideration of statutory plans and encourage greater policy alignment between national, </w:t>
            </w:r>
            <w:proofErr w:type="gramStart"/>
            <w:r w:rsidR="003E20C0" w:rsidRPr="00FB0CDA">
              <w:rPr>
                <w:sz w:val="20"/>
                <w:lang w:val="en-GB"/>
              </w:rPr>
              <w:t>regional</w:t>
            </w:r>
            <w:proofErr w:type="gramEnd"/>
            <w:r w:rsidR="003E20C0" w:rsidRPr="00FB0CDA">
              <w:rPr>
                <w:sz w:val="20"/>
                <w:lang w:val="en-GB"/>
              </w:rPr>
              <w:t xml:space="preserve"> and local objectives amongst stakeholders in the context of the local plan making process. Forum members meet approximately every four to six weeks. Regional Assembly staff engage proactively with the forward planning teams in the planning authorities within each regional assembly area to discuss the preparation of the county’s pending development plans and local area plans. The alignment of local plans to the RSES is a key focus of these discussions.</w:t>
            </w:r>
          </w:p>
        </w:tc>
      </w:tr>
      <w:tr w:rsidR="00594B16" w:rsidRPr="00FB0CDA" w14:paraId="6E08705C" w14:textId="77777777" w:rsidTr="00721E98">
        <w:trPr>
          <w:trHeight w:val="238"/>
        </w:trPr>
        <w:tc>
          <w:tcPr>
            <w:tcW w:w="1038" w:type="pct"/>
          </w:tcPr>
          <w:p w14:paraId="0E24760B" w14:textId="625EF3FA" w:rsidR="00594B16" w:rsidRPr="00FB0CDA" w:rsidRDefault="005317DE" w:rsidP="00FB0CDA">
            <w:pPr>
              <w:pStyle w:val="TableRow"/>
              <w:jc w:val="left"/>
              <w:rPr>
                <w:sz w:val="20"/>
                <w:lang w:val="en-GB"/>
              </w:rPr>
            </w:pPr>
            <w:bookmarkStart w:id="0" w:name="_Hlk121751249"/>
            <w:r w:rsidRPr="00FB0CDA">
              <w:rPr>
                <w:sz w:val="20"/>
                <w:lang w:val="en-GB"/>
              </w:rPr>
              <w:lastRenderedPageBreak/>
              <w:t>Future orientations of regional policy</w:t>
            </w:r>
          </w:p>
        </w:tc>
        <w:tc>
          <w:tcPr>
            <w:tcW w:w="3962" w:type="pct"/>
          </w:tcPr>
          <w:p w14:paraId="49489BAB" w14:textId="77777777" w:rsidR="00665AC5" w:rsidRPr="00FB0CDA" w:rsidRDefault="009B0FE7" w:rsidP="00FB0CDA">
            <w:pPr>
              <w:pStyle w:val="TableRow"/>
              <w:rPr>
                <w:sz w:val="20"/>
                <w:lang w:val="en-GB"/>
              </w:rPr>
            </w:pPr>
            <w:r w:rsidRPr="00FB0CDA">
              <w:rPr>
                <w:sz w:val="20"/>
                <w:lang w:val="en-GB"/>
              </w:rPr>
              <w:t xml:space="preserve">Preparatory steps are underway to facilitate a First Revision of the National Planning Framework (NPF), as provided for under the Planning and Development Act, 2000 (as amended) and committed to in the Programme for Government: Our Shared Future. </w:t>
            </w:r>
          </w:p>
          <w:p w14:paraId="4EDDEC66" w14:textId="77777777" w:rsidR="00665AC5" w:rsidRPr="00FB0CDA" w:rsidRDefault="00665AC5" w:rsidP="00FB0CDA">
            <w:pPr>
              <w:pStyle w:val="TableRow"/>
              <w:rPr>
                <w:sz w:val="20"/>
                <w:lang w:val="en-GB"/>
              </w:rPr>
            </w:pPr>
          </w:p>
          <w:p w14:paraId="6051A192" w14:textId="477AD8DA" w:rsidR="009B0FE7" w:rsidRPr="00FB0CDA" w:rsidRDefault="009B0FE7" w:rsidP="00FB0CDA">
            <w:pPr>
              <w:pStyle w:val="TableRow"/>
              <w:rPr>
                <w:sz w:val="20"/>
                <w:lang w:val="en-GB"/>
              </w:rPr>
            </w:pPr>
            <w:r w:rsidRPr="00FB0CDA">
              <w:rPr>
                <w:sz w:val="20"/>
                <w:lang w:val="en-GB"/>
              </w:rPr>
              <w:t xml:space="preserve">Specifically, section 20C (5) of the Planning Act states the following: </w:t>
            </w:r>
          </w:p>
          <w:p w14:paraId="36B0564D" w14:textId="77777777" w:rsidR="009B0FE7" w:rsidRPr="00FB0CDA" w:rsidRDefault="009B0FE7" w:rsidP="00FB0CDA">
            <w:pPr>
              <w:pStyle w:val="TableRow"/>
              <w:rPr>
                <w:sz w:val="20"/>
                <w:lang w:val="en-GB"/>
              </w:rPr>
            </w:pPr>
            <w:r w:rsidRPr="00FB0CDA">
              <w:rPr>
                <w:sz w:val="20"/>
                <w:lang w:val="en-GB"/>
              </w:rPr>
              <w:t xml:space="preserve">Every 6 years after the date of publication of the National Planning Framework, the Government shall either— </w:t>
            </w:r>
          </w:p>
          <w:p w14:paraId="25EB8FE8" w14:textId="77777777" w:rsidR="009B0FE7" w:rsidRPr="00FB0CDA" w:rsidRDefault="009B0FE7" w:rsidP="00FB0CDA">
            <w:pPr>
              <w:pStyle w:val="TableRow"/>
              <w:rPr>
                <w:sz w:val="20"/>
                <w:lang w:val="en-GB"/>
              </w:rPr>
            </w:pPr>
            <w:r w:rsidRPr="00FB0CDA">
              <w:rPr>
                <w:sz w:val="20"/>
                <w:lang w:val="en-GB"/>
              </w:rPr>
              <w:t xml:space="preserve">a) revise the Framework or replace it with a new one, or </w:t>
            </w:r>
          </w:p>
          <w:p w14:paraId="68C04D51" w14:textId="6FFBA1AA" w:rsidR="009B0FE7" w:rsidRPr="00FB0CDA" w:rsidRDefault="009B0FE7" w:rsidP="00FB0CDA">
            <w:pPr>
              <w:pStyle w:val="TableRow"/>
              <w:rPr>
                <w:sz w:val="20"/>
                <w:lang w:val="en-GB"/>
              </w:rPr>
            </w:pPr>
            <w:r w:rsidRPr="00FB0CDA">
              <w:rPr>
                <w:sz w:val="20"/>
                <w:lang w:val="en-GB"/>
              </w:rPr>
              <w:t xml:space="preserve">b) publish a statement explaining why the Government has decided not to revise the Framework and include in the statement an indication of a date by which it will be </w:t>
            </w:r>
            <w:proofErr w:type="gramStart"/>
            <w:r w:rsidRPr="00FB0CDA">
              <w:rPr>
                <w:sz w:val="20"/>
                <w:lang w:val="en-GB"/>
              </w:rPr>
              <w:t>revised</w:t>
            </w:r>
            <w:proofErr w:type="gramEnd"/>
            <w:r w:rsidRPr="00FB0CDA">
              <w:rPr>
                <w:sz w:val="20"/>
                <w:lang w:val="en-GB"/>
              </w:rPr>
              <w:t xml:space="preserve"> or a new National Planning Framework will be published. </w:t>
            </w:r>
          </w:p>
          <w:p w14:paraId="2375F0F8" w14:textId="77777777" w:rsidR="00825236" w:rsidRPr="00FB0CDA" w:rsidRDefault="00825236" w:rsidP="00FB0CDA">
            <w:pPr>
              <w:pStyle w:val="TableRow"/>
              <w:rPr>
                <w:sz w:val="20"/>
                <w:lang w:val="en-GB"/>
              </w:rPr>
            </w:pPr>
          </w:p>
          <w:p w14:paraId="27D13C1F" w14:textId="25A135FB" w:rsidR="00665AC5" w:rsidRPr="00FB0CDA" w:rsidRDefault="00737523" w:rsidP="00FB0CDA">
            <w:pPr>
              <w:pStyle w:val="TableRow"/>
              <w:rPr>
                <w:sz w:val="20"/>
                <w:lang w:val="en-GB"/>
              </w:rPr>
            </w:pPr>
            <w:r w:rsidRPr="00FB0CDA">
              <w:rPr>
                <w:sz w:val="20"/>
                <w:lang w:val="en-GB"/>
              </w:rPr>
              <w:t xml:space="preserve">The first revision of the NPF, which will be facilitated by the release of Census 2022 data, </w:t>
            </w:r>
            <w:r w:rsidR="005048B7" w:rsidRPr="00FB0CDA">
              <w:rPr>
                <w:sz w:val="20"/>
                <w:lang w:val="en-GB"/>
              </w:rPr>
              <w:t>will dictate any future changes to regional policy/RSES objectives</w:t>
            </w:r>
            <w:r w:rsidRPr="00FB0CDA">
              <w:rPr>
                <w:sz w:val="20"/>
                <w:lang w:val="en-GB"/>
              </w:rPr>
              <w:t xml:space="preserve">. </w:t>
            </w:r>
          </w:p>
        </w:tc>
      </w:tr>
    </w:tbl>
    <w:bookmarkEnd w:id="0"/>
    <w:p w14:paraId="3AA8CF31" w14:textId="5C71E773" w:rsidR="009070E8" w:rsidRPr="009F734A" w:rsidRDefault="009070E8" w:rsidP="009F734A">
      <w:pPr>
        <w:pStyle w:val="Title2"/>
      </w:pPr>
      <w:r w:rsidRPr="009F734A">
        <w:t>Recent policy developments</w:t>
      </w:r>
    </w:p>
    <w:p w14:paraId="1B085111" w14:textId="77777777" w:rsidR="00FB0CDA" w:rsidRPr="00FB0CDA" w:rsidRDefault="00FB0CDA" w:rsidP="00FB0CDA">
      <w:pPr>
        <w:pStyle w:val="Para0"/>
      </w:pPr>
      <w:r w:rsidRPr="00FB0CDA">
        <w:t>Recent and ongoing policy reforms, which impact either directly or indirectly upon the deliverability of the RSES across Ireland, including the following:</w:t>
      </w:r>
    </w:p>
    <w:p w14:paraId="291AB139" w14:textId="77777777" w:rsidR="00FB0CDA" w:rsidRPr="00FB0CDA" w:rsidRDefault="00FB0CDA" w:rsidP="00FB0CDA">
      <w:pPr>
        <w:pStyle w:val="Para0"/>
        <w:numPr>
          <w:ilvl w:val="0"/>
          <w:numId w:val="23"/>
        </w:numPr>
      </w:pPr>
      <w:r w:rsidRPr="00FB0CDA">
        <w:t xml:space="preserve">National Planning Framework (NPF) – First Revision – Commenced June </w:t>
      </w:r>
      <w:proofErr w:type="gramStart"/>
      <w:r w:rsidRPr="00FB0CDA">
        <w:t>2023;</w:t>
      </w:r>
      <w:proofErr w:type="gramEnd"/>
    </w:p>
    <w:p w14:paraId="000DAC75" w14:textId="77777777" w:rsidR="00FB0CDA" w:rsidRPr="00FB0CDA" w:rsidRDefault="00FB0CDA" w:rsidP="00FB0CDA">
      <w:pPr>
        <w:pStyle w:val="Para0"/>
        <w:numPr>
          <w:ilvl w:val="0"/>
          <w:numId w:val="23"/>
        </w:numPr>
      </w:pPr>
      <w:r w:rsidRPr="00FB0CDA">
        <w:t>Planning and Development Act 2000 – Amendment Bill 2023 (Draft</w:t>
      </w:r>
      <w:proofErr w:type="gramStart"/>
      <w:r w:rsidRPr="00FB0CDA">
        <w:t>);</w:t>
      </w:r>
      <w:proofErr w:type="gramEnd"/>
    </w:p>
    <w:p w14:paraId="279DA254" w14:textId="77777777" w:rsidR="00FB0CDA" w:rsidRPr="00FB0CDA" w:rsidRDefault="00FB0CDA" w:rsidP="00FB0CDA">
      <w:pPr>
        <w:pStyle w:val="Para0"/>
        <w:numPr>
          <w:ilvl w:val="0"/>
          <w:numId w:val="23"/>
        </w:numPr>
      </w:pPr>
      <w:r w:rsidRPr="00FB0CDA">
        <w:t xml:space="preserve">Publication of the National Marine Planning Framework (NMPF), and the enactment of the Maritime Area Planning Act </w:t>
      </w:r>
      <w:proofErr w:type="gramStart"/>
      <w:r w:rsidRPr="00FB0CDA">
        <w:t>2021;</w:t>
      </w:r>
      <w:proofErr w:type="gramEnd"/>
    </w:p>
    <w:p w14:paraId="65692F3B" w14:textId="77777777" w:rsidR="00FB0CDA" w:rsidRPr="00FB0CDA" w:rsidRDefault="00FB0CDA" w:rsidP="00FB0CDA">
      <w:pPr>
        <w:pStyle w:val="Para0"/>
        <w:numPr>
          <w:ilvl w:val="0"/>
          <w:numId w:val="23"/>
        </w:numPr>
      </w:pPr>
      <w:r w:rsidRPr="00FB0CDA">
        <w:t xml:space="preserve">Introduction of the </w:t>
      </w:r>
      <w:r w:rsidRPr="00FB0CDA">
        <w:rPr>
          <w:lang w:val="en-US"/>
        </w:rPr>
        <w:t>Residential Zoned Land Tax (RZLT)</w:t>
      </w:r>
    </w:p>
    <w:p w14:paraId="2763CC0C" w14:textId="08F551B6" w:rsidR="00606025" w:rsidRDefault="00665AC5" w:rsidP="00D7210E">
      <w:pPr>
        <w:pStyle w:val="Para0"/>
      </w:pPr>
      <w:bookmarkStart w:id="1" w:name="_Hlk119401590"/>
      <w:r w:rsidRPr="00FB0CDA">
        <w:t xml:space="preserve">In terms of institutional changes, the creation of the Land Development Agency (LDA) as a commercial state body to assist in the delivery of RSES objectives by coordinating appropriate State lands for regeneration and development and driving strategic land supply and assembly for housing, is a welcome initiative. </w:t>
      </w:r>
      <w:bookmarkEnd w:id="1"/>
    </w:p>
    <w:sectPr w:rsidR="00606025" w:rsidSect="003C4738">
      <w:headerReference w:type="even" r:id="rId17"/>
      <w:headerReference w:type="default" r:id="rId18"/>
      <w:footerReference w:type="even" r:id="rId19"/>
      <w:footerReference w:type="default" r:id="rId20"/>
      <w:headerReference w:type="first" r:id="rId21"/>
      <w:footerReference w:type="first" r:id="rId22"/>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AA703" w14:textId="77777777" w:rsidR="00BD3800" w:rsidRDefault="00BD3800" w:rsidP="00CC3749"/>
  </w:endnote>
  <w:endnote w:type="continuationSeparator" w:id="0">
    <w:p w14:paraId="4719718F" w14:textId="77777777" w:rsidR="00BD3800" w:rsidRPr="00CF4424" w:rsidRDefault="00BD3800" w:rsidP="00CF4424">
      <w:pPr>
        <w:pStyle w:val="Footer"/>
        <w:jc w:val="both"/>
      </w:pPr>
    </w:p>
  </w:endnote>
  <w:endnote w:type="continuationNotice" w:id="1">
    <w:p w14:paraId="74FD58AB" w14:textId="77777777" w:rsidR="00BD3800" w:rsidRDefault="00BD3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BD3800" w:rsidRDefault="00BD3800"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BD3800" w:rsidRDefault="00BD3800"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BD3800" w:rsidRPr="00FD7BD8" w:rsidRDefault="00BD3800"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BD3800" w:rsidRPr="00FD7BD8" w:rsidRDefault="00BD3800"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E2539" w14:textId="77777777" w:rsidR="00A3539E" w:rsidRDefault="00A35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8855" w14:textId="77777777" w:rsidR="00BD3800" w:rsidRDefault="00BD3800" w:rsidP="00CC3749">
      <w:r>
        <w:separator/>
      </w:r>
    </w:p>
  </w:footnote>
  <w:footnote w:type="continuationSeparator" w:id="0">
    <w:p w14:paraId="77C98316" w14:textId="77777777" w:rsidR="00BD3800" w:rsidRDefault="00BD3800" w:rsidP="00CC3749">
      <w:r>
        <w:continuationSeparator/>
      </w:r>
    </w:p>
  </w:footnote>
  <w:footnote w:type="continuationNotice" w:id="1">
    <w:p w14:paraId="67C16EBE" w14:textId="77777777" w:rsidR="00BD3800" w:rsidRDefault="00BD3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7877BD53" w:rsidR="00BD3800" w:rsidRDefault="00D7210E" w:rsidP="004E100F">
    <w:pPr>
      <w:pStyle w:val="Header"/>
    </w:pPr>
    <w:sdt>
      <w:sdtPr>
        <w:rPr>
          <w:rStyle w:val="PageNumber"/>
        </w:rPr>
        <w:alias w:val="Page Number"/>
        <w:tag w:val="TxtPageNumber"/>
        <w:id w:val="-1835755985"/>
        <w:lock w:val="sdtLocked"/>
      </w:sdtPr>
      <w:sdtEndPr>
        <w:rPr>
          <w:rStyle w:val="DefaultParagraphFont"/>
          <w:b w:val="0"/>
        </w:rPr>
      </w:sdtEndPr>
      <w:sdtContent>
        <w:r w:rsidR="00BD3800" w:rsidRPr="00CC3749">
          <w:rPr>
            <w:rStyle w:val="PageNumber"/>
          </w:rPr>
          <w:fldChar w:fldCharType="begin"/>
        </w:r>
        <w:r w:rsidR="00BD3800" w:rsidRPr="00CC3749">
          <w:rPr>
            <w:rStyle w:val="PageNumber"/>
          </w:rPr>
          <w:instrText xml:space="preserve"> PAGE   \* MERGEFORMAT </w:instrText>
        </w:r>
        <w:r w:rsidR="00BD3800" w:rsidRPr="00CC3749">
          <w:rPr>
            <w:rStyle w:val="PageNumber"/>
          </w:rPr>
          <w:fldChar w:fldCharType="separate"/>
        </w:r>
        <w:r w:rsidR="00A3539E">
          <w:rPr>
            <w:rStyle w:val="PageNumber"/>
            <w:noProof/>
          </w:rPr>
          <w:t>12</w:t>
        </w:r>
        <w:r w:rsidR="00BD3800" w:rsidRPr="00CC3749">
          <w:rPr>
            <w:rStyle w:val="PageNumber"/>
            <w:noProof/>
          </w:rPr>
          <w:fldChar w:fldCharType="end"/>
        </w:r>
      </w:sdtContent>
    </w:sdt>
    <w:r w:rsidR="00BD3800">
      <w:t xml:space="preserve"> </w:t>
    </w:r>
    <w:r w:rsidR="00BD3800">
      <w:sym w:font="Symbol" w:char="F07C"/>
    </w:r>
    <w:r w:rsidR="00BD3800">
      <w:t xml:space="preserve"> </w:t>
    </w:r>
    <w:sdt>
      <w:sdtPr>
        <w:rPr>
          <w:rStyle w:val="HeaderTitle"/>
        </w:rPr>
        <w:alias w:val="Cote/Chapter"/>
        <w:tag w:val="txtHeaderValue"/>
        <w:id w:val="-308635562"/>
        <w:lock w:val="sdtLocked"/>
      </w:sdtPr>
      <w:sdtEndPr>
        <w:rPr>
          <w:rStyle w:val="DefaultParagraphFont"/>
          <w:caps w:val="0"/>
          <w:sz w:val="22"/>
        </w:rPr>
      </w:sdtEndPr>
      <w:sdtContent>
        <w:r w:rsidR="00BD3800">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5514EB5B" w:rsidR="00BD3800" w:rsidRDefault="00D7210E" w:rsidP="004E100F">
    <w:pPr>
      <w:pStyle w:val="Header"/>
      <w:jc w:val="right"/>
    </w:pP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BD3800">
          <w:rPr>
            <w:rStyle w:val="HeaderTitle"/>
          </w:rPr>
          <w:t xml:space="preserve"> </w:t>
        </w:r>
      </w:sdtContent>
    </w:sdt>
    <w:r w:rsidR="00BD3800">
      <w:rPr>
        <w:rStyle w:val="PageNumber"/>
      </w:rPr>
      <w:t xml:space="preserve"> </w:t>
    </w:r>
    <w:r w:rsidR="00BD3800">
      <w:rPr>
        <w:rStyle w:val="PageNumber"/>
      </w:rPr>
      <w:sym w:font="Symbol" w:char="F07C"/>
    </w:r>
    <w:r w:rsidR="00BD3800">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BD3800" w:rsidRPr="00CC3749">
          <w:rPr>
            <w:rStyle w:val="PageNumber"/>
          </w:rPr>
          <w:fldChar w:fldCharType="begin"/>
        </w:r>
        <w:r w:rsidR="00BD3800" w:rsidRPr="00CC3749">
          <w:rPr>
            <w:rStyle w:val="PageNumber"/>
          </w:rPr>
          <w:instrText xml:space="preserve"> PAGE   \* MERGEFORMAT </w:instrText>
        </w:r>
        <w:r w:rsidR="00BD3800" w:rsidRPr="00CC3749">
          <w:rPr>
            <w:rStyle w:val="PageNumber"/>
          </w:rPr>
          <w:fldChar w:fldCharType="separate"/>
        </w:r>
        <w:r w:rsidR="00A3539E">
          <w:rPr>
            <w:rStyle w:val="PageNumber"/>
            <w:noProof/>
          </w:rPr>
          <w:t>11</w:t>
        </w:r>
        <w:r w:rsidR="00BD3800"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493631"/>
      <w:docPartObj>
        <w:docPartGallery w:val="Watermarks"/>
        <w:docPartUnique/>
      </w:docPartObj>
    </w:sdtPr>
    <w:sdtEndPr/>
    <w:sdtContent>
      <w:p w14:paraId="472B62D9" w14:textId="77DB9D9B" w:rsidR="00BD3800" w:rsidRDefault="00D7210E">
        <w:pPr>
          <w:pStyle w:val="Header"/>
        </w:pPr>
        <w:r>
          <w:rPr>
            <w:noProof/>
            <w:lang w:val="en-US"/>
          </w:rPr>
          <w:pict w14:anchorId="37A1FE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F0B"/>
    <w:multiLevelType w:val="hybridMultilevel"/>
    <w:tmpl w:val="B980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86B20CD"/>
    <w:multiLevelType w:val="hybridMultilevel"/>
    <w:tmpl w:val="D354D0B8"/>
    <w:lvl w:ilvl="0" w:tplc="04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3" w15:restartNumberingAfterBreak="0">
    <w:nsid w:val="1343233C"/>
    <w:multiLevelType w:val="hybridMultilevel"/>
    <w:tmpl w:val="BEB24E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47803B7"/>
    <w:multiLevelType w:val="hybridMultilevel"/>
    <w:tmpl w:val="C29A0F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68353AF"/>
    <w:multiLevelType w:val="hybridMultilevel"/>
    <w:tmpl w:val="377857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0C50B5"/>
    <w:multiLevelType w:val="hybridMultilevel"/>
    <w:tmpl w:val="7598A6E0"/>
    <w:lvl w:ilvl="0" w:tplc="8B9A0AF2">
      <w:numFmt w:val="bullet"/>
      <w:lvlText w:val="•"/>
      <w:lvlJc w:val="left"/>
      <w:pPr>
        <w:ind w:left="720" w:hanging="360"/>
      </w:pPr>
      <w:rPr>
        <w:rFonts w:ascii="Calibri" w:eastAsia="Calibr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7"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7CC32EB"/>
    <w:multiLevelType w:val="hybridMultilevel"/>
    <w:tmpl w:val="DFF0A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1A04C7"/>
    <w:multiLevelType w:val="hybridMultilevel"/>
    <w:tmpl w:val="01B86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286E49FE"/>
    <w:multiLevelType w:val="hybridMultilevel"/>
    <w:tmpl w:val="AED6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76AFE"/>
    <w:multiLevelType w:val="hybridMultilevel"/>
    <w:tmpl w:val="BA609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9295762"/>
    <w:multiLevelType w:val="hybridMultilevel"/>
    <w:tmpl w:val="3CCE0B26"/>
    <w:lvl w:ilvl="0" w:tplc="76C287E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B2C6262"/>
    <w:multiLevelType w:val="hybridMultilevel"/>
    <w:tmpl w:val="DE562B9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FB12676"/>
    <w:multiLevelType w:val="hybridMultilevel"/>
    <w:tmpl w:val="148CC758"/>
    <w:lvl w:ilvl="0" w:tplc="90EAC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37E7F"/>
    <w:multiLevelType w:val="hybridMultilevel"/>
    <w:tmpl w:val="619638A8"/>
    <w:lvl w:ilvl="0" w:tplc="E78EC89E">
      <w:start w:val="1"/>
      <w:numFmt w:val="bullet"/>
      <w:lvlText w:val="•"/>
      <w:lvlJc w:val="left"/>
      <w:pPr>
        <w:ind w:left="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9E7AB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A2E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07D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5461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4A3E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BAE7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D059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B2E9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6838CC"/>
    <w:multiLevelType w:val="hybridMultilevel"/>
    <w:tmpl w:val="2FE4969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2" w15:restartNumberingAfterBreak="0">
    <w:nsid w:val="4B204BED"/>
    <w:multiLevelType w:val="hybridMultilevel"/>
    <w:tmpl w:val="30DE1E1A"/>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54807CF3"/>
    <w:multiLevelType w:val="hybridMultilevel"/>
    <w:tmpl w:val="AB0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0557C"/>
    <w:multiLevelType w:val="hybridMultilevel"/>
    <w:tmpl w:val="95B02B88"/>
    <w:lvl w:ilvl="0" w:tplc="A254E958">
      <w:numFmt w:val="bullet"/>
      <w:lvlText w:val="-"/>
      <w:lvlJc w:val="left"/>
      <w:pPr>
        <w:ind w:left="1130" w:hanging="360"/>
      </w:pPr>
      <w:rPr>
        <w:rFonts w:ascii="Calibri" w:eastAsia="Arial" w:hAnsi="Calibri" w:cs="Calibri" w:hint="default"/>
      </w:rPr>
    </w:lvl>
    <w:lvl w:ilvl="1" w:tplc="18090003" w:tentative="1">
      <w:start w:val="1"/>
      <w:numFmt w:val="bullet"/>
      <w:lvlText w:val="o"/>
      <w:lvlJc w:val="left"/>
      <w:pPr>
        <w:ind w:left="1850" w:hanging="360"/>
      </w:pPr>
      <w:rPr>
        <w:rFonts w:ascii="Courier New" w:hAnsi="Courier New" w:cs="Courier New" w:hint="default"/>
      </w:rPr>
    </w:lvl>
    <w:lvl w:ilvl="2" w:tplc="18090005" w:tentative="1">
      <w:start w:val="1"/>
      <w:numFmt w:val="bullet"/>
      <w:lvlText w:val=""/>
      <w:lvlJc w:val="left"/>
      <w:pPr>
        <w:ind w:left="2570" w:hanging="360"/>
      </w:pPr>
      <w:rPr>
        <w:rFonts w:ascii="Wingdings" w:hAnsi="Wingdings" w:hint="default"/>
      </w:rPr>
    </w:lvl>
    <w:lvl w:ilvl="3" w:tplc="18090001" w:tentative="1">
      <w:start w:val="1"/>
      <w:numFmt w:val="bullet"/>
      <w:lvlText w:val=""/>
      <w:lvlJc w:val="left"/>
      <w:pPr>
        <w:ind w:left="3290" w:hanging="360"/>
      </w:pPr>
      <w:rPr>
        <w:rFonts w:ascii="Symbol" w:hAnsi="Symbol" w:hint="default"/>
      </w:rPr>
    </w:lvl>
    <w:lvl w:ilvl="4" w:tplc="18090003" w:tentative="1">
      <w:start w:val="1"/>
      <w:numFmt w:val="bullet"/>
      <w:lvlText w:val="o"/>
      <w:lvlJc w:val="left"/>
      <w:pPr>
        <w:ind w:left="4010" w:hanging="360"/>
      </w:pPr>
      <w:rPr>
        <w:rFonts w:ascii="Courier New" w:hAnsi="Courier New" w:cs="Courier New" w:hint="default"/>
      </w:rPr>
    </w:lvl>
    <w:lvl w:ilvl="5" w:tplc="18090005" w:tentative="1">
      <w:start w:val="1"/>
      <w:numFmt w:val="bullet"/>
      <w:lvlText w:val=""/>
      <w:lvlJc w:val="left"/>
      <w:pPr>
        <w:ind w:left="4730" w:hanging="360"/>
      </w:pPr>
      <w:rPr>
        <w:rFonts w:ascii="Wingdings" w:hAnsi="Wingdings" w:hint="default"/>
      </w:rPr>
    </w:lvl>
    <w:lvl w:ilvl="6" w:tplc="18090001" w:tentative="1">
      <w:start w:val="1"/>
      <w:numFmt w:val="bullet"/>
      <w:lvlText w:val=""/>
      <w:lvlJc w:val="left"/>
      <w:pPr>
        <w:ind w:left="5450" w:hanging="360"/>
      </w:pPr>
      <w:rPr>
        <w:rFonts w:ascii="Symbol" w:hAnsi="Symbol" w:hint="default"/>
      </w:rPr>
    </w:lvl>
    <w:lvl w:ilvl="7" w:tplc="18090003" w:tentative="1">
      <w:start w:val="1"/>
      <w:numFmt w:val="bullet"/>
      <w:lvlText w:val="o"/>
      <w:lvlJc w:val="left"/>
      <w:pPr>
        <w:ind w:left="6170" w:hanging="360"/>
      </w:pPr>
      <w:rPr>
        <w:rFonts w:ascii="Courier New" w:hAnsi="Courier New" w:cs="Courier New" w:hint="default"/>
      </w:rPr>
    </w:lvl>
    <w:lvl w:ilvl="8" w:tplc="18090005" w:tentative="1">
      <w:start w:val="1"/>
      <w:numFmt w:val="bullet"/>
      <w:lvlText w:val=""/>
      <w:lvlJc w:val="left"/>
      <w:pPr>
        <w:ind w:left="6890" w:hanging="360"/>
      </w:pPr>
      <w:rPr>
        <w:rFonts w:ascii="Wingdings" w:hAnsi="Wingdings" w:hint="default"/>
      </w:rPr>
    </w:lvl>
  </w:abstractNum>
  <w:abstractNum w:abstractNumId="26" w15:restartNumberingAfterBreak="0">
    <w:nsid w:val="5D583498"/>
    <w:multiLevelType w:val="hybridMultilevel"/>
    <w:tmpl w:val="C2FA6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B3334DA"/>
    <w:multiLevelType w:val="hybridMultilevel"/>
    <w:tmpl w:val="92FA0FDC"/>
    <w:lvl w:ilvl="0" w:tplc="BB8A52A0">
      <w:start w:val="1"/>
      <w:numFmt w:val="lowerLetter"/>
      <w:lvlText w:val="%1."/>
      <w:lvlJc w:val="left"/>
      <w:pPr>
        <w:ind w:left="720" w:hanging="360"/>
      </w:pPr>
      <w:rPr>
        <w: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629"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572613">
    <w:abstractNumId w:val="11"/>
  </w:num>
  <w:num w:numId="2" w16cid:durableId="1360081961">
    <w:abstractNumId w:val="16"/>
  </w:num>
  <w:num w:numId="3" w16cid:durableId="1317954333">
    <w:abstractNumId w:val="9"/>
  </w:num>
  <w:num w:numId="4" w16cid:durableId="1003358389">
    <w:abstractNumId w:val="18"/>
  </w:num>
  <w:num w:numId="5" w16cid:durableId="885265454">
    <w:abstractNumId w:val="7"/>
  </w:num>
  <w:num w:numId="6" w16cid:durableId="767121828">
    <w:abstractNumId w:val="23"/>
  </w:num>
  <w:num w:numId="7" w16cid:durableId="1197886254">
    <w:abstractNumId w:val="21"/>
  </w:num>
  <w:num w:numId="8" w16cid:durableId="943533360">
    <w:abstractNumId w:val="1"/>
  </w:num>
  <w:num w:numId="9" w16cid:durableId="42289809">
    <w:abstractNumId w:val="28"/>
  </w:num>
  <w:num w:numId="10" w16cid:durableId="1254557939">
    <w:abstractNumId w:val="6"/>
  </w:num>
  <w:num w:numId="11" w16cid:durableId="1136407553">
    <w:abstractNumId w:val="14"/>
  </w:num>
  <w:num w:numId="12" w16cid:durableId="1762680929">
    <w:abstractNumId w:val="3"/>
  </w:num>
  <w:num w:numId="13" w16cid:durableId="1531213729">
    <w:abstractNumId w:val="19"/>
  </w:num>
  <w:num w:numId="14" w16cid:durableId="887646557">
    <w:abstractNumId w:val="10"/>
  </w:num>
  <w:num w:numId="15" w16cid:durableId="1973973078">
    <w:abstractNumId w:val="5"/>
  </w:num>
  <w:num w:numId="16" w16cid:durableId="991640013">
    <w:abstractNumId w:val="25"/>
  </w:num>
  <w:num w:numId="17" w16cid:durableId="18238842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0462472">
    <w:abstractNumId w:val="26"/>
  </w:num>
  <w:num w:numId="19" w16cid:durableId="1387678452">
    <w:abstractNumId w:val="13"/>
  </w:num>
  <w:num w:numId="20" w16cid:durableId="1060056838">
    <w:abstractNumId w:val="4"/>
  </w:num>
  <w:num w:numId="21" w16cid:durableId="681394691">
    <w:abstractNumId w:val="20"/>
  </w:num>
  <w:num w:numId="22" w16cid:durableId="1872378687">
    <w:abstractNumId w:val="22"/>
  </w:num>
  <w:num w:numId="23" w16cid:durableId="1103113864">
    <w:abstractNumId w:val="2"/>
  </w:num>
  <w:num w:numId="24" w16cid:durableId="249122751">
    <w:abstractNumId w:val="0"/>
  </w:num>
  <w:num w:numId="25" w16cid:durableId="116337002">
    <w:abstractNumId w:val="15"/>
  </w:num>
  <w:num w:numId="26" w16cid:durableId="490800592">
    <w:abstractNumId w:val="12"/>
  </w:num>
  <w:num w:numId="27" w16cid:durableId="815341845">
    <w:abstractNumId w:val="17"/>
  </w:num>
  <w:num w:numId="28" w16cid:durableId="292834459">
    <w:abstractNumId w:val="8"/>
  </w:num>
  <w:num w:numId="29" w16cid:durableId="725370209">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7AD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55E1A"/>
    <w:rsid w:val="00064C7A"/>
    <w:rsid w:val="0007759B"/>
    <w:rsid w:val="00083BCB"/>
    <w:rsid w:val="00085197"/>
    <w:rsid w:val="00093C93"/>
    <w:rsid w:val="000A5133"/>
    <w:rsid w:val="000A655C"/>
    <w:rsid w:val="000A69AD"/>
    <w:rsid w:val="000B03E2"/>
    <w:rsid w:val="000B74AE"/>
    <w:rsid w:val="000B7665"/>
    <w:rsid w:val="000B7B86"/>
    <w:rsid w:val="000C00F5"/>
    <w:rsid w:val="000C0FE0"/>
    <w:rsid w:val="000C1D34"/>
    <w:rsid w:val="000C1DF4"/>
    <w:rsid w:val="000C57FB"/>
    <w:rsid w:val="000C7342"/>
    <w:rsid w:val="000C7DD5"/>
    <w:rsid w:val="000D2F85"/>
    <w:rsid w:val="000D34F9"/>
    <w:rsid w:val="000D4550"/>
    <w:rsid w:val="000D470D"/>
    <w:rsid w:val="000D65EB"/>
    <w:rsid w:val="000E0DC7"/>
    <w:rsid w:val="000E2815"/>
    <w:rsid w:val="000E5F57"/>
    <w:rsid w:val="000F040F"/>
    <w:rsid w:val="000F2925"/>
    <w:rsid w:val="000F6863"/>
    <w:rsid w:val="000F68AF"/>
    <w:rsid w:val="00101323"/>
    <w:rsid w:val="00111592"/>
    <w:rsid w:val="00111A19"/>
    <w:rsid w:val="0011701E"/>
    <w:rsid w:val="0011730B"/>
    <w:rsid w:val="00130B1E"/>
    <w:rsid w:val="001313D9"/>
    <w:rsid w:val="00132E78"/>
    <w:rsid w:val="0014394F"/>
    <w:rsid w:val="00146063"/>
    <w:rsid w:val="0015065F"/>
    <w:rsid w:val="00150FAB"/>
    <w:rsid w:val="00151AE5"/>
    <w:rsid w:val="001535B9"/>
    <w:rsid w:val="00157A58"/>
    <w:rsid w:val="00160B10"/>
    <w:rsid w:val="00160D78"/>
    <w:rsid w:val="001641D6"/>
    <w:rsid w:val="00170C55"/>
    <w:rsid w:val="00173418"/>
    <w:rsid w:val="00183469"/>
    <w:rsid w:val="00187785"/>
    <w:rsid w:val="00192BE9"/>
    <w:rsid w:val="001931F5"/>
    <w:rsid w:val="001933C5"/>
    <w:rsid w:val="00196642"/>
    <w:rsid w:val="0019793A"/>
    <w:rsid w:val="001B2144"/>
    <w:rsid w:val="001B2FAD"/>
    <w:rsid w:val="001B4E01"/>
    <w:rsid w:val="001C0B13"/>
    <w:rsid w:val="001C1F73"/>
    <w:rsid w:val="001C4E4F"/>
    <w:rsid w:val="001C617B"/>
    <w:rsid w:val="001C6E2A"/>
    <w:rsid w:val="001C78E7"/>
    <w:rsid w:val="001D3952"/>
    <w:rsid w:val="001D3AE4"/>
    <w:rsid w:val="001E1F22"/>
    <w:rsid w:val="001E6BC0"/>
    <w:rsid w:val="001F11B3"/>
    <w:rsid w:val="001F18A8"/>
    <w:rsid w:val="001F63FD"/>
    <w:rsid w:val="001F6920"/>
    <w:rsid w:val="001F76B3"/>
    <w:rsid w:val="00201266"/>
    <w:rsid w:val="00202409"/>
    <w:rsid w:val="00203113"/>
    <w:rsid w:val="00203CC1"/>
    <w:rsid w:val="00210A5D"/>
    <w:rsid w:val="00211809"/>
    <w:rsid w:val="00224AC3"/>
    <w:rsid w:val="0022556E"/>
    <w:rsid w:val="00237A1B"/>
    <w:rsid w:val="00240B6E"/>
    <w:rsid w:val="002518E3"/>
    <w:rsid w:val="0025481A"/>
    <w:rsid w:val="00255A5C"/>
    <w:rsid w:val="002565E1"/>
    <w:rsid w:val="00261B35"/>
    <w:rsid w:val="00262FBC"/>
    <w:rsid w:val="002633AD"/>
    <w:rsid w:val="00263627"/>
    <w:rsid w:val="002674FA"/>
    <w:rsid w:val="00271061"/>
    <w:rsid w:val="0027449D"/>
    <w:rsid w:val="00275477"/>
    <w:rsid w:val="00280D51"/>
    <w:rsid w:val="002818F4"/>
    <w:rsid w:val="00287ED5"/>
    <w:rsid w:val="00296CE1"/>
    <w:rsid w:val="002A2091"/>
    <w:rsid w:val="002A226D"/>
    <w:rsid w:val="002A305F"/>
    <w:rsid w:val="002A5FB3"/>
    <w:rsid w:val="002A6B56"/>
    <w:rsid w:val="002B353F"/>
    <w:rsid w:val="002B43C8"/>
    <w:rsid w:val="002B51F3"/>
    <w:rsid w:val="002C1DD6"/>
    <w:rsid w:val="002D2AC0"/>
    <w:rsid w:val="002D624E"/>
    <w:rsid w:val="002E0230"/>
    <w:rsid w:val="002E103C"/>
    <w:rsid w:val="002E4009"/>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1DA0"/>
    <w:rsid w:val="00333261"/>
    <w:rsid w:val="00337396"/>
    <w:rsid w:val="00337769"/>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957E7"/>
    <w:rsid w:val="003A3A69"/>
    <w:rsid w:val="003A72FB"/>
    <w:rsid w:val="003A7756"/>
    <w:rsid w:val="003B0FCE"/>
    <w:rsid w:val="003B2EF0"/>
    <w:rsid w:val="003B312C"/>
    <w:rsid w:val="003B42F8"/>
    <w:rsid w:val="003B5BC8"/>
    <w:rsid w:val="003C4738"/>
    <w:rsid w:val="003C6E42"/>
    <w:rsid w:val="003D0071"/>
    <w:rsid w:val="003D0145"/>
    <w:rsid w:val="003D0718"/>
    <w:rsid w:val="003D0D81"/>
    <w:rsid w:val="003D283F"/>
    <w:rsid w:val="003D2EAC"/>
    <w:rsid w:val="003E0362"/>
    <w:rsid w:val="003E20C0"/>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12C3"/>
    <w:rsid w:val="00444C08"/>
    <w:rsid w:val="00446060"/>
    <w:rsid w:val="004529B7"/>
    <w:rsid w:val="00452DA0"/>
    <w:rsid w:val="00456142"/>
    <w:rsid w:val="00456E03"/>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42ED"/>
    <w:rsid w:val="004A6F9B"/>
    <w:rsid w:val="004B163D"/>
    <w:rsid w:val="004B3675"/>
    <w:rsid w:val="004B7B10"/>
    <w:rsid w:val="004C01A6"/>
    <w:rsid w:val="004C0F00"/>
    <w:rsid w:val="004C102F"/>
    <w:rsid w:val="004D0CB1"/>
    <w:rsid w:val="004E100F"/>
    <w:rsid w:val="004E3712"/>
    <w:rsid w:val="004E4993"/>
    <w:rsid w:val="004F0BCD"/>
    <w:rsid w:val="004F1D9C"/>
    <w:rsid w:val="004F43FF"/>
    <w:rsid w:val="004F644E"/>
    <w:rsid w:val="004F6BF2"/>
    <w:rsid w:val="004F6CB7"/>
    <w:rsid w:val="005011D9"/>
    <w:rsid w:val="00502163"/>
    <w:rsid w:val="00502342"/>
    <w:rsid w:val="005048B7"/>
    <w:rsid w:val="005059C6"/>
    <w:rsid w:val="00510B9C"/>
    <w:rsid w:val="00510E93"/>
    <w:rsid w:val="00511263"/>
    <w:rsid w:val="00511FA2"/>
    <w:rsid w:val="00523806"/>
    <w:rsid w:val="00524708"/>
    <w:rsid w:val="00524825"/>
    <w:rsid w:val="0052749E"/>
    <w:rsid w:val="005317DE"/>
    <w:rsid w:val="00532FB1"/>
    <w:rsid w:val="00535F2B"/>
    <w:rsid w:val="005360A8"/>
    <w:rsid w:val="005361EC"/>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C0C85"/>
    <w:rsid w:val="005D25FC"/>
    <w:rsid w:val="005D450E"/>
    <w:rsid w:val="005D5F8F"/>
    <w:rsid w:val="005D7D42"/>
    <w:rsid w:val="005E3782"/>
    <w:rsid w:val="00600E85"/>
    <w:rsid w:val="00603681"/>
    <w:rsid w:val="00605E45"/>
    <w:rsid w:val="00606025"/>
    <w:rsid w:val="0061216A"/>
    <w:rsid w:val="006128C8"/>
    <w:rsid w:val="00616527"/>
    <w:rsid w:val="006218BD"/>
    <w:rsid w:val="00622E0C"/>
    <w:rsid w:val="00623BE2"/>
    <w:rsid w:val="00625626"/>
    <w:rsid w:val="00625EB1"/>
    <w:rsid w:val="0062763F"/>
    <w:rsid w:val="00627CED"/>
    <w:rsid w:val="006304BF"/>
    <w:rsid w:val="00635AEE"/>
    <w:rsid w:val="00640529"/>
    <w:rsid w:val="00644510"/>
    <w:rsid w:val="00644FCE"/>
    <w:rsid w:val="00651DED"/>
    <w:rsid w:val="00665AC5"/>
    <w:rsid w:val="00670EDC"/>
    <w:rsid w:val="00680162"/>
    <w:rsid w:val="0068361F"/>
    <w:rsid w:val="0068736C"/>
    <w:rsid w:val="006954F3"/>
    <w:rsid w:val="006A103F"/>
    <w:rsid w:val="006A1139"/>
    <w:rsid w:val="006A4B41"/>
    <w:rsid w:val="006B38E2"/>
    <w:rsid w:val="006B4BAA"/>
    <w:rsid w:val="006B7345"/>
    <w:rsid w:val="006B7A61"/>
    <w:rsid w:val="006C35CC"/>
    <w:rsid w:val="006C5135"/>
    <w:rsid w:val="006C7B61"/>
    <w:rsid w:val="006D1C15"/>
    <w:rsid w:val="006D2B23"/>
    <w:rsid w:val="006D42AC"/>
    <w:rsid w:val="006E25CC"/>
    <w:rsid w:val="006E50BA"/>
    <w:rsid w:val="006E5AA5"/>
    <w:rsid w:val="006F0A20"/>
    <w:rsid w:val="0070033F"/>
    <w:rsid w:val="00710E8C"/>
    <w:rsid w:val="00711F1B"/>
    <w:rsid w:val="00712B15"/>
    <w:rsid w:val="007135D0"/>
    <w:rsid w:val="00717159"/>
    <w:rsid w:val="0072116A"/>
    <w:rsid w:val="00721E98"/>
    <w:rsid w:val="00722339"/>
    <w:rsid w:val="00724820"/>
    <w:rsid w:val="0072513F"/>
    <w:rsid w:val="007306FA"/>
    <w:rsid w:val="00731836"/>
    <w:rsid w:val="007323ED"/>
    <w:rsid w:val="00733ED1"/>
    <w:rsid w:val="00734135"/>
    <w:rsid w:val="007350EA"/>
    <w:rsid w:val="00735C39"/>
    <w:rsid w:val="00737523"/>
    <w:rsid w:val="00743058"/>
    <w:rsid w:val="00743381"/>
    <w:rsid w:val="00751153"/>
    <w:rsid w:val="00751307"/>
    <w:rsid w:val="00753095"/>
    <w:rsid w:val="00753EEE"/>
    <w:rsid w:val="00754C15"/>
    <w:rsid w:val="00757D43"/>
    <w:rsid w:val="007622EA"/>
    <w:rsid w:val="00762B89"/>
    <w:rsid w:val="00765A0B"/>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1D66"/>
    <w:rsid w:val="007C3714"/>
    <w:rsid w:val="007C5CAD"/>
    <w:rsid w:val="007C6866"/>
    <w:rsid w:val="007D09AE"/>
    <w:rsid w:val="007D21CF"/>
    <w:rsid w:val="007D7784"/>
    <w:rsid w:val="007E028B"/>
    <w:rsid w:val="007E371E"/>
    <w:rsid w:val="007F41F9"/>
    <w:rsid w:val="00803F69"/>
    <w:rsid w:val="00804ACC"/>
    <w:rsid w:val="00811EE8"/>
    <w:rsid w:val="008127CA"/>
    <w:rsid w:val="008129C4"/>
    <w:rsid w:val="00814FD3"/>
    <w:rsid w:val="00816695"/>
    <w:rsid w:val="00820362"/>
    <w:rsid w:val="00821370"/>
    <w:rsid w:val="008230ED"/>
    <w:rsid w:val="008232BC"/>
    <w:rsid w:val="00824C86"/>
    <w:rsid w:val="00825236"/>
    <w:rsid w:val="00825AC5"/>
    <w:rsid w:val="00825BF9"/>
    <w:rsid w:val="00827FB5"/>
    <w:rsid w:val="00833FF5"/>
    <w:rsid w:val="00835614"/>
    <w:rsid w:val="00841016"/>
    <w:rsid w:val="00845E9D"/>
    <w:rsid w:val="008460B0"/>
    <w:rsid w:val="00846824"/>
    <w:rsid w:val="008523CB"/>
    <w:rsid w:val="008542C2"/>
    <w:rsid w:val="00855842"/>
    <w:rsid w:val="008566CB"/>
    <w:rsid w:val="00857920"/>
    <w:rsid w:val="00857FE5"/>
    <w:rsid w:val="0086742E"/>
    <w:rsid w:val="008728E0"/>
    <w:rsid w:val="008757C6"/>
    <w:rsid w:val="00876BB0"/>
    <w:rsid w:val="00880E82"/>
    <w:rsid w:val="00882314"/>
    <w:rsid w:val="008841EB"/>
    <w:rsid w:val="00895D73"/>
    <w:rsid w:val="00896DC3"/>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78AD"/>
    <w:rsid w:val="009305C4"/>
    <w:rsid w:val="009321E4"/>
    <w:rsid w:val="0093281A"/>
    <w:rsid w:val="00943271"/>
    <w:rsid w:val="0094705D"/>
    <w:rsid w:val="00961C60"/>
    <w:rsid w:val="0096394A"/>
    <w:rsid w:val="0096519D"/>
    <w:rsid w:val="00965341"/>
    <w:rsid w:val="00966A58"/>
    <w:rsid w:val="0096728F"/>
    <w:rsid w:val="0097116C"/>
    <w:rsid w:val="0097276B"/>
    <w:rsid w:val="009811DE"/>
    <w:rsid w:val="00981389"/>
    <w:rsid w:val="00982C10"/>
    <w:rsid w:val="0098377F"/>
    <w:rsid w:val="009837A3"/>
    <w:rsid w:val="009877F0"/>
    <w:rsid w:val="00991A9A"/>
    <w:rsid w:val="0099203B"/>
    <w:rsid w:val="00992AB5"/>
    <w:rsid w:val="0099468E"/>
    <w:rsid w:val="009A22AE"/>
    <w:rsid w:val="009A3363"/>
    <w:rsid w:val="009A4284"/>
    <w:rsid w:val="009B0FE7"/>
    <w:rsid w:val="009B32CD"/>
    <w:rsid w:val="009B36EC"/>
    <w:rsid w:val="009B3725"/>
    <w:rsid w:val="009B4679"/>
    <w:rsid w:val="009B60EE"/>
    <w:rsid w:val="009B67BE"/>
    <w:rsid w:val="009C07F3"/>
    <w:rsid w:val="009C532B"/>
    <w:rsid w:val="009C697D"/>
    <w:rsid w:val="009D0A30"/>
    <w:rsid w:val="009D0EC4"/>
    <w:rsid w:val="009D2C8D"/>
    <w:rsid w:val="009D30C1"/>
    <w:rsid w:val="009D5333"/>
    <w:rsid w:val="009D6989"/>
    <w:rsid w:val="009D7829"/>
    <w:rsid w:val="009E05F9"/>
    <w:rsid w:val="009E1A99"/>
    <w:rsid w:val="009E3337"/>
    <w:rsid w:val="009E72F2"/>
    <w:rsid w:val="009E7C04"/>
    <w:rsid w:val="009F7287"/>
    <w:rsid w:val="009F734A"/>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539E"/>
    <w:rsid w:val="00A37D0A"/>
    <w:rsid w:val="00A40263"/>
    <w:rsid w:val="00A42716"/>
    <w:rsid w:val="00A437BA"/>
    <w:rsid w:val="00A451A2"/>
    <w:rsid w:val="00A47C9A"/>
    <w:rsid w:val="00A506C1"/>
    <w:rsid w:val="00A535E6"/>
    <w:rsid w:val="00A61DC4"/>
    <w:rsid w:val="00A73BFF"/>
    <w:rsid w:val="00A74AFD"/>
    <w:rsid w:val="00A752EA"/>
    <w:rsid w:val="00A76883"/>
    <w:rsid w:val="00A8126B"/>
    <w:rsid w:val="00A8156B"/>
    <w:rsid w:val="00A81F07"/>
    <w:rsid w:val="00A82934"/>
    <w:rsid w:val="00A92F3D"/>
    <w:rsid w:val="00A95B06"/>
    <w:rsid w:val="00A961E9"/>
    <w:rsid w:val="00AA591D"/>
    <w:rsid w:val="00AA7673"/>
    <w:rsid w:val="00AB34FF"/>
    <w:rsid w:val="00AB5A6F"/>
    <w:rsid w:val="00AC4AE2"/>
    <w:rsid w:val="00AC5E9B"/>
    <w:rsid w:val="00AC6727"/>
    <w:rsid w:val="00AC7B0C"/>
    <w:rsid w:val="00AD08D5"/>
    <w:rsid w:val="00AD15C4"/>
    <w:rsid w:val="00AD196B"/>
    <w:rsid w:val="00AD32A7"/>
    <w:rsid w:val="00AD373D"/>
    <w:rsid w:val="00AE48DF"/>
    <w:rsid w:val="00AE5FED"/>
    <w:rsid w:val="00AF050A"/>
    <w:rsid w:val="00AF342A"/>
    <w:rsid w:val="00AF3A7F"/>
    <w:rsid w:val="00AF59B3"/>
    <w:rsid w:val="00B00216"/>
    <w:rsid w:val="00B0250B"/>
    <w:rsid w:val="00B03567"/>
    <w:rsid w:val="00B06D82"/>
    <w:rsid w:val="00B103D2"/>
    <w:rsid w:val="00B11352"/>
    <w:rsid w:val="00B11E2C"/>
    <w:rsid w:val="00B12F75"/>
    <w:rsid w:val="00B146E9"/>
    <w:rsid w:val="00B16E93"/>
    <w:rsid w:val="00B2531E"/>
    <w:rsid w:val="00B34036"/>
    <w:rsid w:val="00B349FE"/>
    <w:rsid w:val="00B363EB"/>
    <w:rsid w:val="00B375CF"/>
    <w:rsid w:val="00B37625"/>
    <w:rsid w:val="00B42C9D"/>
    <w:rsid w:val="00B46C8D"/>
    <w:rsid w:val="00B572E6"/>
    <w:rsid w:val="00B60055"/>
    <w:rsid w:val="00B64F73"/>
    <w:rsid w:val="00B66B2E"/>
    <w:rsid w:val="00B67859"/>
    <w:rsid w:val="00B720F6"/>
    <w:rsid w:val="00B7351B"/>
    <w:rsid w:val="00B74C32"/>
    <w:rsid w:val="00BA01C3"/>
    <w:rsid w:val="00BA1ADD"/>
    <w:rsid w:val="00BA28FD"/>
    <w:rsid w:val="00BA4B02"/>
    <w:rsid w:val="00BC74B1"/>
    <w:rsid w:val="00BD3800"/>
    <w:rsid w:val="00BD4F7D"/>
    <w:rsid w:val="00BD584D"/>
    <w:rsid w:val="00BE268B"/>
    <w:rsid w:val="00BF0FF1"/>
    <w:rsid w:val="00BF1697"/>
    <w:rsid w:val="00BF53D8"/>
    <w:rsid w:val="00BF773A"/>
    <w:rsid w:val="00C0190E"/>
    <w:rsid w:val="00C01E83"/>
    <w:rsid w:val="00C03067"/>
    <w:rsid w:val="00C06544"/>
    <w:rsid w:val="00C24704"/>
    <w:rsid w:val="00C24FAB"/>
    <w:rsid w:val="00C26DD0"/>
    <w:rsid w:val="00C3172F"/>
    <w:rsid w:val="00C34A09"/>
    <w:rsid w:val="00C3513F"/>
    <w:rsid w:val="00C35BE4"/>
    <w:rsid w:val="00C40110"/>
    <w:rsid w:val="00C43213"/>
    <w:rsid w:val="00C45E14"/>
    <w:rsid w:val="00C5382F"/>
    <w:rsid w:val="00C549BA"/>
    <w:rsid w:val="00C611FD"/>
    <w:rsid w:val="00C6171E"/>
    <w:rsid w:val="00C710A7"/>
    <w:rsid w:val="00C71392"/>
    <w:rsid w:val="00C732F4"/>
    <w:rsid w:val="00C77599"/>
    <w:rsid w:val="00C83CC5"/>
    <w:rsid w:val="00C92DDF"/>
    <w:rsid w:val="00C9339D"/>
    <w:rsid w:val="00C96B56"/>
    <w:rsid w:val="00CA10B3"/>
    <w:rsid w:val="00CA1A65"/>
    <w:rsid w:val="00CA2765"/>
    <w:rsid w:val="00CA27CC"/>
    <w:rsid w:val="00CA6653"/>
    <w:rsid w:val="00CB4B68"/>
    <w:rsid w:val="00CB6B34"/>
    <w:rsid w:val="00CC1A99"/>
    <w:rsid w:val="00CC3749"/>
    <w:rsid w:val="00CC41F7"/>
    <w:rsid w:val="00CD6A6F"/>
    <w:rsid w:val="00CE2207"/>
    <w:rsid w:val="00CE347A"/>
    <w:rsid w:val="00CE4741"/>
    <w:rsid w:val="00CE4798"/>
    <w:rsid w:val="00CE6D93"/>
    <w:rsid w:val="00CE6E7E"/>
    <w:rsid w:val="00CF406D"/>
    <w:rsid w:val="00CF4424"/>
    <w:rsid w:val="00CF6762"/>
    <w:rsid w:val="00D02666"/>
    <w:rsid w:val="00D03CC5"/>
    <w:rsid w:val="00D047D4"/>
    <w:rsid w:val="00D048EC"/>
    <w:rsid w:val="00D05A24"/>
    <w:rsid w:val="00D11A50"/>
    <w:rsid w:val="00D13079"/>
    <w:rsid w:val="00D15234"/>
    <w:rsid w:val="00D20610"/>
    <w:rsid w:val="00D20C3E"/>
    <w:rsid w:val="00D216F4"/>
    <w:rsid w:val="00D21923"/>
    <w:rsid w:val="00D21B35"/>
    <w:rsid w:val="00D22EC8"/>
    <w:rsid w:val="00D25A53"/>
    <w:rsid w:val="00D25D07"/>
    <w:rsid w:val="00D27A8B"/>
    <w:rsid w:val="00D33BA3"/>
    <w:rsid w:val="00D34E37"/>
    <w:rsid w:val="00D43B52"/>
    <w:rsid w:val="00D45551"/>
    <w:rsid w:val="00D5095B"/>
    <w:rsid w:val="00D52504"/>
    <w:rsid w:val="00D53A87"/>
    <w:rsid w:val="00D55C77"/>
    <w:rsid w:val="00D5651D"/>
    <w:rsid w:val="00D7210E"/>
    <w:rsid w:val="00D738B5"/>
    <w:rsid w:val="00D73C3A"/>
    <w:rsid w:val="00D807BD"/>
    <w:rsid w:val="00D81E01"/>
    <w:rsid w:val="00D854FA"/>
    <w:rsid w:val="00D8795A"/>
    <w:rsid w:val="00D919C2"/>
    <w:rsid w:val="00D91B1C"/>
    <w:rsid w:val="00D942EC"/>
    <w:rsid w:val="00D95933"/>
    <w:rsid w:val="00D96407"/>
    <w:rsid w:val="00D972AE"/>
    <w:rsid w:val="00DA12AF"/>
    <w:rsid w:val="00DA70B9"/>
    <w:rsid w:val="00DA79F8"/>
    <w:rsid w:val="00DB3EFC"/>
    <w:rsid w:val="00DB5EA7"/>
    <w:rsid w:val="00DB7564"/>
    <w:rsid w:val="00DC1367"/>
    <w:rsid w:val="00DC314E"/>
    <w:rsid w:val="00DC4A8C"/>
    <w:rsid w:val="00DC7E9E"/>
    <w:rsid w:val="00DD5032"/>
    <w:rsid w:val="00DD518A"/>
    <w:rsid w:val="00DE3D1B"/>
    <w:rsid w:val="00DE5B7C"/>
    <w:rsid w:val="00DE6083"/>
    <w:rsid w:val="00DF085B"/>
    <w:rsid w:val="00DF1A57"/>
    <w:rsid w:val="00DF411D"/>
    <w:rsid w:val="00E00E25"/>
    <w:rsid w:val="00E02F2E"/>
    <w:rsid w:val="00E03695"/>
    <w:rsid w:val="00E0662F"/>
    <w:rsid w:val="00E1144E"/>
    <w:rsid w:val="00E1286D"/>
    <w:rsid w:val="00E14045"/>
    <w:rsid w:val="00E14850"/>
    <w:rsid w:val="00E178D3"/>
    <w:rsid w:val="00E26438"/>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55A5"/>
    <w:rsid w:val="00EA6A82"/>
    <w:rsid w:val="00EA6F0A"/>
    <w:rsid w:val="00EB24D5"/>
    <w:rsid w:val="00EB545D"/>
    <w:rsid w:val="00EB6949"/>
    <w:rsid w:val="00EB7C2B"/>
    <w:rsid w:val="00EC45EF"/>
    <w:rsid w:val="00EC5AE4"/>
    <w:rsid w:val="00EC61F0"/>
    <w:rsid w:val="00ED119A"/>
    <w:rsid w:val="00ED1FCF"/>
    <w:rsid w:val="00ED300D"/>
    <w:rsid w:val="00ED7AD3"/>
    <w:rsid w:val="00EE2E27"/>
    <w:rsid w:val="00EE5B62"/>
    <w:rsid w:val="00EE64E3"/>
    <w:rsid w:val="00EF332B"/>
    <w:rsid w:val="00EF6B7C"/>
    <w:rsid w:val="00F02184"/>
    <w:rsid w:val="00F066DD"/>
    <w:rsid w:val="00F13BBF"/>
    <w:rsid w:val="00F15B0A"/>
    <w:rsid w:val="00F16C6F"/>
    <w:rsid w:val="00F20069"/>
    <w:rsid w:val="00F2231D"/>
    <w:rsid w:val="00F24F1E"/>
    <w:rsid w:val="00F33C07"/>
    <w:rsid w:val="00F34274"/>
    <w:rsid w:val="00F34461"/>
    <w:rsid w:val="00F40E07"/>
    <w:rsid w:val="00F4273D"/>
    <w:rsid w:val="00F4280E"/>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DA"/>
    <w:rsid w:val="00FB0CE9"/>
    <w:rsid w:val="00FB5E31"/>
    <w:rsid w:val="00FB6DA4"/>
    <w:rsid w:val="00FC51DA"/>
    <w:rsid w:val="00FC6766"/>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aliases w:val="List Paragraph 1"/>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aliases w:val="footnotes,footnotes Char Char Char Char,footnotes Char Char Char Char Char Char Char Char Char,footnotes Char Char Char Char Char Char Char Char Char2 Char Char,footnotes Char Char Char Char Char Char Char Char,Carattere Char,fussnote,5_G"/>
    <w:link w:val="FootnoteTextChar"/>
    <w:uiPriority w:val="99"/>
    <w:unhideWhenUsed/>
    <w:rsid w:val="00EA6A82"/>
    <w:pPr>
      <w:spacing w:after="120" w:line="240" w:lineRule="exact"/>
      <w:jc w:val="both"/>
    </w:pPr>
    <w:rPr>
      <w:sz w:val="18"/>
      <w:szCs w:val="20"/>
    </w:rPr>
  </w:style>
  <w:style w:type="character" w:customStyle="1" w:styleId="FootnoteTextChar">
    <w:name w:val="Footnote Text Char"/>
    <w:aliases w:val="footnotes Char,footnotes Char Char Char Char Char,footnotes Char Char Char Char Char Char Char Char Char Char,footnotes Char Char Char Char Char Char Char Char Char2 Char Char Char,Carattere Char Char,fussnote Char,5_G Char"/>
    <w:basedOn w:val="DefaultParagraphFont"/>
    <w:link w:val="FootnoteText"/>
    <w:uiPriority w:val="99"/>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SUPERS,Footnote symbol,Times 10 Point,Exposant 3 Point,Footnote,Fußnotenzeichen_Raxen,Car Char Car Char Car Char Char Char Char Char Char Char,Footnote Refernece Char Char,Footnote Refernece Char,Footnotes refss,callout"/>
    <w:basedOn w:val="DefaultParagraphFont"/>
    <w:uiPriority w:val="99"/>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customStyle="1" w:styleId="ListParagraphChar">
    <w:name w:val="List Paragraph Char"/>
    <w:aliases w:val="List Paragraph 1 Char"/>
    <w:link w:val="ListParagraph"/>
    <w:uiPriority w:val="34"/>
    <w:rsid w:val="00EA6F0A"/>
  </w:style>
  <w:style w:type="character" w:styleId="FollowedHyperlink">
    <w:name w:val="FollowedHyperlink"/>
    <w:basedOn w:val="DefaultParagraphFont"/>
    <w:uiPriority w:val="99"/>
    <w:semiHidden/>
    <w:unhideWhenUsed/>
    <w:rsid w:val="006A4B41"/>
    <w:rPr>
      <w:color w:val="800080" w:themeColor="followedHyperlink"/>
      <w:u w:val="single"/>
    </w:rPr>
  </w:style>
  <w:style w:type="paragraph" w:styleId="NormalWeb">
    <w:name w:val="Normal (Web)"/>
    <w:basedOn w:val="Normal"/>
    <w:uiPriority w:val="99"/>
    <w:semiHidden/>
    <w:unhideWhenUsed/>
    <w:rsid w:val="00262FBC"/>
    <w:rPr>
      <w:rFonts w:ascii="Times New Roman" w:hAnsi="Times New Roman" w:cs="Times New Roman"/>
      <w:sz w:val="24"/>
      <w:szCs w:val="24"/>
    </w:rPr>
  </w:style>
  <w:style w:type="paragraph" w:customStyle="1" w:styleId="Default">
    <w:name w:val="Default"/>
    <w:rsid w:val="00EB7C2B"/>
    <w:pPr>
      <w:autoSpaceDE w:val="0"/>
      <w:autoSpaceDN w:val="0"/>
      <w:adjustRightInd w:val="0"/>
      <w:spacing w:after="0" w:line="240" w:lineRule="auto"/>
    </w:pPr>
    <w:rPr>
      <w:rFonts w:ascii="Calibri" w:hAnsi="Calibri" w:cs="Calibri"/>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740">
      <w:bodyDiv w:val="1"/>
      <w:marLeft w:val="0"/>
      <w:marRight w:val="0"/>
      <w:marTop w:val="0"/>
      <w:marBottom w:val="0"/>
      <w:divBdr>
        <w:top w:val="none" w:sz="0" w:space="0" w:color="auto"/>
        <w:left w:val="none" w:sz="0" w:space="0" w:color="auto"/>
        <w:bottom w:val="none" w:sz="0" w:space="0" w:color="auto"/>
        <w:right w:val="none" w:sz="0" w:space="0" w:color="auto"/>
      </w:divBdr>
    </w:div>
    <w:div w:id="214322160">
      <w:bodyDiv w:val="1"/>
      <w:marLeft w:val="0"/>
      <w:marRight w:val="0"/>
      <w:marTop w:val="0"/>
      <w:marBottom w:val="0"/>
      <w:divBdr>
        <w:top w:val="none" w:sz="0" w:space="0" w:color="auto"/>
        <w:left w:val="none" w:sz="0" w:space="0" w:color="auto"/>
        <w:bottom w:val="none" w:sz="0" w:space="0" w:color="auto"/>
        <w:right w:val="none" w:sz="0" w:space="0" w:color="auto"/>
      </w:divBdr>
      <w:divsChild>
        <w:div w:id="1969042117">
          <w:marLeft w:val="0"/>
          <w:marRight w:val="0"/>
          <w:marTop w:val="0"/>
          <w:marBottom w:val="0"/>
          <w:divBdr>
            <w:top w:val="none" w:sz="0" w:space="0" w:color="auto"/>
            <w:left w:val="none" w:sz="0" w:space="0" w:color="auto"/>
            <w:bottom w:val="none" w:sz="0" w:space="0" w:color="auto"/>
            <w:right w:val="none" w:sz="0" w:space="0" w:color="auto"/>
          </w:divBdr>
          <w:divsChild>
            <w:div w:id="1294753201">
              <w:marLeft w:val="-225"/>
              <w:marRight w:val="-225"/>
              <w:marTop w:val="0"/>
              <w:marBottom w:val="0"/>
              <w:divBdr>
                <w:top w:val="none" w:sz="0" w:space="0" w:color="auto"/>
                <w:left w:val="none" w:sz="0" w:space="0" w:color="auto"/>
                <w:bottom w:val="none" w:sz="0" w:space="0" w:color="auto"/>
                <w:right w:val="none" w:sz="0" w:space="0" w:color="auto"/>
              </w:divBdr>
            </w:div>
          </w:divsChild>
        </w:div>
        <w:div w:id="1904870334">
          <w:marLeft w:val="0"/>
          <w:marRight w:val="0"/>
          <w:marTop w:val="0"/>
          <w:marBottom w:val="0"/>
          <w:divBdr>
            <w:top w:val="none" w:sz="0" w:space="0" w:color="auto"/>
            <w:left w:val="none" w:sz="0" w:space="0" w:color="auto"/>
            <w:bottom w:val="none" w:sz="0" w:space="0" w:color="auto"/>
            <w:right w:val="none" w:sz="0" w:space="0" w:color="auto"/>
          </w:divBdr>
          <w:divsChild>
            <w:div w:id="103010520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945619689">
      <w:bodyDiv w:val="1"/>
      <w:marLeft w:val="0"/>
      <w:marRight w:val="0"/>
      <w:marTop w:val="0"/>
      <w:marBottom w:val="0"/>
      <w:divBdr>
        <w:top w:val="none" w:sz="0" w:space="0" w:color="auto"/>
        <w:left w:val="none" w:sz="0" w:space="0" w:color="auto"/>
        <w:bottom w:val="none" w:sz="0" w:space="0" w:color="auto"/>
        <w:right w:val="none" w:sz="0" w:space="0" w:color="auto"/>
      </w:divBdr>
    </w:div>
    <w:div w:id="97183496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70868784">
      <w:bodyDiv w:val="1"/>
      <w:marLeft w:val="0"/>
      <w:marRight w:val="0"/>
      <w:marTop w:val="0"/>
      <w:marBottom w:val="0"/>
      <w:divBdr>
        <w:top w:val="none" w:sz="0" w:space="0" w:color="auto"/>
        <w:left w:val="none" w:sz="0" w:space="0" w:color="auto"/>
        <w:bottom w:val="none" w:sz="0" w:space="0" w:color="auto"/>
        <w:right w:val="none" w:sz="0" w:space="0" w:color="auto"/>
      </w:divBdr>
    </w:div>
    <w:div w:id="1320306080">
      <w:bodyDiv w:val="1"/>
      <w:marLeft w:val="0"/>
      <w:marRight w:val="0"/>
      <w:marTop w:val="0"/>
      <w:marBottom w:val="0"/>
      <w:divBdr>
        <w:top w:val="none" w:sz="0" w:space="0" w:color="auto"/>
        <w:left w:val="none" w:sz="0" w:space="0" w:color="auto"/>
        <w:bottom w:val="none" w:sz="0" w:space="0" w:color="auto"/>
        <w:right w:val="none" w:sz="0" w:space="0" w:color="auto"/>
      </w:divBdr>
    </w:div>
    <w:div w:id="1744134095">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gov.ie/en/collection/f828b-myprojectireland-interactive-map/"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ov.ie/en/policy-information/c77144-rural-regeneration-and-development-fun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gov.ie/en/collection/f828b-myprojectireland-interactive-map/"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c.europa.eu/regional_policy/en/funding/erdf/"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4421B"/>
    <w:rsid w:val="00677B98"/>
    <w:rsid w:val="00973F05"/>
    <w:rsid w:val="00B86912"/>
    <w:rsid w:val="00BF6BAC"/>
    <w:rsid w:val="00F91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5D5A6FA0-5D77-46F8-94A7-A469567E3E97}">
  <ds:schemaRefs>
    <ds:schemaRef ds:uri="http://schemas.openxmlformats.org/officeDocument/2006/bibliography"/>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22DEFB22-C7B2-4CCB-9DED-924399FF6FC3}">
  <ds:schemaRefs>
    <ds:schemaRef ds:uri="54c4cd27-f286-408f-9ce0-33c1e0f3ab39"/>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http://schemas.microsoft.com/sharepoint/v4"/>
    <ds:schemaRef ds:uri="http://purl.org/dc/terms/"/>
    <ds:schemaRef ds:uri="http://schemas.openxmlformats.org/package/2006/metadata/core-properties"/>
    <ds:schemaRef ds:uri="http://schemas.microsoft.com/office/2006/documentManagement/types"/>
    <ds:schemaRef ds:uri="ca82dde9-3436-4d3d-bddd-d31447390034"/>
    <ds:schemaRef ds:uri="c9f238dd-bb73-4aef-a7a5-d644ad823e52"/>
    <ds:schemaRef ds:uri="bbc7a7a3-1361-4a32-9a19-e150eb4da2ba"/>
    <ds:schemaRef ds:uri="c0e75541-f54f-401c-9a34-cb7fded40982"/>
  </ds:schemaRefs>
</ds:datastoreItem>
</file>

<file path=customXml/itemProps6.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11</TotalTime>
  <Pages>6</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Country profile template: Ireland</vt:lpstr>
    </vt:vector>
  </TitlesOfParts>
  <Company>OECD</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Ireland</dc:title>
  <dc:subject/>
  <dc:creator>CLAVREUL Delphine</dc:creator>
  <cp:keywords>DOCUMENT CODE</cp:keywords>
  <dc:description/>
  <cp:lastModifiedBy>CLAVREUL Delphine, CFE/RDG</cp:lastModifiedBy>
  <cp:revision>5</cp:revision>
  <cp:lastPrinted>2023-06-21T15:56:00Z</cp:lastPrinted>
  <dcterms:created xsi:type="dcterms:W3CDTF">2023-06-27T09:51:00Z</dcterms:created>
  <dcterms:modified xsi:type="dcterms:W3CDTF">2023-06-27T10:01:00Z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