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61297D6" w:rsidR="00E73C65" w:rsidRDefault="00AC6F06" w:rsidP="009C07F3">
      <w:pPr>
        <w:pStyle w:val="Title"/>
        <w:spacing w:after="960"/>
      </w:pPr>
      <w:r>
        <w:t>JAPAN</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6F45F0FC" w:rsidR="00594B16" w:rsidRPr="00D738B5" w:rsidRDefault="007D1FCF" w:rsidP="00B103D2">
            <w:pPr>
              <w:pStyle w:val="TableRow"/>
              <w:jc w:val="left"/>
              <w:rPr>
                <w:sz w:val="20"/>
                <w:lang w:val="en-GB"/>
              </w:rPr>
            </w:pPr>
            <w:r w:rsidRPr="007D1FCF">
              <w:rPr>
                <w:sz w:val="20"/>
                <w:lang w:val="en-GB"/>
              </w:rPr>
              <w:t>125.836 million</w:t>
            </w:r>
            <w:r>
              <w:rPr>
                <w:sz w:val="20"/>
                <w:lang w:val="en-GB"/>
              </w:rPr>
              <w:t xml:space="preserve"> (2020), </w:t>
            </w:r>
            <w:r w:rsidRPr="007D1FCF">
              <w:rPr>
                <w:sz w:val="20"/>
                <w:lang w:val="en-GB"/>
              </w:rPr>
              <w:t>377 974 km2 (2018)</w:t>
            </w:r>
          </w:p>
        </w:tc>
      </w:tr>
      <w:tr w:rsidR="00594B16" w:rsidRPr="00D738B5" w14:paraId="5F444A04" w14:textId="77777777" w:rsidTr="00B103D2">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4AC1D806" w:rsidR="00B60055" w:rsidRPr="00D738B5" w:rsidRDefault="007D1FCF" w:rsidP="00B60055">
            <w:pPr>
              <w:pStyle w:val="TableCell"/>
              <w:jc w:val="left"/>
              <w:rPr>
                <w:sz w:val="20"/>
                <w:lang w:val="en-GB"/>
              </w:rPr>
            </w:pPr>
            <w:r>
              <w:rPr>
                <w:rFonts w:cs="Arial"/>
                <w:sz w:val="20"/>
              </w:rPr>
              <w:t>Unitary</w:t>
            </w:r>
          </w:p>
        </w:tc>
      </w:tr>
      <w:tr w:rsidR="00B103D2" w:rsidRPr="00D738B5" w14:paraId="6A1167E9" w14:textId="77777777" w:rsidTr="00B103D2">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5BBEF207" w:rsidR="00B103D2" w:rsidRPr="00D738B5" w:rsidRDefault="007D1FCF" w:rsidP="00B103D2">
            <w:pPr>
              <w:pStyle w:val="TableCell"/>
              <w:jc w:val="left"/>
              <w:rPr>
                <w:sz w:val="20"/>
                <w:lang w:val="en-GB"/>
              </w:rPr>
            </w:pPr>
            <w:r>
              <w:rPr>
                <w:rFonts w:cs="Arial"/>
                <w:sz w:val="20"/>
              </w:rPr>
              <w:t xml:space="preserve">47 Prefectures </w:t>
            </w:r>
            <w:r w:rsidRPr="007D1FCF">
              <w:rPr>
                <w:rFonts w:cs="Arial"/>
                <w:i/>
                <w:iCs/>
                <w:sz w:val="20"/>
                <w:lang w:val="en-GB"/>
              </w:rPr>
              <w:t>(todofuken)</w:t>
            </w:r>
          </w:p>
        </w:tc>
      </w:tr>
      <w:tr w:rsidR="00B103D2" w:rsidRPr="00D738B5" w14:paraId="0C8C2A89" w14:textId="77777777" w:rsidTr="00B103D2">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501AA666" w:rsidR="00B103D2" w:rsidRPr="00D738B5" w:rsidRDefault="00B103D2" w:rsidP="00B103D2">
            <w:pPr>
              <w:pStyle w:val="TableCell"/>
              <w:jc w:val="left"/>
              <w:rPr>
                <w:sz w:val="20"/>
                <w:lang w:val="en-GB"/>
              </w:rPr>
            </w:pPr>
          </w:p>
        </w:tc>
      </w:tr>
      <w:tr w:rsidR="00B103D2" w:rsidRPr="00D738B5" w14:paraId="469B7188" w14:textId="77777777" w:rsidTr="00B103D2">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40209197" w:rsidR="00B103D2" w:rsidRPr="00D738B5" w:rsidRDefault="007D1FCF" w:rsidP="007D1FCF">
            <w:pPr>
              <w:pStyle w:val="TableCell"/>
              <w:jc w:val="left"/>
              <w:rPr>
                <w:sz w:val="20"/>
                <w:lang w:val="en-GB"/>
              </w:rPr>
            </w:pPr>
            <w:r w:rsidRPr="007D1FCF">
              <w:rPr>
                <w:sz w:val="20"/>
              </w:rPr>
              <w:t>1 724 municipalities (shichouson)</w:t>
            </w:r>
            <w:r>
              <w:rPr>
                <w:sz w:val="20"/>
              </w:rPr>
              <w:t xml:space="preserve"> </w:t>
            </w:r>
            <w:r w:rsidRPr="007D1FCF">
              <w:rPr>
                <w:sz w:val="20"/>
              </w:rPr>
              <w:t>and 23 special wards within Tokyo</w:t>
            </w:r>
          </w:p>
        </w:tc>
      </w:tr>
      <w:tr w:rsidR="00594B16" w:rsidRPr="00D738B5" w14:paraId="052D3ED4" w14:textId="77777777" w:rsidTr="00A34DEC">
        <w:trPr>
          <w:trHeight w:val="451"/>
        </w:trPr>
        <w:tc>
          <w:tcPr>
            <w:tcW w:w="2000"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000" w:type="pct"/>
          </w:tcPr>
          <w:p w14:paraId="02FD4258" w14:textId="12EFFFAE" w:rsidR="007D1FCF" w:rsidRDefault="007D1FCF" w:rsidP="005317DE">
            <w:pPr>
              <w:pStyle w:val="TableCell"/>
              <w:jc w:val="left"/>
              <w:rPr>
                <w:rFonts w:ascii="Roboto Condensed" w:hAnsi="Roboto Condensed"/>
                <w:color w:val="000000"/>
              </w:rPr>
            </w:pPr>
            <w:r>
              <w:rPr>
                <w:rFonts w:ascii="Roboto Condensed" w:hAnsi="Roboto Condensed"/>
                <w:color w:val="000000"/>
              </w:rPr>
              <w:t xml:space="preserve">39.5% of </w:t>
            </w:r>
            <w:r w:rsidR="00A34DEC">
              <w:rPr>
                <w:rFonts w:ascii="Roboto Condensed" w:hAnsi="Roboto Condensed"/>
                <w:color w:val="000000"/>
              </w:rPr>
              <w:t>expenditure</w:t>
            </w:r>
          </w:p>
          <w:p w14:paraId="5BB6B1BD" w14:textId="7122B726" w:rsidR="007D1FCF" w:rsidRPr="00A34DEC" w:rsidRDefault="00A34DEC" w:rsidP="00A34DEC">
            <w:pPr>
              <w:pStyle w:val="TableCell"/>
              <w:jc w:val="left"/>
              <w:rPr>
                <w:rFonts w:ascii="Roboto Condensed" w:hAnsi="Roboto Condensed"/>
                <w:color w:val="000000"/>
              </w:rPr>
            </w:pPr>
            <w:r w:rsidRPr="00A34DEC">
              <w:rPr>
                <w:rFonts w:ascii="Roboto Condensed" w:hAnsi="Roboto Condensed"/>
                <w:color w:val="000000"/>
              </w:rPr>
              <w:t>43.0% of revenues</w:t>
            </w:r>
          </w:p>
        </w:tc>
      </w:tr>
      <w:tr w:rsidR="00594B16" w:rsidRPr="00D738B5" w14:paraId="00042320" w14:textId="77777777" w:rsidTr="00B103D2">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1BAD7AD2" w14:textId="29CE8338" w:rsidR="00A15EA2" w:rsidRPr="007D1FCF" w:rsidRDefault="00D738B5" w:rsidP="005317DE">
            <w:pPr>
              <w:pStyle w:val="TableCell"/>
              <w:jc w:val="left"/>
              <w:rPr>
                <w:sz w:val="20"/>
                <w:highlight w:val="yellow"/>
                <w:lang w:val="en-GB"/>
              </w:rPr>
            </w:pPr>
            <w:r w:rsidRPr="007D1FCF">
              <w:rPr>
                <w:rFonts w:cs="Arial"/>
                <w:sz w:val="20"/>
                <w:highlight w:val="yellow"/>
              </w:rPr>
              <w:fldChar w:fldCharType="begin">
                <w:ffData>
                  <w:name w:val="Text1"/>
                  <w:enabled/>
                  <w:calcOnExit w:val="0"/>
                  <w:textInput/>
                </w:ffData>
              </w:fldChar>
            </w:r>
            <w:r w:rsidRPr="007D1FCF">
              <w:rPr>
                <w:rFonts w:cs="Arial"/>
                <w:sz w:val="20"/>
                <w:highlight w:val="yellow"/>
              </w:rPr>
              <w:instrText xml:space="preserve"> FORMTEXT </w:instrText>
            </w:r>
            <w:r w:rsidRPr="007D1FCF">
              <w:rPr>
                <w:rFonts w:cs="Arial"/>
                <w:sz w:val="20"/>
                <w:highlight w:val="yellow"/>
              </w:rPr>
            </w:r>
            <w:r w:rsidRPr="007D1FCF">
              <w:rPr>
                <w:rFonts w:cs="Arial"/>
                <w:sz w:val="20"/>
                <w:highlight w:val="yellow"/>
              </w:rPr>
              <w:fldChar w:fldCharType="separate"/>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sz w:val="20"/>
                <w:highlight w:val="yellow"/>
              </w:rPr>
              <w:fldChar w:fldCharType="end"/>
            </w:r>
          </w:p>
        </w:tc>
      </w:tr>
      <w:tr w:rsidR="00594B16" w:rsidRPr="00D738B5" w14:paraId="60D8C1E4" w14:textId="77777777" w:rsidTr="00B103D2">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358AAA12" w14:textId="3B03C78B" w:rsidR="00594B16" w:rsidRPr="007D1FCF" w:rsidRDefault="00D738B5" w:rsidP="00B60055">
            <w:pPr>
              <w:pStyle w:val="TableCell"/>
              <w:jc w:val="left"/>
              <w:rPr>
                <w:sz w:val="20"/>
                <w:highlight w:val="yellow"/>
                <w:lang w:val="en-GB"/>
              </w:rPr>
            </w:pPr>
            <w:r w:rsidRPr="007D1FCF">
              <w:rPr>
                <w:rFonts w:cs="Arial"/>
                <w:sz w:val="20"/>
                <w:highlight w:val="yellow"/>
              </w:rPr>
              <w:fldChar w:fldCharType="begin">
                <w:ffData>
                  <w:name w:val="Text1"/>
                  <w:enabled/>
                  <w:calcOnExit w:val="0"/>
                  <w:textInput/>
                </w:ffData>
              </w:fldChar>
            </w:r>
            <w:r w:rsidRPr="007D1FCF">
              <w:rPr>
                <w:rFonts w:cs="Arial"/>
                <w:sz w:val="20"/>
                <w:highlight w:val="yellow"/>
              </w:rPr>
              <w:instrText xml:space="preserve"> FORMTEXT </w:instrText>
            </w:r>
            <w:r w:rsidRPr="007D1FCF">
              <w:rPr>
                <w:rFonts w:cs="Arial"/>
                <w:sz w:val="20"/>
                <w:highlight w:val="yellow"/>
              </w:rPr>
            </w:r>
            <w:r w:rsidRPr="007D1FCF">
              <w:rPr>
                <w:rFonts w:cs="Arial"/>
                <w:sz w:val="20"/>
                <w:highlight w:val="yellow"/>
              </w:rPr>
              <w:fldChar w:fldCharType="separate"/>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sz w:val="20"/>
                <w:highlight w:val="yellow"/>
              </w:rPr>
              <w:fldChar w:fldCharType="end"/>
            </w:r>
          </w:p>
        </w:tc>
      </w:tr>
      <w:tr w:rsidR="00594B16" w:rsidRPr="00D738B5" w14:paraId="0A562549" w14:textId="77777777" w:rsidTr="00B103D2">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09454358" w14:textId="10E71910" w:rsidR="00825AC5" w:rsidRPr="00D738B5" w:rsidRDefault="00AA1F03" w:rsidP="005317DE">
            <w:pPr>
              <w:pStyle w:val="TableCell"/>
              <w:jc w:val="left"/>
              <w:rPr>
                <w:sz w:val="20"/>
                <w:lang w:val="en-GB"/>
              </w:rPr>
            </w:pPr>
            <w:r>
              <w:rPr>
                <w:rFonts w:hint="eastAsia"/>
                <w:sz w:val="20"/>
                <w:lang w:val="en-GB" w:eastAsia="ja-JP"/>
              </w:rPr>
              <w:t xml:space="preserve">National </w:t>
            </w:r>
            <w:r>
              <w:rPr>
                <w:sz w:val="20"/>
                <w:lang w:val="en-GB" w:eastAsia="ja-JP"/>
              </w:rPr>
              <w:t>Spatial Planning Act(1950, largely amended in 2005)</w:t>
            </w:r>
          </w:p>
        </w:tc>
      </w:tr>
      <w:tr w:rsidR="00922AC4" w:rsidRPr="00D738B5" w14:paraId="60BF0C13" w14:textId="77777777" w:rsidTr="00B103D2">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1C2208F9" w14:textId="0CB92CDE" w:rsidR="00922AC4" w:rsidRPr="00D738B5" w:rsidRDefault="00922AC4" w:rsidP="00B60055">
            <w:pPr>
              <w:pStyle w:val="TableCell"/>
              <w:jc w:val="left"/>
              <w:rPr>
                <w:sz w:val="20"/>
                <w:lang w:val="en-GB"/>
              </w:rPr>
            </w:pPr>
          </w:p>
        </w:tc>
      </w:tr>
      <w:tr w:rsidR="00623BE2" w:rsidRPr="00D738B5" w14:paraId="75EA1188" w14:textId="77777777" w:rsidTr="00B103D2">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27E0CB75" w14:textId="3725017F" w:rsidR="00825AC5" w:rsidRPr="007D1FCF" w:rsidRDefault="00D738B5" w:rsidP="00A15EA2">
            <w:pPr>
              <w:pStyle w:val="TableCell"/>
              <w:jc w:val="left"/>
              <w:rPr>
                <w:sz w:val="20"/>
                <w:highlight w:val="yellow"/>
                <w:lang w:val="en-GB"/>
              </w:rPr>
            </w:pPr>
            <w:r w:rsidRPr="007D1FCF">
              <w:rPr>
                <w:rFonts w:cs="Arial"/>
                <w:sz w:val="20"/>
                <w:highlight w:val="yellow"/>
              </w:rPr>
              <w:fldChar w:fldCharType="begin">
                <w:ffData>
                  <w:name w:val="Text1"/>
                  <w:enabled/>
                  <w:calcOnExit w:val="0"/>
                  <w:textInput/>
                </w:ffData>
              </w:fldChar>
            </w:r>
            <w:r w:rsidRPr="007D1FCF">
              <w:rPr>
                <w:rFonts w:cs="Arial"/>
                <w:sz w:val="20"/>
                <w:highlight w:val="yellow"/>
              </w:rPr>
              <w:instrText xml:space="preserve"> FORMTEXT </w:instrText>
            </w:r>
            <w:r w:rsidRPr="007D1FCF">
              <w:rPr>
                <w:rFonts w:cs="Arial"/>
                <w:sz w:val="20"/>
                <w:highlight w:val="yellow"/>
              </w:rPr>
            </w:r>
            <w:r w:rsidRPr="007D1FCF">
              <w:rPr>
                <w:rFonts w:cs="Arial"/>
                <w:sz w:val="20"/>
                <w:highlight w:val="yellow"/>
              </w:rPr>
              <w:fldChar w:fldCharType="separate"/>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sz w:val="20"/>
                <w:highlight w:val="yellow"/>
              </w:rPr>
              <w:fldChar w:fldCharType="end"/>
            </w:r>
          </w:p>
        </w:tc>
      </w:tr>
      <w:tr w:rsidR="00594B16" w:rsidRPr="00D738B5" w14:paraId="1190059F" w14:textId="77777777" w:rsidTr="00B103D2">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000" w:type="pct"/>
          </w:tcPr>
          <w:p w14:paraId="49453169" w14:textId="36FB0103" w:rsidR="003D2EAC" w:rsidRPr="00D738B5" w:rsidRDefault="0069476D" w:rsidP="0069476D">
            <w:pPr>
              <w:pStyle w:val="TableCell"/>
              <w:jc w:val="left"/>
              <w:rPr>
                <w:sz w:val="20"/>
                <w:lang w:val="en-GB"/>
              </w:rPr>
            </w:pPr>
            <w:r w:rsidRPr="00AA1F03">
              <w:rPr>
                <w:rFonts w:cs="Arial"/>
                <w:sz w:val="20"/>
              </w:rPr>
              <w:t>City Planning Act (1968)</w:t>
            </w:r>
            <w:r w:rsidRPr="00AA1F03">
              <w:rPr>
                <w:rFonts w:cs="Arial" w:hint="eastAsia"/>
                <w:sz w:val="20"/>
                <w:lang w:eastAsia="ja-JP"/>
              </w:rPr>
              <w:t>,</w:t>
            </w:r>
            <w:r w:rsidRPr="00AA1F03">
              <w:rPr>
                <w:rFonts w:cs="Arial"/>
                <w:sz w:val="20"/>
                <w:lang w:eastAsia="ja-JP"/>
              </w:rPr>
              <w:t xml:space="preserve"> </w:t>
            </w:r>
            <w:r w:rsidRPr="00AA1F03">
              <w:rPr>
                <w:rFonts w:cs="Arial"/>
                <w:sz w:val="20"/>
              </w:rPr>
              <w:t>Urban Renaissance Special Measures Law (2014)</w:t>
            </w:r>
          </w:p>
        </w:tc>
      </w:tr>
      <w:tr w:rsidR="00594B16" w:rsidRPr="00D738B5" w14:paraId="4395EB33" w14:textId="77777777" w:rsidTr="00B103D2">
        <w:trPr>
          <w:trHeight w:val="238"/>
        </w:trPr>
        <w:tc>
          <w:tcPr>
            <w:tcW w:w="200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000" w:type="pct"/>
          </w:tcPr>
          <w:p w14:paraId="74E3E8AD" w14:textId="2248FF32" w:rsidR="00AA1F03" w:rsidRDefault="00AA1F03" w:rsidP="00AA1F03">
            <w:pPr>
              <w:pStyle w:val="TableCell"/>
              <w:jc w:val="left"/>
              <w:rPr>
                <w:rFonts w:cs="Arial"/>
                <w:sz w:val="20"/>
                <w:lang w:eastAsia="ja-JP"/>
              </w:rPr>
            </w:pPr>
            <w:r w:rsidRPr="00BC3569">
              <w:rPr>
                <w:rFonts w:cs="Arial"/>
                <w:sz w:val="20"/>
              </w:rPr>
              <w:t>The Basic Law on Food, Agriculture and Rural Areas</w:t>
            </w:r>
            <w:r>
              <w:rPr>
                <w:rFonts w:cs="Arial"/>
                <w:sz w:val="20"/>
              </w:rPr>
              <w:t xml:space="preserve"> (1999</w:t>
            </w:r>
            <w:r>
              <w:rPr>
                <w:rFonts w:cs="Arial"/>
                <w:sz w:val="20"/>
                <w:lang w:eastAsia="ja-JP"/>
              </w:rPr>
              <w:t>)</w:t>
            </w:r>
          </w:p>
          <w:p w14:paraId="5E63BF05" w14:textId="18247B1D" w:rsidR="00AA1F03" w:rsidRPr="007D1FCF" w:rsidRDefault="00AA1F03" w:rsidP="00AA1F03">
            <w:pPr>
              <w:pStyle w:val="TableCell"/>
              <w:jc w:val="left"/>
              <w:rPr>
                <w:sz w:val="20"/>
              </w:rPr>
            </w:pPr>
            <w:r>
              <w:rPr>
                <w:rFonts w:cs="Arial" w:hint="eastAsia"/>
                <w:sz w:val="20"/>
                <w:lang w:eastAsia="ja-JP"/>
              </w:rPr>
              <w:t>T</w:t>
            </w:r>
            <w:r w:rsidRPr="00BC3569">
              <w:rPr>
                <w:rFonts w:cs="Arial"/>
                <w:sz w:val="20"/>
                <w:lang w:eastAsia="ja-JP"/>
              </w:rPr>
              <w:t>he Basic Plan for Food, Agriculture and Rural Areas</w:t>
            </w:r>
            <w:r>
              <w:rPr>
                <w:rFonts w:cs="Arial"/>
                <w:sz w:val="20"/>
                <w:lang w:eastAsia="ja-JP"/>
              </w:rPr>
              <w:t xml:space="preserve"> (2020)</w:t>
            </w:r>
            <w:r w:rsidRPr="00200180">
              <w:rPr>
                <w:rFonts w:cs="Arial"/>
                <w:sz w:val="20"/>
                <w:lang w:eastAsia="ja-JP"/>
              </w:rPr>
              <w:t xml:space="preserve"> (</w:t>
            </w:r>
            <w:r w:rsidRPr="00200180">
              <w:rPr>
                <w:sz w:val="20"/>
              </w:rPr>
              <w:t>https://www.maff.go.jp/e/policies/law_plan/index.html)</w:t>
            </w:r>
          </w:p>
          <w:p w14:paraId="33A4105D" w14:textId="119EC9BA" w:rsidR="00AA1F03" w:rsidRPr="007D1FCF" w:rsidRDefault="00AA1F03" w:rsidP="007D1FCF">
            <w:pPr>
              <w:pStyle w:val="TableCell"/>
              <w:jc w:val="left"/>
              <w:rPr>
                <w:sz w:val="20"/>
              </w:rPr>
            </w:pPr>
            <w:bookmarkStart w:id="0" w:name="_Hlk126239381"/>
            <w:r w:rsidRPr="007D1FCF">
              <w:rPr>
                <w:sz w:val="20"/>
              </w:rPr>
              <w:t>The Annual Report on Food, Agriculture and Rural Areas in Japan</w:t>
            </w:r>
            <w:bookmarkEnd w:id="0"/>
          </w:p>
          <w:p w14:paraId="3E1E1754" w14:textId="73D3EA88" w:rsidR="003D2EAC" w:rsidRPr="00D738B5" w:rsidRDefault="007D1FCF" w:rsidP="00AA1F03">
            <w:pPr>
              <w:pStyle w:val="TableCell"/>
              <w:jc w:val="left"/>
              <w:rPr>
                <w:sz w:val="20"/>
                <w:lang w:val="en-GB"/>
              </w:rPr>
            </w:pPr>
            <w:r w:rsidRPr="007D1FCF">
              <w:rPr>
                <w:sz w:val="20"/>
              </w:rPr>
              <w:t>(</w:t>
            </w:r>
            <w:r w:rsidR="00AA1F03" w:rsidRPr="007D1FCF">
              <w:rPr>
                <w:sz w:val="20"/>
              </w:rPr>
              <w:t>https://www.maff.go.jp/j/wpaper/w_maff/r3/attach/pdf/index-4.pdf)</w:t>
            </w:r>
          </w:p>
        </w:tc>
      </w:tr>
      <w:tr w:rsidR="00594B16" w:rsidRPr="00D738B5" w14:paraId="5C17105F" w14:textId="77777777" w:rsidTr="00B103D2">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0E9DC608" w14:textId="4E95EF49" w:rsidR="00594B16" w:rsidRPr="00D738B5" w:rsidRDefault="00AA1F03" w:rsidP="00A15EA2">
            <w:pPr>
              <w:pStyle w:val="TableCell"/>
              <w:jc w:val="left"/>
              <w:rPr>
                <w:sz w:val="20"/>
                <w:lang w:val="en-GB"/>
              </w:rPr>
            </w:pPr>
            <w:r>
              <w:rPr>
                <w:rFonts w:hint="eastAsia"/>
                <w:sz w:val="20"/>
                <w:lang w:val="en-GB" w:eastAsia="ja-JP"/>
              </w:rPr>
              <w:t>National</w:t>
            </w:r>
            <w:r>
              <w:rPr>
                <w:sz w:val="20"/>
                <w:lang w:val="en-GB"/>
              </w:rPr>
              <w:t xml:space="preserve"> Spatial Strategy(Regional Plan)</w:t>
            </w:r>
          </w:p>
        </w:tc>
      </w:tr>
      <w:tr w:rsidR="00594B16" w:rsidRPr="00D738B5" w14:paraId="7B9EFA1F" w14:textId="77777777" w:rsidTr="00B103D2">
        <w:trPr>
          <w:trHeight w:val="238"/>
        </w:trPr>
        <w:tc>
          <w:tcPr>
            <w:tcW w:w="200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3F295078" w14:textId="3D0E8D4B" w:rsidR="00A15EA2" w:rsidRPr="007D1FCF" w:rsidRDefault="00D738B5" w:rsidP="00A15EA2">
            <w:pPr>
              <w:pStyle w:val="TableCell"/>
              <w:jc w:val="left"/>
              <w:rPr>
                <w:sz w:val="20"/>
                <w:highlight w:val="yellow"/>
                <w:lang w:val="en-GB"/>
              </w:rPr>
            </w:pPr>
            <w:r w:rsidRPr="007D1FCF">
              <w:rPr>
                <w:rFonts w:cs="Arial"/>
                <w:sz w:val="20"/>
                <w:highlight w:val="yellow"/>
              </w:rPr>
              <w:fldChar w:fldCharType="begin">
                <w:ffData>
                  <w:name w:val="Text1"/>
                  <w:enabled/>
                  <w:calcOnExit w:val="0"/>
                  <w:textInput/>
                </w:ffData>
              </w:fldChar>
            </w:r>
            <w:r w:rsidRPr="007D1FCF">
              <w:rPr>
                <w:rFonts w:cs="Arial"/>
                <w:sz w:val="20"/>
                <w:highlight w:val="yellow"/>
              </w:rPr>
              <w:instrText xml:space="preserve"> FORMTEXT </w:instrText>
            </w:r>
            <w:r w:rsidRPr="007D1FCF">
              <w:rPr>
                <w:rFonts w:cs="Arial"/>
                <w:sz w:val="20"/>
                <w:highlight w:val="yellow"/>
              </w:rPr>
            </w:r>
            <w:r w:rsidRPr="007D1FCF">
              <w:rPr>
                <w:rFonts w:cs="Arial"/>
                <w:sz w:val="20"/>
                <w:highlight w:val="yellow"/>
              </w:rPr>
              <w:fldChar w:fldCharType="separate"/>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sz w:val="20"/>
                <w:highlight w:val="yellow"/>
              </w:rPr>
              <w:fldChar w:fldCharType="end"/>
            </w:r>
          </w:p>
        </w:tc>
      </w:tr>
      <w:tr w:rsidR="00594B16" w:rsidRPr="00D738B5" w14:paraId="303C11FB" w14:textId="77777777" w:rsidTr="00B103D2">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07E839B" w14:textId="196BE78E" w:rsidR="00594B16" w:rsidRPr="007D1FCF" w:rsidRDefault="00D738B5" w:rsidP="00A15EA2">
            <w:pPr>
              <w:pStyle w:val="TableCell"/>
              <w:jc w:val="left"/>
              <w:rPr>
                <w:sz w:val="20"/>
                <w:highlight w:val="yellow"/>
                <w:lang w:val="en-GB"/>
              </w:rPr>
            </w:pPr>
            <w:r w:rsidRPr="007D1FCF">
              <w:rPr>
                <w:rFonts w:cs="Arial"/>
                <w:sz w:val="20"/>
                <w:highlight w:val="yellow"/>
              </w:rPr>
              <w:fldChar w:fldCharType="begin">
                <w:ffData>
                  <w:name w:val="Text1"/>
                  <w:enabled/>
                  <w:calcOnExit w:val="0"/>
                  <w:textInput/>
                </w:ffData>
              </w:fldChar>
            </w:r>
            <w:r w:rsidRPr="007D1FCF">
              <w:rPr>
                <w:rFonts w:cs="Arial"/>
                <w:sz w:val="20"/>
                <w:highlight w:val="yellow"/>
              </w:rPr>
              <w:instrText xml:space="preserve"> FORMTEXT </w:instrText>
            </w:r>
            <w:r w:rsidRPr="007D1FCF">
              <w:rPr>
                <w:rFonts w:cs="Arial"/>
                <w:sz w:val="20"/>
                <w:highlight w:val="yellow"/>
              </w:rPr>
            </w:r>
            <w:r w:rsidRPr="007D1FCF">
              <w:rPr>
                <w:rFonts w:cs="Arial"/>
                <w:sz w:val="20"/>
                <w:highlight w:val="yellow"/>
              </w:rPr>
              <w:fldChar w:fldCharType="separate"/>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sz w:val="20"/>
                <w:highlight w:val="yellow"/>
              </w:rPr>
              <w:fldChar w:fldCharType="end"/>
            </w:r>
          </w:p>
        </w:tc>
      </w:tr>
      <w:tr w:rsidR="00594B16" w:rsidRPr="00D738B5" w14:paraId="4E9E0EAF" w14:textId="77777777" w:rsidTr="00B103D2">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5D25B57E" w14:textId="383782DE" w:rsidR="00A15EA2" w:rsidRPr="007D1FCF" w:rsidRDefault="00D738B5" w:rsidP="005317DE">
            <w:pPr>
              <w:pStyle w:val="TableCell"/>
              <w:jc w:val="left"/>
              <w:rPr>
                <w:sz w:val="20"/>
                <w:highlight w:val="yellow"/>
                <w:lang w:val="en-GB"/>
              </w:rPr>
            </w:pPr>
            <w:r w:rsidRPr="007D1FCF">
              <w:rPr>
                <w:rFonts w:cs="Arial"/>
                <w:sz w:val="20"/>
                <w:highlight w:val="yellow"/>
              </w:rPr>
              <w:fldChar w:fldCharType="begin">
                <w:ffData>
                  <w:name w:val="Text1"/>
                  <w:enabled/>
                  <w:calcOnExit w:val="0"/>
                  <w:textInput/>
                </w:ffData>
              </w:fldChar>
            </w:r>
            <w:r w:rsidRPr="007D1FCF">
              <w:rPr>
                <w:rFonts w:cs="Arial"/>
                <w:sz w:val="20"/>
                <w:highlight w:val="yellow"/>
              </w:rPr>
              <w:instrText xml:space="preserve"> FORMTEXT </w:instrText>
            </w:r>
            <w:r w:rsidRPr="007D1FCF">
              <w:rPr>
                <w:rFonts w:cs="Arial"/>
                <w:sz w:val="20"/>
                <w:highlight w:val="yellow"/>
              </w:rPr>
            </w:r>
            <w:r w:rsidRPr="007D1FCF">
              <w:rPr>
                <w:rFonts w:cs="Arial"/>
                <w:sz w:val="20"/>
                <w:highlight w:val="yellow"/>
              </w:rPr>
              <w:fldChar w:fldCharType="separate"/>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sz w:val="20"/>
                <w:highlight w:val="yellow"/>
              </w:rPr>
              <w:fldChar w:fldCharType="end"/>
            </w:r>
          </w:p>
        </w:tc>
      </w:tr>
      <w:tr w:rsidR="00594B16" w:rsidRPr="00D738B5" w14:paraId="56477370" w14:textId="77777777" w:rsidTr="00B103D2">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1E131CFF" w14:textId="085C3416" w:rsidR="00594B16" w:rsidRPr="007D1FCF" w:rsidRDefault="00D738B5" w:rsidP="00A15EA2">
            <w:pPr>
              <w:pStyle w:val="TableCell"/>
              <w:jc w:val="left"/>
              <w:rPr>
                <w:sz w:val="20"/>
                <w:highlight w:val="yellow"/>
                <w:lang w:val="en-GB"/>
              </w:rPr>
            </w:pPr>
            <w:r w:rsidRPr="007D1FCF">
              <w:rPr>
                <w:rFonts w:cs="Arial"/>
                <w:sz w:val="20"/>
                <w:highlight w:val="yellow"/>
              </w:rPr>
              <w:fldChar w:fldCharType="begin">
                <w:ffData>
                  <w:name w:val="Text1"/>
                  <w:enabled/>
                  <w:calcOnExit w:val="0"/>
                  <w:textInput/>
                </w:ffData>
              </w:fldChar>
            </w:r>
            <w:r w:rsidRPr="007D1FCF">
              <w:rPr>
                <w:rFonts w:cs="Arial"/>
                <w:sz w:val="20"/>
                <w:highlight w:val="yellow"/>
              </w:rPr>
              <w:instrText xml:space="preserve"> FORMTEXT </w:instrText>
            </w:r>
            <w:r w:rsidRPr="007D1FCF">
              <w:rPr>
                <w:rFonts w:cs="Arial"/>
                <w:sz w:val="20"/>
                <w:highlight w:val="yellow"/>
              </w:rPr>
            </w:r>
            <w:r w:rsidRPr="007D1FCF">
              <w:rPr>
                <w:rFonts w:cs="Arial"/>
                <w:sz w:val="20"/>
                <w:highlight w:val="yellow"/>
              </w:rPr>
              <w:fldChar w:fldCharType="separate"/>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sz w:val="20"/>
                <w:highlight w:val="yellow"/>
              </w:rPr>
              <w:fldChar w:fldCharType="end"/>
            </w:r>
          </w:p>
        </w:tc>
      </w:tr>
      <w:tr w:rsidR="00594B16" w:rsidRPr="00D738B5" w14:paraId="6E08705C" w14:textId="77777777" w:rsidTr="00B103D2">
        <w:trPr>
          <w:trHeight w:val="238"/>
        </w:trPr>
        <w:tc>
          <w:tcPr>
            <w:tcW w:w="2000" w:type="pct"/>
          </w:tcPr>
          <w:p w14:paraId="0E24760B" w14:textId="625EF3FA" w:rsidR="00594B16" w:rsidRPr="00D738B5" w:rsidRDefault="005317DE" w:rsidP="005317DE">
            <w:pPr>
              <w:pStyle w:val="TableRow"/>
              <w:jc w:val="left"/>
              <w:rPr>
                <w:sz w:val="20"/>
                <w:lang w:val="en-GB"/>
              </w:rPr>
            </w:pPr>
            <w:bookmarkStart w:id="1" w:name="_Hlk121751249"/>
            <w:r w:rsidRPr="00D738B5">
              <w:rPr>
                <w:sz w:val="20"/>
                <w:lang w:val="en-GB"/>
              </w:rPr>
              <w:t>Future orientations of regional policy</w:t>
            </w:r>
          </w:p>
        </w:tc>
        <w:tc>
          <w:tcPr>
            <w:tcW w:w="3000" w:type="pct"/>
          </w:tcPr>
          <w:p w14:paraId="27D13C1F" w14:textId="191B7F41" w:rsidR="00594B16" w:rsidRPr="007D1FCF" w:rsidRDefault="00D738B5" w:rsidP="005317DE">
            <w:pPr>
              <w:pStyle w:val="TableCell"/>
              <w:jc w:val="left"/>
              <w:rPr>
                <w:sz w:val="20"/>
                <w:highlight w:val="yellow"/>
                <w:lang w:val="en-GB"/>
              </w:rPr>
            </w:pPr>
            <w:r w:rsidRPr="007D1FCF">
              <w:rPr>
                <w:rFonts w:cs="Arial"/>
                <w:sz w:val="20"/>
                <w:highlight w:val="yellow"/>
              </w:rPr>
              <w:fldChar w:fldCharType="begin">
                <w:ffData>
                  <w:name w:val="Text1"/>
                  <w:enabled/>
                  <w:calcOnExit w:val="0"/>
                  <w:textInput/>
                </w:ffData>
              </w:fldChar>
            </w:r>
            <w:r w:rsidRPr="007D1FCF">
              <w:rPr>
                <w:rFonts w:cs="Arial"/>
                <w:sz w:val="20"/>
                <w:highlight w:val="yellow"/>
              </w:rPr>
              <w:instrText xml:space="preserve"> FORMTEXT </w:instrText>
            </w:r>
            <w:r w:rsidRPr="007D1FCF">
              <w:rPr>
                <w:rFonts w:cs="Arial"/>
                <w:sz w:val="20"/>
                <w:highlight w:val="yellow"/>
              </w:rPr>
            </w:r>
            <w:r w:rsidRPr="007D1FCF">
              <w:rPr>
                <w:rFonts w:cs="Arial"/>
                <w:sz w:val="20"/>
                <w:highlight w:val="yellow"/>
              </w:rPr>
              <w:fldChar w:fldCharType="separate"/>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noProof/>
                <w:sz w:val="20"/>
                <w:highlight w:val="yellow"/>
              </w:rPr>
              <w:t> </w:t>
            </w:r>
            <w:r w:rsidRPr="007D1FCF">
              <w:rPr>
                <w:rFonts w:cs="Arial"/>
                <w:sz w:val="20"/>
                <w:highlight w:val="yellow"/>
              </w:rPr>
              <w:fldChar w:fldCharType="end"/>
            </w:r>
          </w:p>
        </w:tc>
      </w:tr>
    </w:tbl>
    <w:bookmarkEnd w:id="1"/>
    <w:p w14:paraId="3AA8CF31" w14:textId="35F42304" w:rsidR="009070E8" w:rsidRDefault="009070E8" w:rsidP="009070E8">
      <w:pPr>
        <w:pStyle w:val="Title2"/>
      </w:pPr>
      <w:r w:rsidRPr="00A47C9A">
        <w:t>Recent policy developments</w:t>
      </w:r>
    </w:p>
    <w:p w14:paraId="4D049443" w14:textId="2E193A59" w:rsidR="007D1FCF" w:rsidRDefault="007D1FCF">
      <w:pPr>
        <w:pStyle w:val="Para0"/>
      </w:pPr>
      <w:r>
        <w:t xml:space="preserve">In </w:t>
      </w:r>
      <w:r w:rsidRPr="007D1FCF">
        <w:t xml:space="preserve">November 2021, Japanese PM Kishida set forth </w:t>
      </w:r>
      <w:r>
        <w:t>“</w:t>
      </w:r>
      <w:r w:rsidRPr="007D1FCF">
        <w:t xml:space="preserve">The Vision for a Digital Garden City Nation”, which aims to solve rural issues and improve rural attractiveness while </w:t>
      </w:r>
      <w:r>
        <w:t>leverage the</w:t>
      </w:r>
      <w:r w:rsidRPr="007D1FCF">
        <w:t xml:space="preserve"> strength of each region through digital technologies, and to reali</w:t>
      </w:r>
      <w:r>
        <w:t>s</w:t>
      </w:r>
      <w:r w:rsidRPr="007D1FCF">
        <w:t xml:space="preserve">e a society where everyone can live conveniently and comfortably wherever they </w:t>
      </w:r>
      <w:r>
        <w:t>are</w:t>
      </w:r>
      <w:r w:rsidRPr="007D1FCF">
        <w:t xml:space="preserve"> in Japan. Under this vision, it is expected that the use of digital technology solves rural issues such as population decline, declining birth-rate and aging population, and hollowing out of regional industries for example by promoting remote work and relocation to rural areas, establishing satellite offices and implementing remote medicine, distance education, automated driving and drones. </w:t>
      </w:r>
    </w:p>
    <w:p w14:paraId="584076E2" w14:textId="0A8D2ADE" w:rsidR="00A47C9A" w:rsidRPr="007D1FCF" w:rsidRDefault="007D1FCF">
      <w:pPr>
        <w:pStyle w:val="Para0"/>
      </w:pPr>
      <w:r>
        <w:t xml:space="preserve">In </w:t>
      </w:r>
      <w:r w:rsidRPr="007D1FCF">
        <w:t>December 2022, the Japanese Government formulated the comprehensive strategy to reali</w:t>
      </w:r>
      <w:r>
        <w:t>s</w:t>
      </w:r>
      <w:r w:rsidRPr="007D1FCF">
        <w:t>e this vision and will make a concerted effort to support the local governments in implementing measures to achieve their respective regional visions.</w:t>
      </w:r>
    </w:p>
    <w:sectPr w:rsidR="00A47C9A" w:rsidRPr="007D1FCF"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30EE" w14:textId="77777777" w:rsidR="00ED1D46" w:rsidRDefault="00ED1D46" w:rsidP="00CC3749"/>
  </w:endnote>
  <w:endnote w:type="continuationSeparator" w:id="0">
    <w:p w14:paraId="530AB2DB" w14:textId="77777777" w:rsidR="00ED1D46" w:rsidRPr="00CF4424" w:rsidRDefault="00ED1D46" w:rsidP="00CF4424">
      <w:pPr>
        <w:pStyle w:val="Footer"/>
        <w:jc w:val="both"/>
      </w:pPr>
    </w:p>
  </w:endnote>
  <w:endnote w:type="continuationNotice" w:id="1">
    <w:p w14:paraId="2BED18CF" w14:textId="77777777" w:rsidR="00ED1D46" w:rsidRDefault="00ED1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Condensed">
    <w:altName w:val="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DD86" w14:textId="77777777" w:rsidR="00ED1D46" w:rsidRDefault="00ED1D46" w:rsidP="00CC3749">
      <w:r>
        <w:separator/>
      </w:r>
    </w:p>
  </w:footnote>
  <w:footnote w:type="continuationSeparator" w:id="0">
    <w:p w14:paraId="26701A56" w14:textId="77777777" w:rsidR="00ED1D46" w:rsidRDefault="00ED1D46" w:rsidP="00CC3749">
      <w:r>
        <w:continuationSeparator/>
      </w:r>
    </w:p>
  </w:footnote>
  <w:footnote w:type="continuationNotice" w:id="1">
    <w:p w14:paraId="17784650" w14:textId="77777777" w:rsidR="00ED1D46" w:rsidRDefault="00ED1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4533A8B3" w:rsidR="00CC3749" w:rsidRDefault="00B9399C"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AA1F03">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9CA7BBF" w:rsidR="00992AB5" w:rsidRDefault="00B9399C"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AA1F03">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B9399C">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2"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5"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585985">
    <w:abstractNumId w:val="9"/>
  </w:num>
  <w:num w:numId="2" w16cid:durableId="1470782290">
    <w:abstractNumId w:val="7"/>
  </w:num>
  <w:num w:numId="3" w16cid:durableId="107821264">
    <w:abstractNumId w:val="6"/>
  </w:num>
  <w:num w:numId="4" w16cid:durableId="582111768">
    <w:abstractNumId w:val="5"/>
  </w:num>
  <w:num w:numId="5" w16cid:durableId="1806197080">
    <w:abstractNumId w:val="4"/>
  </w:num>
  <w:num w:numId="6" w16cid:durableId="56755858">
    <w:abstractNumId w:val="8"/>
  </w:num>
  <w:num w:numId="7" w16cid:durableId="1536230410">
    <w:abstractNumId w:val="3"/>
  </w:num>
  <w:num w:numId="8" w16cid:durableId="1121846659">
    <w:abstractNumId w:val="2"/>
  </w:num>
  <w:num w:numId="9" w16cid:durableId="431783039">
    <w:abstractNumId w:val="1"/>
  </w:num>
  <w:num w:numId="10" w16cid:durableId="485560201">
    <w:abstractNumId w:val="0"/>
  </w:num>
  <w:num w:numId="11" w16cid:durableId="275983944">
    <w:abstractNumId w:val="18"/>
  </w:num>
  <w:num w:numId="12" w16cid:durableId="234124472">
    <w:abstractNumId w:val="19"/>
  </w:num>
  <w:num w:numId="13" w16cid:durableId="719331344">
    <w:abstractNumId w:val="31"/>
  </w:num>
  <w:num w:numId="14" w16cid:durableId="1430007152">
    <w:abstractNumId w:val="31"/>
    <w:lvlOverride w:ilvl="0">
      <w:startOverride w:val="1"/>
    </w:lvlOverride>
  </w:num>
  <w:num w:numId="15" w16cid:durableId="1669164103">
    <w:abstractNumId w:val="29"/>
  </w:num>
  <w:num w:numId="16" w16cid:durableId="946160139">
    <w:abstractNumId w:val="12"/>
  </w:num>
  <w:num w:numId="17" w16cid:durableId="898055410">
    <w:abstractNumId w:val="15"/>
  </w:num>
  <w:num w:numId="18" w16cid:durableId="1016736337">
    <w:abstractNumId w:val="33"/>
  </w:num>
  <w:num w:numId="19" w16cid:durableId="14891991">
    <w:abstractNumId w:val="14"/>
  </w:num>
  <w:num w:numId="20" w16cid:durableId="1201094543">
    <w:abstractNumId w:val="23"/>
  </w:num>
  <w:num w:numId="21" w16cid:durableId="940793636">
    <w:abstractNumId w:val="13"/>
  </w:num>
  <w:num w:numId="22" w16cid:durableId="1264458025">
    <w:abstractNumId w:val="24"/>
  </w:num>
  <w:num w:numId="23" w16cid:durableId="84688668">
    <w:abstractNumId w:val="17"/>
  </w:num>
  <w:num w:numId="24" w16cid:durableId="1261375791">
    <w:abstractNumId w:val="26"/>
  </w:num>
  <w:num w:numId="25" w16cid:durableId="489489771">
    <w:abstractNumId w:val="21"/>
  </w:num>
  <w:num w:numId="26" w16cid:durableId="10596739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05971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91440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27447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06234974">
    <w:abstractNumId w:val="26"/>
    <w:lvlOverride w:ilvl="0">
      <w:startOverride w:val="1"/>
    </w:lvlOverride>
  </w:num>
  <w:num w:numId="31" w16cid:durableId="488446878">
    <w:abstractNumId w:val="24"/>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101551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1427477">
    <w:abstractNumId w:val="24"/>
  </w:num>
  <w:num w:numId="34" w16cid:durableId="13026134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35602509">
    <w:abstractNumId w:val="16"/>
  </w:num>
  <w:num w:numId="36" w16cid:durableId="1995989147">
    <w:abstractNumId w:val="25"/>
  </w:num>
  <w:num w:numId="37" w16cid:durableId="958150654">
    <w:abstractNumId w:val="28"/>
  </w:num>
  <w:num w:numId="38" w16cid:durableId="50349910">
    <w:abstractNumId w:val="27"/>
  </w:num>
  <w:num w:numId="39" w16cid:durableId="886525381">
    <w:abstractNumId w:val="20"/>
  </w:num>
  <w:num w:numId="40" w16cid:durableId="1518304949">
    <w:abstractNumId w:val="10"/>
  </w:num>
  <w:num w:numId="41" w16cid:durableId="1275869978">
    <w:abstractNumId w:val="32"/>
  </w:num>
  <w:num w:numId="42" w16cid:durableId="925309341">
    <w:abstractNumId w:val="22"/>
  </w:num>
  <w:num w:numId="43" w16cid:durableId="1791125087">
    <w:abstractNumId w:val="30"/>
  </w:num>
  <w:num w:numId="44" w16cid:durableId="141234101">
    <w:abstractNumId w:val="11"/>
  </w:num>
  <w:num w:numId="45" w16cid:durableId="2826114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SortMethod w:val="0000"/>
  <w:defaultTabStop w:val="720"/>
  <w:evenAndOddHeaders/>
  <w:characterSpacingControl w:val="doNotCompress"/>
  <w:hdrShapeDefaults>
    <o:shapedefaults v:ext="edit" spidmax="2050">
      <v:textbox inset="5.85pt,.7pt,5.85pt,.7pt"/>
    </o:shapedefaults>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24AC3"/>
    <w:rsid w:val="0022556E"/>
    <w:rsid w:val="00237A1B"/>
    <w:rsid w:val="0025481A"/>
    <w:rsid w:val="002565E1"/>
    <w:rsid w:val="00263627"/>
    <w:rsid w:val="00271061"/>
    <w:rsid w:val="0027449D"/>
    <w:rsid w:val="00275477"/>
    <w:rsid w:val="00280D51"/>
    <w:rsid w:val="002818F4"/>
    <w:rsid w:val="002840E2"/>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361F"/>
    <w:rsid w:val="0069476D"/>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1FCF"/>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4DEC"/>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1F03"/>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9399C"/>
    <w:rsid w:val="00BA01C3"/>
    <w:rsid w:val="00BA1ADD"/>
    <w:rsid w:val="00BA28FD"/>
    <w:rsid w:val="00BA51A9"/>
    <w:rsid w:val="00BC74B1"/>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5B3"/>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51D"/>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5AE4"/>
    <w:rsid w:val="00EC61F0"/>
    <w:rsid w:val="00ED119A"/>
    <w:rsid w:val="00ED1D46"/>
    <w:rsid w:val="00ED1FCF"/>
    <w:rsid w:val="00ED300D"/>
    <w:rsid w:val="00ED7AD3"/>
    <w:rsid w:val="00EE2E27"/>
    <w:rsid w:val="00EE5B62"/>
    <w:rsid w:val="00EE64E3"/>
    <w:rsid w:val="00EF332B"/>
    <w:rsid w:val="00EF6B7C"/>
    <w:rsid w:val="00F03AA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973F05"/>
    <w:rsid w:val="00B86912"/>
    <w:rsid w:val="00E015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EFB22-C7B2-4CCB-9DED-924399FF6FC3}">
  <ds:schemaRefs>
    <ds:schemaRef ds:uri="bbc7a7a3-1361-4a32-9a19-e150eb4da2ba"/>
    <ds:schemaRef ds:uri="c0e75541-f54f-401c-9a34-cb7fded40982"/>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54c4cd27-f286-408f-9ce0-33c1e0f3ab39"/>
    <ds:schemaRef ds:uri="ca82dde9-3436-4d3d-bddd-d31447390034"/>
    <ds:schemaRef ds:uri="http://www.w3.org/XML/1998/namespace"/>
    <ds:schemaRef ds:uri="http://schemas.microsoft.com/sharepoint/v4"/>
    <ds:schemaRef ds:uri="c9f238dd-bb73-4aef-a7a5-d644ad823e52"/>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24E545E-85B0-4BE9-A7AA-45D5898BE72F}">
  <ds:schemaRefs>
    <ds:schemaRef ds:uri="http://schemas.openxmlformats.org/officeDocument/2006/bibliography"/>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ACCB1ABA-3716-4FEB-AE8F-7B7530954D0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12</TotalTime>
  <Pages>1</Pages>
  <Words>423</Words>
  <Characters>2417</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Country profile template: Japan</vt:lpstr>
      <vt:lpstr>Country profile prototype: ITALY</vt:lpstr>
    </vt:vector>
  </TitlesOfParts>
  <Company>OECD</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Japan</dc:title>
  <dc:subject/>
  <dc:creator>CLAVREUL Delphine</dc:creator>
  <cp:keywords>DOCUMENT CODE</cp:keywords>
  <dc:description/>
  <cp:lastModifiedBy>CLAVREUL Delphine, CFE/RDG</cp:lastModifiedBy>
  <cp:revision>5</cp:revision>
  <dcterms:created xsi:type="dcterms:W3CDTF">2023-05-05T09:48:00Z</dcterms:created>
  <dcterms:modified xsi:type="dcterms:W3CDTF">2023-06-02T13:30:00Z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