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B95D6" w14:textId="205183B7" w:rsidR="00E73C65" w:rsidRDefault="009266EC" w:rsidP="009C07F3">
      <w:pPr>
        <w:pStyle w:val="Title"/>
        <w:spacing w:after="960"/>
      </w:pPr>
      <w:r>
        <w:t>POLAND</w:t>
      </w:r>
    </w:p>
    <w:p w14:paraId="18BD9336" w14:textId="483D0871" w:rsidR="00594B16" w:rsidRPr="00A47C9A" w:rsidRDefault="005317DE" w:rsidP="005317DE">
      <w:pPr>
        <w:pStyle w:val="Title2"/>
      </w:pPr>
      <w:r w:rsidRPr="00A47C9A">
        <w:t>Overview</w:t>
      </w:r>
    </w:p>
    <w:tbl>
      <w:tblPr>
        <w:tblStyle w:val="OECD"/>
        <w:tblW w:w="4955" w:type="pct"/>
        <w:tblLook w:val="0420" w:firstRow="1" w:lastRow="0" w:firstColumn="0" w:lastColumn="0" w:noHBand="0" w:noVBand="1"/>
      </w:tblPr>
      <w:tblGrid>
        <w:gridCol w:w="3686"/>
        <w:gridCol w:w="5528"/>
      </w:tblGrid>
      <w:tr w:rsidR="00594B16" w:rsidRPr="00D738B5" w14:paraId="0453A63B" w14:textId="77777777" w:rsidTr="00B103D2">
        <w:trPr>
          <w:cnfStyle w:val="100000000000" w:firstRow="1" w:lastRow="0" w:firstColumn="0" w:lastColumn="0" w:oddVBand="0" w:evenVBand="0" w:oddHBand="0" w:evenHBand="0" w:firstRowFirstColumn="0" w:firstRowLastColumn="0" w:lastRowFirstColumn="0" w:lastRowLastColumn="0"/>
          <w:trHeight w:val="238"/>
        </w:trPr>
        <w:tc>
          <w:tcPr>
            <w:tcW w:w="2000" w:type="pct"/>
          </w:tcPr>
          <w:p w14:paraId="3BC53EE8" w14:textId="419F9F61" w:rsidR="00594B16" w:rsidRPr="009978C1" w:rsidRDefault="00594B16" w:rsidP="00AF050A">
            <w:pPr>
              <w:pStyle w:val="TableRow"/>
              <w:jc w:val="left"/>
              <w:rPr>
                <w:rFonts w:asciiTheme="majorHAnsi" w:hAnsiTheme="majorHAnsi"/>
                <w:sz w:val="20"/>
                <w:lang w:val="en-GB"/>
              </w:rPr>
            </w:pPr>
            <w:r w:rsidRPr="009978C1">
              <w:rPr>
                <w:rFonts w:asciiTheme="majorHAnsi" w:hAnsiTheme="majorHAnsi"/>
                <w:sz w:val="20"/>
                <w:lang w:val="en-GB"/>
              </w:rPr>
              <w:t xml:space="preserve">Population </w:t>
            </w:r>
            <w:r w:rsidR="00B103D2" w:rsidRPr="009978C1">
              <w:rPr>
                <w:rFonts w:asciiTheme="majorHAnsi" w:hAnsiTheme="majorHAnsi"/>
                <w:i/>
                <w:iCs/>
                <w:sz w:val="20"/>
                <w:lang w:val="en-GB"/>
              </w:rPr>
              <w:t>(</w:t>
            </w:r>
            <w:r w:rsidR="00A108A8" w:rsidRPr="009978C1">
              <w:rPr>
                <w:rFonts w:asciiTheme="majorHAnsi" w:hAnsiTheme="majorHAnsi"/>
                <w:i/>
                <w:iCs/>
                <w:sz w:val="20"/>
                <w:lang w:val="en-GB"/>
              </w:rPr>
              <w:t>specify date)</w:t>
            </w:r>
            <w:r w:rsidR="00A108A8" w:rsidRPr="009978C1">
              <w:rPr>
                <w:rFonts w:asciiTheme="majorHAnsi" w:hAnsiTheme="majorHAnsi"/>
                <w:sz w:val="20"/>
                <w:lang w:val="en-GB"/>
              </w:rPr>
              <w:t xml:space="preserve"> </w:t>
            </w:r>
            <w:r w:rsidRPr="009978C1">
              <w:rPr>
                <w:rFonts w:asciiTheme="majorHAnsi" w:hAnsiTheme="majorHAnsi"/>
                <w:sz w:val="20"/>
                <w:lang w:val="en-GB"/>
              </w:rPr>
              <w:t xml:space="preserve">and territory </w:t>
            </w:r>
          </w:p>
        </w:tc>
        <w:tc>
          <w:tcPr>
            <w:tcW w:w="3000" w:type="pct"/>
          </w:tcPr>
          <w:p w14:paraId="190B1E47" w14:textId="05B22372" w:rsidR="00594B16" w:rsidRPr="009978C1" w:rsidRDefault="00C87B2E" w:rsidP="00B103D2">
            <w:pPr>
              <w:pStyle w:val="TableRow"/>
              <w:jc w:val="left"/>
              <w:rPr>
                <w:rFonts w:asciiTheme="majorHAnsi" w:hAnsiTheme="majorHAnsi"/>
                <w:color w:val="auto"/>
                <w:sz w:val="20"/>
                <w:lang w:val="en-GB"/>
              </w:rPr>
            </w:pPr>
            <w:r w:rsidRPr="009978C1">
              <w:rPr>
                <w:rFonts w:asciiTheme="majorHAnsi" w:hAnsiTheme="majorHAnsi"/>
                <w:color w:val="auto"/>
                <w:sz w:val="20"/>
                <w:lang w:val="en-GB"/>
              </w:rPr>
              <w:t>37,827 thousand (June 30, 2022), 312.7</w:t>
            </w:r>
            <w:r w:rsidR="00DF5B24" w:rsidRPr="009978C1">
              <w:rPr>
                <w:rFonts w:asciiTheme="majorHAnsi" w:hAnsiTheme="majorHAnsi"/>
                <w:color w:val="auto"/>
                <w:sz w:val="20"/>
                <w:lang w:val="en-GB"/>
              </w:rPr>
              <w:t>00 km2</w:t>
            </w:r>
          </w:p>
        </w:tc>
      </w:tr>
      <w:tr w:rsidR="00594B16" w:rsidRPr="00D738B5" w14:paraId="5F444A04" w14:textId="77777777" w:rsidTr="00B103D2">
        <w:trPr>
          <w:trHeight w:val="238"/>
        </w:trPr>
        <w:tc>
          <w:tcPr>
            <w:tcW w:w="2000" w:type="pct"/>
          </w:tcPr>
          <w:p w14:paraId="181CC701" w14:textId="7D968577" w:rsidR="00594B16" w:rsidRPr="009978C1" w:rsidRDefault="00594B16" w:rsidP="005317DE">
            <w:pPr>
              <w:pStyle w:val="TableRow"/>
              <w:jc w:val="left"/>
              <w:rPr>
                <w:rFonts w:asciiTheme="majorHAnsi" w:hAnsiTheme="majorHAnsi"/>
                <w:sz w:val="20"/>
                <w:lang w:val="en-GB"/>
              </w:rPr>
            </w:pPr>
            <w:r w:rsidRPr="009978C1">
              <w:rPr>
                <w:rFonts w:asciiTheme="majorHAnsi" w:hAnsiTheme="majorHAnsi"/>
                <w:sz w:val="20"/>
                <w:lang w:val="en-GB"/>
              </w:rPr>
              <w:t>Administrative structure</w:t>
            </w:r>
            <w:r w:rsidR="00A108A8" w:rsidRPr="009978C1">
              <w:rPr>
                <w:rFonts w:asciiTheme="majorHAnsi" w:hAnsiTheme="majorHAnsi"/>
                <w:sz w:val="20"/>
                <w:lang w:val="en-GB"/>
              </w:rPr>
              <w:t xml:space="preserve"> </w:t>
            </w:r>
            <w:r w:rsidR="00A108A8" w:rsidRPr="009978C1">
              <w:rPr>
                <w:rFonts w:asciiTheme="majorHAnsi" w:hAnsiTheme="majorHAnsi" w:cs="Arial"/>
                <w:i/>
                <w:iCs/>
                <w:sz w:val="20"/>
              </w:rPr>
              <w:t>(unitary/federal)</w:t>
            </w:r>
          </w:p>
        </w:tc>
        <w:tc>
          <w:tcPr>
            <w:tcW w:w="3000" w:type="pct"/>
          </w:tcPr>
          <w:p w14:paraId="230B333A" w14:textId="287C0E2C" w:rsidR="00B60055" w:rsidRPr="009978C1" w:rsidRDefault="00DF5B24" w:rsidP="00B60055">
            <w:pPr>
              <w:pStyle w:val="TableCell"/>
              <w:jc w:val="left"/>
              <w:rPr>
                <w:rFonts w:asciiTheme="majorHAnsi" w:hAnsiTheme="majorHAnsi"/>
                <w:color w:val="auto"/>
                <w:sz w:val="20"/>
                <w:lang w:val="en-GB"/>
              </w:rPr>
            </w:pPr>
            <w:r w:rsidRPr="009978C1">
              <w:rPr>
                <w:rFonts w:asciiTheme="majorHAnsi" w:hAnsiTheme="majorHAnsi"/>
                <w:color w:val="auto"/>
                <w:sz w:val="20"/>
                <w:lang w:val="en-GB"/>
              </w:rPr>
              <w:t>U</w:t>
            </w:r>
            <w:r w:rsidR="008A123B" w:rsidRPr="009978C1">
              <w:rPr>
                <w:rFonts w:asciiTheme="majorHAnsi" w:hAnsiTheme="majorHAnsi"/>
                <w:color w:val="auto"/>
                <w:sz w:val="20"/>
                <w:lang w:val="en-GB"/>
              </w:rPr>
              <w:t>nitary</w:t>
            </w:r>
          </w:p>
        </w:tc>
      </w:tr>
      <w:tr w:rsidR="00B103D2" w:rsidRPr="00D738B5" w14:paraId="6A1167E9" w14:textId="77777777" w:rsidTr="00B103D2">
        <w:trPr>
          <w:trHeight w:val="238"/>
        </w:trPr>
        <w:tc>
          <w:tcPr>
            <w:tcW w:w="2000" w:type="pct"/>
          </w:tcPr>
          <w:p w14:paraId="7F455AD5" w14:textId="7B3E72E3" w:rsidR="00B103D2" w:rsidRPr="009978C1" w:rsidRDefault="00B103D2" w:rsidP="00B103D2">
            <w:pPr>
              <w:pStyle w:val="TableRow"/>
              <w:jc w:val="right"/>
              <w:rPr>
                <w:rFonts w:asciiTheme="majorHAnsi" w:hAnsiTheme="majorHAnsi"/>
                <w:sz w:val="20"/>
                <w:lang w:val="en-GB"/>
              </w:rPr>
            </w:pPr>
            <w:r w:rsidRPr="009978C1">
              <w:rPr>
                <w:rFonts w:asciiTheme="majorHAnsi" w:hAnsiTheme="majorHAnsi"/>
                <w:sz w:val="20"/>
                <w:lang w:val="en-GB"/>
              </w:rPr>
              <w:t xml:space="preserve">Regional or state-level governments </w:t>
            </w:r>
            <w:r w:rsidRPr="009978C1">
              <w:rPr>
                <w:rFonts w:asciiTheme="majorHAnsi" w:hAnsiTheme="majorHAnsi"/>
                <w:i/>
                <w:iCs/>
                <w:sz w:val="20"/>
                <w:lang w:val="en-GB"/>
              </w:rPr>
              <w:t>(number)</w:t>
            </w:r>
          </w:p>
        </w:tc>
        <w:tc>
          <w:tcPr>
            <w:tcW w:w="3000" w:type="pct"/>
          </w:tcPr>
          <w:p w14:paraId="22BA8F1F" w14:textId="67051441" w:rsidR="00B103D2" w:rsidRPr="009978C1" w:rsidRDefault="008A123B" w:rsidP="00B103D2">
            <w:pPr>
              <w:pStyle w:val="TableCell"/>
              <w:jc w:val="left"/>
              <w:rPr>
                <w:rFonts w:asciiTheme="majorHAnsi" w:hAnsiTheme="majorHAnsi"/>
                <w:color w:val="auto"/>
                <w:sz w:val="20"/>
                <w:lang w:val="en-GB"/>
              </w:rPr>
            </w:pPr>
            <w:r w:rsidRPr="009978C1">
              <w:rPr>
                <w:rFonts w:asciiTheme="majorHAnsi" w:hAnsiTheme="majorHAnsi"/>
                <w:color w:val="auto"/>
                <w:sz w:val="20"/>
                <w:lang w:val="en-GB"/>
              </w:rPr>
              <w:t>16 voivodeships</w:t>
            </w:r>
            <w:r w:rsidR="00AC13E5" w:rsidRPr="009978C1">
              <w:rPr>
                <w:rFonts w:asciiTheme="majorHAnsi" w:hAnsiTheme="majorHAnsi"/>
                <w:color w:val="auto"/>
                <w:sz w:val="20"/>
                <w:lang w:val="en-GB"/>
              </w:rPr>
              <w:t xml:space="preserve"> </w:t>
            </w:r>
          </w:p>
        </w:tc>
      </w:tr>
      <w:tr w:rsidR="00B103D2" w:rsidRPr="00D738B5" w14:paraId="0C8C2A89" w14:textId="77777777" w:rsidTr="00B103D2">
        <w:trPr>
          <w:trHeight w:val="238"/>
        </w:trPr>
        <w:tc>
          <w:tcPr>
            <w:tcW w:w="2000" w:type="pct"/>
          </w:tcPr>
          <w:p w14:paraId="38CC32B5" w14:textId="324D25A5" w:rsidR="00B103D2" w:rsidRPr="009978C1" w:rsidRDefault="00B103D2" w:rsidP="00B103D2">
            <w:pPr>
              <w:pStyle w:val="TableRow"/>
              <w:jc w:val="right"/>
              <w:rPr>
                <w:rFonts w:asciiTheme="majorHAnsi" w:hAnsiTheme="majorHAnsi"/>
                <w:sz w:val="20"/>
                <w:lang w:val="en-GB"/>
              </w:rPr>
            </w:pPr>
            <w:r w:rsidRPr="009978C1">
              <w:rPr>
                <w:rFonts w:asciiTheme="majorHAnsi" w:hAnsiTheme="majorHAnsi"/>
                <w:sz w:val="20"/>
                <w:lang w:val="en-GB"/>
              </w:rPr>
              <w:t xml:space="preserve">Intermediate-level governments </w:t>
            </w:r>
            <w:r w:rsidRPr="009978C1">
              <w:rPr>
                <w:rFonts w:asciiTheme="majorHAnsi" w:hAnsiTheme="majorHAnsi"/>
                <w:i/>
                <w:iCs/>
                <w:sz w:val="20"/>
                <w:lang w:val="en-GB"/>
              </w:rPr>
              <w:t>(number)</w:t>
            </w:r>
          </w:p>
        </w:tc>
        <w:tc>
          <w:tcPr>
            <w:tcW w:w="3000" w:type="pct"/>
          </w:tcPr>
          <w:p w14:paraId="0CC21429" w14:textId="06F458F3" w:rsidR="00B103D2" w:rsidRPr="009978C1" w:rsidRDefault="008A123B" w:rsidP="00B103D2">
            <w:pPr>
              <w:pStyle w:val="TableCell"/>
              <w:jc w:val="left"/>
              <w:rPr>
                <w:rFonts w:asciiTheme="majorHAnsi" w:hAnsiTheme="majorHAnsi"/>
                <w:color w:val="auto"/>
                <w:sz w:val="20"/>
                <w:lang w:val="en-GB"/>
              </w:rPr>
            </w:pPr>
            <w:r w:rsidRPr="009978C1">
              <w:rPr>
                <w:rFonts w:asciiTheme="majorHAnsi" w:hAnsiTheme="majorHAnsi"/>
                <w:color w:val="auto"/>
                <w:sz w:val="20"/>
                <w:lang w:val="en-GB"/>
              </w:rPr>
              <w:t>308 poviats plus 66 cities with the status of poviat</w:t>
            </w:r>
          </w:p>
        </w:tc>
      </w:tr>
      <w:tr w:rsidR="00B103D2" w:rsidRPr="00D738B5" w14:paraId="469B7188" w14:textId="77777777" w:rsidTr="00B103D2">
        <w:trPr>
          <w:trHeight w:val="238"/>
        </w:trPr>
        <w:tc>
          <w:tcPr>
            <w:tcW w:w="2000" w:type="pct"/>
          </w:tcPr>
          <w:p w14:paraId="5222F5C1" w14:textId="17419874" w:rsidR="00B103D2" w:rsidRPr="009978C1" w:rsidRDefault="00B103D2" w:rsidP="00B103D2">
            <w:pPr>
              <w:pStyle w:val="TableRow"/>
              <w:jc w:val="right"/>
              <w:rPr>
                <w:rFonts w:asciiTheme="majorHAnsi" w:hAnsiTheme="majorHAnsi"/>
                <w:sz w:val="20"/>
                <w:lang w:val="en-GB"/>
              </w:rPr>
            </w:pPr>
            <w:r w:rsidRPr="009978C1">
              <w:rPr>
                <w:rFonts w:asciiTheme="majorHAnsi" w:hAnsiTheme="majorHAnsi"/>
                <w:sz w:val="20"/>
                <w:lang w:val="en-GB"/>
              </w:rPr>
              <w:t xml:space="preserve">Municipal-level governments </w:t>
            </w:r>
            <w:r w:rsidRPr="009978C1">
              <w:rPr>
                <w:rFonts w:asciiTheme="majorHAnsi" w:hAnsiTheme="majorHAnsi"/>
                <w:i/>
                <w:iCs/>
                <w:sz w:val="20"/>
                <w:lang w:val="en-GB"/>
              </w:rPr>
              <w:t>(number)</w:t>
            </w:r>
          </w:p>
        </w:tc>
        <w:tc>
          <w:tcPr>
            <w:tcW w:w="3000" w:type="pct"/>
          </w:tcPr>
          <w:p w14:paraId="223AD8CA" w14:textId="4E96B6EC" w:rsidR="00B103D2" w:rsidRPr="009978C1" w:rsidRDefault="00C87B2E" w:rsidP="00B103D2">
            <w:pPr>
              <w:pStyle w:val="TableCell"/>
              <w:jc w:val="left"/>
              <w:rPr>
                <w:rFonts w:asciiTheme="majorHAnsi" w:hAnsiTheme="majorHAnsi"/>
                <w:color w:val="auto"/>
                <w:sz w:val="20"/>
                <w:lang w:val="en-GB"/>
              </w:rPr>
            </w:pPr>
            <w:r w:rsidRPr="009978C1">
              <w:rPr>
                <w:rFonts w:asciiTheme="majorHAnsi" w:hAnsiTheme="majorHAnsi"/>
                <w:color w:val="auto"/>
                <w:sz w:val="20"/>
                <w:lang w:val="en-GB"/>
              </w:rPr>
              <w:t xml:space="preserve">2489 gminas </w:t>
            </w:r>
          </w:p>
        </w:tc>
      </w:tr>
      <w:tr w:rsidR="00594B16" w:rsidRPr="00D738B5" w14:paraId="052D3ED4" w14:textId="77777777" w:rsidTr="00B103D2">
        <w:trPr>
          <w:trHeight w:val="238"/>
        </w:trPr>
        <w:tc>
          <w:tcPr>
            <w:tcW w:w="2000" w:type="pct"/>
          </w:tcPr>
          <w:p w14:paraId="2EA71AAA" w14:textId="5788CB5F" w:rsidR="00594B16" w:rsidRPr="009978C1" w:rsidRDefault="00594B16" w:rsidP="005317DE">
            <w:pPr>
              <w:pStyle w:val="TableRow"/>
              <w:jc w:val="left"/>
              <w:rPr>
                <w:rFonts w:asciiTheme="majorHAnsi" w:hAnsiTheme="majorHAnsi"/>
                <w:sz w:val="20"/>
                <w:lang w:val="en-GB"/>
              </w:rPr>
            </w:pPr>
            <w:bookmarkStart w:id="0" w:name="_Hlk125377440"/>
            <w:r w:rsidRPr="009978C1">
              <w:rPr>
                <w:rFonts w:asciiTheme="majorHAnsi" w:hAnsiTheme="majorHAnsi"/>
                <w:sz w:val="20"/>
                <w:lang w:val="en-GB"/>
              </w:rPr>
              <w:t xml:space="preserve">Share of subnational government in total </w:t>
            </w:r>
            <w:r w:rsidR="00306BB7" w:rsidRPr="009978C1">
              <w:rPr>
                <w:rFonts w:asciiTheme="majorHAnsi" w:hAnsiTheme="majorHAnsi"/>
                <w:sz w:val="20"/>
                <w:lang w:val="en-GB"/>
              </w:rPr>
              <w:t>expenditure</w:t>
            </w:r>
            <w:r w:rsidRPr="009978C1">
              <w:rPr>
                <w:rFonts w:asciiTheme="majorHAnsi" w:hAnsiTheme="majorHAnsi"/>
                <w:sz w:val="20"/>
                <w:lang w:val="en-GB"/>
              </w:rPr>
              <w:t>/revenues</w:t>
            </w:r>
            <w:bookmarkEnd w:id="0"/>
          </w:p>
        </w:tc>
        <w:tc>
          <w:tcPr>
            <w:tcW w:w="3000" w:type="pct"/>
          </w:tcPr>
          <w:p w14:paraId="63BEA39B" w14:textId="36FE6CEC" w:rsidR="009978C1" w:rsidRPr="009978C1" w:rsidRDefault="009978C1" w:rsidP="009978C1">
            <w:pPr>
              <w:pStyle w:val="TableCell"/>
              <w:jc w:val="left"/>
              <w:rPr>
                <w:rFonts w:asciiTheme="majorHAnsi" w:hAnsiTheme="majorHAnsi"/>
                <w:color w:val="auto"/>
                <w:sz w:val="20"/>
                <w:lang w:val="en-GB"/>
              </w:rPr>
            </w:pPr>
            <w:r w:rsidRPr="009978C1">
              <w:rPr>
                <w:rFonts w:asciiTheme="majorHAnsi" w:hAnsiTheme="majorHAnsi"/>
                <w:color w:val="auto"/>
                <w:sz w:val="20"/>
                <w:lang w:val="en-GB"/>
              </w:rPr>
              <w:t xml:space="preserve">27.2 % of </w:t>
            </w:r>
            <w:r w:rsidRPr="009978C1">
              <w:rPr>
                <w:rFonts w:asciiTheme="majorHAnsi" w:hAnsiTheme="majorHAnsi"/>
                <w:color w:val="auto"/>
                <w:sz w:val="20"/>
                <w:lang w:val="en-GB"/>
              </w:rPr>
              <w:t>total expenditure</w:t>
            </w:r>
            <w:r w:rsidRPr="009978C1">
              <w:rPr>
                <w:rFonts w:asciiTheme="majorHAnsi" w:hAnsiTheme="majorHAnsi"/>
                <w:color w:val="auto"/>
                <w:sz w:val="20"/>
                <w:lang w:val="en-GB"/>
              </w:rPr>
              <w:t xml:space="preserve"> (2021)</w:t>
            </w:r>
          </w:p>
          <w:p w14:paraId="5BB6B1BD" w14:textId="70B67987" w:rsidR="00824C86" w:rsidRPr="009978C1" w:rsidRDefault="009978C1" w:rsidP="00707CE7">
            <w:pPr>
              <w:pStyle w:val="TableCell"/>
              <w:jc w:val="left"/>
              <w:rPr>
                <w:rFonts w:asciiTheme="majorHAnsi" w:hAnsiTheme="majorHAnsi"/>
                <w:color w:val="auto"/>
                <w:sz w:val="20"/>
                <w:lang w:val="en-GB"/>
              </w:rPr>
            </w:pPr>
            <w:r w:rsidRPr="009978C1">
              <w:rPr>
                <w:rFonts w:asciiTheme="majorHAnsi" w:hAnsiTheme="majorHAnsi"/>
                <w:color w:val="auto"/>
                <w:sz w:val="20"/>
                <w:lang w:val="en-GB"/>
              </w:rPr>
              <w:t>3</w:t>
            </w:r>
            <w:r w:rsidRPr="009978C1">
              <w:rPr>
                <w:rFonts w:asciiTheme="majorHAnsi" w:hAnsiTheme="majorHAnsi"/>
                <w:color w:val="auto"/>
                <w:sz w:val="20"/>
                <w:lang w:val="en-GB"/>
              </w:rPr>
              <w:t>0</w:t>
            </w:r>
            <w:r w:rsidRPr="009978C1">
              <w:rPr>
                <w:rFonts w:asciiTheme="majorHAnsi" w:hAnsiTheme="majorHAnsi"/>
                <w:color w:val="auto"/>
                <w:sz w:val="20"/>
                <w:lang w:val="en-GB"/>
              </w:rPr>
              <w:t xml:space="preserve">% </w:t>
            </w:r>
            <w:r w:rsidRPr="009978C1">
              <w:rPr>
                <w:rFonts w:asciiTheme="majorHAnsi" w:hAnsiTheme="majorHAnsi"/>
                <w:color w:val="auto"/>
                <w:sz w:val="20"/>
                <w:lang w:val="en-GB"/>
              </w:rPr>
              <w:t>of</w:t>
            </w:r>
            <w:r w:rsidRPr="009978C1">
              <w:rPr>
                <w:rFonts w:asciiTheme="majorHAnsi" w:hAnsiTheme="majorHAnsi"/>
                <w:color w:val="auto"/>
                <w:sz w:val="20"/>
                <w:lang w:val="en-GB"/>
              </w:rPr>
              <w:t xml:space="preserve"> total</w:t>
            </w:r>
            <w:r>
              <w:rPr>
                <w:rFonts w:asciiTheme="majorHAnsi" w:hAnsiTheme="majorHAnsi"/>
                <w:color w:val="auto"/>
                <w:sz w:val="20"/>
                <w:lang w:val="en-GB"/>
              </w:rPr>
              <w:t xml:space="preserve"> revenues (2021)</w:t>
            </w:r>
            <w:r w:rsidR="0003502F" w:rsidRPr="009978C1">
              <w:rPr>
                <w:rFonts w:asciiTheme="majorHAnsi" w:hAnsiTheme="majorHAnsi"/>
                <w:color w:val="auto"/>
                <w:sz w:val="20"/>
                <w:lang w:val="en-GB"/>
              </w:rPr>
              <w:t xml:space="preserve"> </w:t>
            </w:r>
          </w:p>
        </w:tc>
      </w:tr>
      <w:tr w:rsidR="00594B16" w:rsidRPr="00D738B5" w14:paraId="00042320" w14:textId="77777777" w:rsidTr="00B103D2">
        <w:trPr>
          <w:trHeight w:val="238"/>
        </w:trPr>
        <w:tc>
          <w:tcPr>
            <w:tcW w:w="2000" w:type="pct"/>
          </w:tcPr>
          <w:p w14:paraId="1E3CC064" w14:textId="770297BD" w:rsidR="00594B16" w:rsidRPr="009978C1" w:rsidRDefault="005317DE" w:rsidP="005317DE">
            <w:pPr>
              <w:pStyle w:val="TableRow"/>
              <w:jc w:val="left"/>
              <w:rPr>
                <w:rFonts w:asciiTheme="majorHAnsi" w:hAnsiTheme="majorHAnsi"/>
                <w:sz w:val="20"/>
                <w:lang w:val="en-GB"/>
              </w:rPr>
            </w:pPr>
            <w:r w:rsidRPr="009978C1">
              <w:rPr>
                <w:rFonts w:asciiTheme="majorHAnsi" w:hAnsiTheme="majorHAnsi"/>
                <w:sz w:val="20"/>
                <w:lang w:val="en-GB"/>
              </w:rPr>
              <w:t xml:space="preserve">Key </w:t>
            </w:r>
            <w:r w:rsidR="00B103D2" w:rsidRPr="009978C1">
              <w:rPr>
                <w:rFonts w:asciiTheme="majorHAnsi" w:hAnsiTheme="majorHAnsi"/>
                <w:sz w:val="20"/>
                <w:lang w:val="en-GB"/>
              </w:rPr>
              <w:t xml:space="preserve">regional development </w:t>
            </w:r>
            <w:r w:rsidRPr="009978C1">
              <w:rPr>
                <w:rFonts w:asciiTheme="majorHAnsi" w:hAnsiTheme="majorHAnsi"/>
                <w:sz w:val="20"/>
                <w:lang w:val="en-GB"/>
              </w:rPr>
              <w:t>challenges</w:t>
            </w:r>
          </w:p>
        </w:tc>
        <w:tc>
          <w:tcPr>
            <w:tcW w:w="3000" w:type="pct"/>
          </w:tcPr>
          <w:p w14:paraId="61E11B26" w14:textId="77777777" w:rsidR="00DF5B24" w:rsidRPr="009978C1" w:rsidRDefault="00697C07" w:rsidP="00DF5B24">
            <w:pPr>
              <w:spacing w:before="0"/>
              <w:rPr>
                <w:rFonts w:asciiTheme="majorHAnsi" w:hAnsiTheme="majorHAnsi" w:cs="Calibri"/>
                <w:sz w:val="20"/>
                <w:lang w:val="en-GB"/>
              </w:rPr>
            </w:pPr>
            <w:r w:rsidRPr="009978C1">
              <w:rPr>
                <w:rFonts w:asciiTheme="majorHAnsi" w:hAnsiTheme="majorHAnsi" w:cs="Calibri"/>
                <w:sz w:val="20"/>
                <w:lang w:val="en-GB"/>
              </w:rPr>
              <w:t>F</w:t>
            </w:r>
            <w:r w:rsidR="00B564BB" w:rsidRPr="009978C1">
              <w:rPr>
                <w:rFonts w:asciiTheme="majorHAnsi" w:hAnsiTheme="majorHAnsi" w:cs="Calibri"/>
                <w:sz w:val="20"/>
                <w:lang w:val="en-GB"/>
              </w:rPr>
              <w:t>ollowing challenges for regional policy until 2030 have been identified:</w:t>
            </w:r>
          </w:p>
          <w:p w14:paraId="6B3146A9" w14:textId="77777777" w:rsidR="00DF5B24" w:rsidRPr="009978C1" w:rsidRDefault="00DF5B24" w:rsidP="00DF5B24">
            <w:pPr>
              <w:spacing w:before="0"/>
              <w:rPr>
                <w:rFonts w:asciiTheme="majorHAnsi" w:hAnsiTheme="majorHAnsi" w:cs="Calibri"/>
                <w:sz w:val="20"/>
                <w:lang w:val="en-GB"/>
              </w:rPr>
            </w:pPr>
            <w:r w:rsidRPr="009978C1">
              <w:rPr>
                <w:rFonts w:asciiTheme="majorHAnsi" w:hAnsiTheme="majorHAnsi" w:cs="Calibri"/>
                <w:sz w:val="20"/>
                <w:lang w:val="en-GB"/>
              </w:rPr>
              <w:t xml:space="preserve">• </w:t>
            </w:r>
            <w:r w:rsidR="00B564BB" w:rsidRPr="009978C1">
              <w:rPr>
                <w:rFonts w:asciiTheme="majorHAnsi" w:hAnsiTheme="majorHAnsi" w:cs="Calibri"/>
                <w:sz w:val="20"/>
                <w:lang w:val="en-GB"/>
              </w:rPr>
              <w:t>Adapting to climate change and limiting risks for the environment.</w:t>
            </w:r>
          </w:p>
          <w:p w14:paraId="7B45B096" w14:textId="77777777" w:rsidR="00DF5B24" w:rsidRPr="009978C1" w:rsidRDefault="00DF5B24" w:rsidP="00DF5B24">
            <w:pPr>
              <w:spacing w:before="0"/>
              <w:rPr>
                <w:rFonts w:asciiTheme="majorHAnsi" w:hAnsiTheme="majorHAnsi" w:cs="Calibri"/>
                <w:sz w:val="20"/>
                <w:lang w:val="en-GB"/>
              </w:rPr>
            </w:pPr>
            <w:r w:rsidRPr="009978C1">
              <w:rPr>
                <w:rFonts w:asciiTheme="majorHAnsi" w:hAnsiTheme="majorHAnsi" w:cs="Calibri"/>
                <w:sz w:val="20"/>
                <w:lang w:val="en-GB"/>
              </w:rPr>
              <w:t xml:space="preserve">• </w:t>
            </w:r>
            <w:r w:rsidR="00B564BB" w:rsidRPr="009978C1">
              <w:rPr>
                <w:rFonts w:asciiTheme="majorHAnsi" w:hAnsiTheme="majorHAnsi" w:cs="Calibri"/>
                <w:sz w:val="20"/>
                <w:lang w:val="en-GB"/>
              </w:rPr>
              <w:t>Counteracting the negative effects of demographic processes.</w:t>
            </w:r>
            <w:bookmarkStart w:id="1" w:name="_Hlk35940322"/>
          </w:p>
          <w:p w14:paraId="5DD87AB8" w14:textId="77777777" w:rsidR="00DF5B24" w:rsidRPr="009978C1" w:rsidRDefault="00DF5B24" w:rsidP="00DF5B24">
            <w:pPr>
              <w:spacing w:before="0"/>
              <w:rPr>
                <w:rFonts w:asciiTheme="majorHAnsi" w:hAnsiTheme="majorHAnsi" w:cs="Calibri"/>
                <w:sz w:val="20"/>
                <w:lang w:val="en-GB"/>
              </w:rPr>
            </w:pPr>
            <w:r w:rsidRPr="009978C1">
              <w:rPr>
                <w:rFonts w:asciiTheme="majorHAnsi" w:hAnsiTheme="majorHAnsi" w:cs="Calibri"/>
                <w:sz w:val="20"/>
                <w:lang w:val="en-GB"/>
              </w:rPr>
              <w:t xml:space="preserve">• </w:t>
            </w:r>
            <w:r w:rsidR="00B564BB" w:rsidRPr="009978C1">
              <w:rPr>
                <w:rFonts w:asciiTheme="majorHAnsi" w:hAnsiTheme="majorHAnsi" w:cs="Calibri"/>
                <w:sz w:val="20"/>
                <w:lang w:val="en-GB"/>
              </w:rPr>
              <w:t>Developing and supporting human and social capital.</w:t>
            </w:r>
            <w:bookmarkEnd w:id="1"/>
          </w:p>
          <w:p w14:paraId="75E7F921" w14:textId="77777777" w:rsidR="00DF5B24" w:rsidRPr="009978C1" w:rsidRDefault="00DF5B24" w:rsidP="00DF5B24">
            <w:pPr>
              <w:spacing w:before="0"/>
              <w:rPr>
                <w:rFonts w:asciiTheme="majorHAnsi" w:hAnsiTheme="majorHAnsi" w:cs="Calibri"/>
                <w:sz w:val="20"/>
                <w:lang w:val="en-GB"/>
              </w:rPr>
            </w:pPr>
            <w:r w:rsidRPr="009978C1">
              <w:rPr>
                <w:rFonts w:asciiTheme="majorHAnsi" w:hAnsiTheme="majorHAnsi" w:cs="Calibri"/>
                <w:sz w:val="20"/>
                <w:lang w:val="en-GB"/>
              </w:rPr>
              <w:t xml:space="preserve">• </w:t>
            </w:r>
            <w:r w:rsidR="00B564BB" w:rsidRPr="009978C1">
              <w:rPr>
                <w:rFonts w:asciiTheme="majorHAnsi" w:hAnsiTheme="majorHAnsi" w:cs="Calibri"/>
                <w:sz w:val="20"/>
                <w:lang w:val="en-GB"/>
              </w:rPr>
              <w:t>Increasing the productivity and innovativeness of regional economies.</w:t>
            </w:r>
          </w:p>
          <w:p w14:paraId="42167D28" w14:textId="77777777" w:rsidR="00DF5B24" w:rsidRPr="009978C1" w:rsidRDefault="00DF5B24" w:rsidP="00DF5B24">
            <w:pPr>
              <w:spacing w:before="0"/>
              <w:rPr>
                <w:rFonts w:asciiTheme="majorHAnsi" w:hAnsiTheme="majorHAnsi" w:cs="Calibri"/>
                <w:sz w:val="20"/>
                <w:lang w:val="en-GB"/>
              </w:rPr>
            </w:pPr>
            <w:r w:rsidRPr="009978C1">
              <w:rPr>
                <w:rFonts w:asciiTheme="majorHAnsi" w:hAnsiTheme="majorHAnsi" w:cs="Calibri"/>
                <w:sz w:val="20"/>
                <w:lang w:val="en-GB"/>
              </w:rPr>
              <w:t xml:space="preserve">• </w:t>
            </w:r>
            <w:r w:rsidR="00B564BB" w:rsidRPr="009978C1">
              <w:rPr>
                <w:rFonts w:asciiTheme="majorHAnsi" w:hAnsiTheme="majorHAnsi" w:cs="Calibri"/>
                <w:sz w:val="20"/>
                <w:lang w:val="en-GB"/>
              </w:rPr>
              <w:t>Developing infrastructure which increases competitiveness, investment attractiveness and living conditions in the regions.</w:t>
            </w:r>
          </w:p>
          <w:p w14:paraId="01E1FA4A" w14:textId="1F1747BE" w:rsidR="00DF5B24" w:rsidRPr="009978C1" w:rsidRDefault="00DF5B24" w:rsidP="00DF5B24">
            <w:pPr>
              <w:spacing w:before="0"/>
              <w:rPr>
                <w:rFonts w:asciiTheme="majorHAnsi" w:hAnsiTheme="majorHAnsi" w:cs="Calibri"/>
                <w:sz w:val="20"/>
                <w:lang w:val="en-GB"/>
              </w:rPr>
            </w:pPr>
            <w:r w:rsidRPr="009978C1">
              <w:rPr>
                <w:rFonts w:asciiTheme="majorHAnsi" w:hAnsiTheme="majorHAnsi" w:cs="Calibri"/>
                <w:sz w:val="20"/>
                <w:lang w:val="en-GB"/>
              </w:rPr>
              <w:t xml:space="preserve">• </w:t>
            </w:r>
            <w:r w:rsidR="00B564BB" w:rsidRPr="009978C1">
              <w:rPr>
                <w:rFonts w:asciiTheme="majorHAnsi" w:hAnsiTheme="majorHAnsi" w:cs="Calibri"/>
                <w:sz w:val="20"/>
                <w:lang w:val="en-GB"/>
              </w:rPr>
              <w:t>Increasing the effectiveness of development management (including financing development activities) and cooperation between local governments and between sectors.</w:t>
            </w:r>
          </w:p>
          <w:p w14:paraId="1BAD7AD2" w14:textId="60AD47D7" w:rsidR="00697C07" w:rsidRPr="009978C1" w:rsidRDefault="00DF5B24" w:rsidP="00DF5B24">
            <w:pPr>
              <w:spacing w:before="0"/>
              <w:rPr>
                <w:rFonts w:asciiTheme="majorHAnsi" w:hAnsiTheme="majorHAnsi" w:cs="Calibri"/>
                <w:sz w:val="20"/>
                <w:lang w:val="en-GB"/>
              </w:rPr>
            </w:pPr>
            <w:r w:rsidRPr="009978C1">
              <w:rPr>
                <w:rFonts w:asciiTheme="majorHAnsi" w:hAnsiTheme="majorHAnsi" w:cs="Calibri"/>
                <w:sz w:val="20"/>
                <w:lang w:val="en-GB"/>
              </w:rPr>
              <w:t>•</w:t>
            </w:r>
            <w:r w:rsidR="009978C1">
              <w:rPr>
                <w:rFonts w:asciiTheme="majorHAnsi" w:hAnsiTheme="majorHAnsi" w:cs="Calibri"/>
                <w:sz w:val="20"/>
                <w:lang w:val="en-GB"/>
              </w:rPr>
              <w:t xml:space="preserve"> </w:t>
            </w:r>
            <w:r w:rsidR="00B564BB" w:rsidRPr="009978C1">
              <w:rPr>
                <w:rFonts w:asciiTheme="majorHAnsi" w:hAnsiTheme="majorHAnsi" w:cs="Calibri"/>
                <w:sz w:val="20"/>
                <w:lang w:val="en-GB"/>
              </w:rPr>
              <w:t>Counteracting territorial disparities and spatial concentration of development challenges and eliminating crisis situations in degraded areas.</w:t>
            </w:r>
          </w:p>
        </w:tc>
      </w:tr>
      <w:tr w:rsidR="00594B16" w:rsidRPr="00D738B5" w14:paraId="60D8C1E4" w14:textId="77777777" w:rsidTr="00B103D2">
        <w:trPr>
          <w:trHeight w:val="238"/>
        </w:trPr>
        <w:tc>
          <w:tcPr>
            <w:tcW w:w="2000" w:type="pct"/>
          </w:tcPr>
          <w:p w14:paraId="39C429F7" w14:textId="72D388CD" w:rsidR="00594B16" w:rsidRPr="009978C1" w:rsidRDefault="005317DE" w:rsidP="005317DE">
            <w:pPr>
              <w:pStyle w:val="TableRow"/>
              <w:jc w:val="left"/>
              <w:rPr>
                <w:rFonts w:asciiTheme="majorHAnsi" w:hAnsiTheme="majorHAnsi"/>
                <w:sz w:val="20"/>
                <w:lang w:val="en-GB"/>
              </w:rPr>
            </w:pPr>
            <w:r w:rsidRPr="009978C1">
              <w:rPr>
                <w:rFonts w:asciiTheme="majorHAnsi" w:hAnsiTheme="majorHAnsi"/>
                <w:sz w:val="20"/>
                <w:lang w:val="en-GB"/>
              </w:rPr>
              <w:t>Objectives of regional policy</w:t>
            </w:r>
          </w:p>
        </w:tc>
        <w:tc>
          <w:tcPr>
            <w:tcW w:w="3000" w:type="pct"/>
          </w:tcPr>
          <w:p w14:paraId="19F829F2" w14:textId="0E6A32BC" w:rsidR="00697C07" w:rsidRPr="009978C1" w:rsidRDefault="00146A73" w:rsidP="00DF5B24">
            <w:pPr>
              <w:spacing w:before="0"/>
              <w:rPr>
                <w:rFonts w:asciiTheme="majorHAnsi" w:eastAsia="TimesNewRomanPSMT" w:hAnsiTheme="majorHAnsi"/>
                <w:sz w:val="20"/>
                <w:lang w:val="en-GB"/>
              </w:rPr>
            </w:pPr>
            <w:r w:rsidRPr="009978C1">
              <w:rPr>
                <w:rFonts w:asciiTheme="majorHAnsi" w:eastAsia="TimesNewRomanPSMT" w:hAnsiTheme="majorHAnsi"/>
                <w:sz w:val="20"/>
                <w:lang w:val="en-GB"/>
              </w:rPr>
              <w:t>In line with the National Strategy for Regional Development 2030 t</w:t>
            </w:r>
            <w:r w:rsidR="00697C07" w:rsidRPr="009978C1">
              <w:rPr>
                <w:rFonts w:asciiTheme="majorHAnsi" w:eastAsia="TimesNewRomanPSMT" w:hAnsiTheme="majorHAnsi"/>
                <w:sz w:val="20"/>
                <w:lang w:val="en-GB"/>
              </w:rPr>
              <w:t xml:space="preserve">he main objective of the regional policy </w:t>
            </w:r>
            <w:r w:rsidRPr="009978C1">
              <w:rPr>
                <w:rFonts w:asciiTheme="majorHAnsi" w:eastAsia="TimesNewRomanPSMT" w:hAnsiTheme="majorHAnsi"/>
                <w:sz w:val="20"/>
                <w:lang w:val="en-GB"/>
              </w:rPr>
              <w:t xml:space="preserve">in Poland </w:t>
            </w:r>
            <w:r w:rsidR="00697C07" w:rsidRPr="009978C1">
              <w:rPr>
                <w:rFonts w:asciiTheme="majorHAnsi" w:eastAsia="TimesNewRomanPSMT" w:hAnsiTheme="majorHAnsi"/>
                <w:sz w:val="20"/>
                <w:lang w:val="en-GB"/>
              </w:rPr>
              <w:t>is</w:t>
            </w:r>
            <w:r w:rsidRPr="009978C1">
              <w:rPr>
                <w:rFonts w:asciiTheme="majorHAnsi" w:eastAsia="TimesNewRomanPSMT" w:hAnsiTheme="majorHAnsi"/>
                <w:sz w:val="20"/>
                <w:lang w:val="en-GB"/>
              </w:rPr>
              <w:t>: t</w:t>
            </w:r>
            <w:r w:rsidR="00697C07" w:rsidRPr="009978C1">
              <w:rPr>
                <w:rFonts w:asciiTheme="majorHAnsi" w:eastAsia="TimesNewRomanPSMT" w:hAnsiTheme="majorHAnsi"/>
                <w:sz w:val="20"/>
                <w:lang w:val="en-GB"/>
              </w:rPr>
              <w:t xml:space="preserve">he effective use of endogenous potentials of territories and their specialisation to achieve sustainable development of the country </w:t>
            </w:r>
            <w:r w:rsidRPr="009978C1">
              <w:rPr>
                <w:rFonts w:asciiTheme="majorHAnsi" w:eastAsia="TimesNewRomanPSMT" w:hAnsiTheme="majorHAnsi"/>
                <w:sz w:val="20"/>
                <w:lang w:val="en-GB"/>
              </w:rPr>
              <w:t xml:space="preserve">which </w:t>
            </w:r>
            <w:r w:rsidR="00697C07" w:rsidRPr="009978C1">
              <w:rPr>
                <w:rFonts w:asciiTheme="majorHAnsi" w:eastAsia="TimesNewRomanPSMT" w:hAnsiTheme="majorHAnsi"/>
                <w:sz w:val="20"/>
                <w:lang w:val="en-GB"/>
              </w:rPr>
              <w:t>will create conditions for the growth of income of Polish residents while achieving coherence in the social, economic, environmental and spatial dimensions.</w:t>
            </w:r>
            <w:r w:rsidRPr="009978C1">
              <w:rPr>
                <w:rFonts w:asciiTheme="majorHAnsi" w:eastAsia="TimesNewRomanPSMT" w:hAnsiTheme="majorHAnsi"/>
                <w:sz w:val="20"/>
                <w:lang w:val="en-GB"/>
              </w:rPr>
              <w:t xml:space="preserve"> Three specific objectives were also defined. </w:t>
            </w:r>
          </w:p>
          <w:p w14:paraId="606DED66" w14:textId="68E59DA9" w:rsidR="00697C07" w:rsidRPr="009978C1" w:rsidRDefault="00DF5B24" w:rsidP="00DF5B24">
            <w:pPr>
              <w:spacing w:before="0"/>
              <w:rPr>
                <w:rFonts w:asciiTheme="majorHAnsi" w:eastAsia="TimesNewRomanPSMT" w:hAnsiTheme="majorHAnsi"/>
                <w:sz w:val="20"/>
                <w:lang w:val="en-GB"/>
              </w:rPr>
            </w:pPr>
            <w:r w:rsidRPr="009978C1">
              <w:rPr>
                <w:rFonts w:asciiTheme="majorHAnsi" w:hAnsiTheme="majorHAnsi"/>
                <w:sz w:val="20"/>
                <w:lang w:val="en-GB"/>
              </w:rPr>
              <w:t xml:space="preserve">• </w:t>
            </w:r>
            <w:r w:rsidR="00697C07" w:rsidRPr="009978C1">
              <w:rPr>
                <w:rFonts w:asciiTheme="majorHAnsi" w:eastAsia="TimesNewRomanPSMT" w:hAnsiTheme="majorHAnsi"/>
                <w:sz w:val="20"/>
                <w:lang w:val="en-GB"/>
              </w:rPr>
              <w:t xml:space="preserve">Objective 1 Increasing the cohesion of country’s social, economic, environmental and spatial development.  </w:t>
            </w:r>
          </w:p>
          <w:p w14:paraId="74393CA4" w14:textId="4634BA28" w:rsidR="00697C07" w:rsidRPr="009978C1" w:rsidRDefault="00DF5B24" w:rsidP="00DF5B24">
            <w:pPr>
              <w:spacing w:before="0"/>
              <w:rPr>
                <w:rFonts w:asciiTheme="majorHAnsi" w:eastAsia="TimesNewRomanPSMT" w:hAnsiTheme="majorHAnsi"/>
                <w:sz w:val="20"/>
                <w:lang w:val="en-GB"/>
              </w:rPr>
            </w:pPr>
            <w:r w:rsidRPr="009978C1">
              <w:rPr>
                <w:rFonts w:asciiTheme="majorHAnsi" w:hAnsiTheme="majorHAnsi"/>
                <w:sz w:val="20"/>
                <w:lang w:val="en-GB"/>
              </w:rPr>
              <w:t xml:space="preserve">• </w:t>
            </w:r>
            <w:r w:rsidR="00697C07" w:rsidRPr="009978C1">
              <w:rPr>
                <w:rFonts w:asciiTheme="majorHAnsi" w:eastAsia="TimesNewRomanPSMT" w:hAnsiTheme="majorHAnsi"/>
                <w:sz w:val="20"/>
                <w:lang w:val="en-GB"/>
              </w:rPr>
              <w:t xml:space="preserve">Objective 2 Strengthening regional competitive advantages. </w:t>
            </w:r>
          </w:p>
          <w:p w14:paraId="52D85092" w14:textId="1696BCDA" w:rsidR="00697C07" w:rsidRPr="009978C1" w:rsidRDefault="00DF5B24" w:rsidP="00DF5B24">
            <w:pPr>
              <w:spacing w:before="0"/>
              <w:rPr>
                <w:rFonts w:asciiTheme="majorHAnsi" w:eastAsia="TimesNewRomanPSMT" w:hAnsiTheme="majorHAnsi"/>
                <w:sz w:val="20"/>
                <w:lang w:val="en-GB"/>
              </w:rPr>
            </w:pPr>
            <w:r w:rsidRPr="009978C1">
              <w:rPr>
                <w:rFonts w:asciiTheme="majorHAnsi" w:hAnsiTheme="majorHAnsi"/>
                <w:sz w:val="20"/>
                <w:lang w:val="en-GB"/>
              </w:rPr>
              <w:t xml:space="preserve">• </w:t>
            </w:r>
            <w:r w:rsidR="00697C07" w:rsidRPr="009978C1">
              <w:rPr>
                <w:rFonts w:asciiTheme="majorHAnsi" w:eastAsia="TimesNewRomanPSMT" w:hAnsiTheme="majorHAnsi"/>
                <w:sz w:val="20"/>
                <w:lang w:val="en-GB"/>
              </w:rPr>
              <w:t xml:space="preserve">Objective 3 Improving quality of management and implementation of territorially targeted policies. </w:t>
            </w:r>
          </w:p>
          <w:p w14:paraId="1740548C" w14:textId="0CD0711B" w:rsidR="00697C07" w:rsidRPr="009978C1" w:rsidRDefault="00697C07" w:rsidP="00DF5B24">
            <w:pPr>
              <w:spacing w:before="0"/>
              <w:rPr>
                <w:rFonts w:asciiTheme="majorHAnsi" w:eastAsia="+mn-ea" w:hAnsiTheme="majorHAnsi" w:cs="Calibri"/>
                <w:sz w:val="20"/>
                <w:lang w:val="en-GB"/>
              </w:rPr>
            </w:pPr>
            <w:r w:rsidRPr="009978C1">
              <w:rPr>
                <w:rFonts w:asciiTheme="majorHAnsi" w:hAnsiTheme="majorHAnsi"/>
                <w:sz w:val="20"/>
                <w:lang w:val="en-GB"/>
              </w:rPr>
              <w:t>The main objective of the regional policy until 2030 will be implemented based on three specific objectives</w:t>
            </w:r>
            <w:r w:rsidRPr="009978C1">
              <w:rPr>
                <w:rFonts w:asciiTheme="majorHAnsi" w:hAnsiTheme="majorHAnsi"/>
                <w:b/>
                <w:bCs/>
                <w:sz w:val="20"/>
                <w:lang w:val="en-GB"/>
              </w:rPr>
              <w:t xml:space="preserve"> </w:t>
            </w:r>
            <w:r w:rsidRPr="009978C1">
              <w:rPr>
                <w:rFonts w:asciiTheme="majorHAnsi" w:hAnsiTheme="majorHAnsi"/>
                <w:sz w:val="20"/>
                <w:lang w:val="en-GB"/>
              </w:rPr>
              <w:t>that complement one another.</w:t>
            </w:r>
            <w:r w:rsidRPr="009978C1">
              <w:rPr>
                <w:rFonts w:asciiTheme="majorHAnsi" w:hAnsiTheme="majorHAnsi"/>
                <w:b/>
                <w:bCs/>
                <w:sz w:val="20"/>
                <w:lang w:val="en-GB"/>
              </w:rPr>
              <w:t xml:space="preserve"> </w:t>
            </w:r>
            <w:r w:rsidRPr="009978C1">
              <w:rPr>
                <w:rFonts w:asciiTheme="majorHAnsi" w:hAnsiTheme="majorHAnsi"/>
                <w:sz w:val="20"/>
                <w:lang w:val="en-GB"/>
              </w:rPr>
              <w:t>The role of the</w:t>
            </w:r>
            <w:r w:rsidRPr="009978C1">
              <w:rPr>
                <w:rFonts w:asciiTheme="majorHAnsi" w:hAnsiTheme="majorHAnsi"/>
                <w:sz w:val="20"/>
              </w:rPr>
              <w:t xml:space="preserve"> National Strategy for Regional Development 2030 </w:t>
            </w:r>
            <w:r w:rsidRPr="009978C1">
              <w:rPr>
                <w:rFonts w:asciiTheme="majorHAnsi" w:hAnsiTheme="majorHAnsi"/>
                <w:sz w:val="20"/>
                <w:lang w:val="en-GB"/>
              </w:rPr>
              <w:t>is to connect and coordinate horizontal measures taken to implement objectives, which include</w:t>
            </w:r>
            <w:r w:rsidRPr="009978C1">
              <w:rPr>
                <w:rFonts w:asciiTheme="majorHAnsi" w:hAnsiTheme="majorHAnsi"/>
                <w:color w:val="3366FF"/>
                <w:sz w:val="20"/>
                <w:lang w:val="en-GB"/>
              </w:rPr>
              <w:t xml:space="preserve"> </w:t>
            </w:r>
            <w:r w:rsidRPr="009978C1">
              <w:rPr>
                <w:rFonts w:asciiTheme="majorHAnsi" w:hAnsiTheme="majorHAnsi"/>
                <w:sz w:val="20"/>
                <w:lang w:val="en-GB"/>
              </w:rPr>
              <w:t>strengthening the competitiveness of all regions, cities and rural areas (objectives 2 and 3) with objective 1 which ensures greater cohesion in the country’s development through providing support to areas that are economically weaker.</w:t>
            </w:r>
          </w:p>
          <w:p w14:paraId="47F53DCD" w14:textId="6116F7A5" w:rsidR="00B564BB" w:rsidRPr="009978C1" w:rsidRDefault="00B564BB" w:rsidP="00DF5B24">
            <w:pPr>
              <w:spacing w:before="0"/>
              <w:rPr>
                <w:rFonts w:asciiTheme="majorHAnsi" w:hAnsiTheme="majorHAnsi"/>
                <w:sz w:val="20"/>
                <w:lang w:val="en-GB"/>
              </w:rPr>
            </w:pPr>
            <w:r w:rsidRPr="009978C1">
              <w:rPr>
                <w:rFonts w:asciiTheme="majorHAnsi" w:eastAsia="+mn-ea" w:hAnsiTheme="majorHAnsi" w:cs="Calibri"/>
                <w:sz w:val="20"/>
                <w:lang w:val="en-GB"/>
              </w:rPr>
              <w:t xml:space="preserve">The regional policy until 2030 focuses actions on levelling </w:t>
            </w:r>
            <w:r w:rsidR="00146A73" w:rsidRPr="009978C1">
              <w:rPr>
                <w:rFonts w:asciiTheme="majorHAnsi" w:eastAsia="+mn-ea" w:hAnsiTheme="majorHAnsi" w:cs="Calibri"/>
                <w:sz w:val="20"/>
                <w:lang w:val="en-GB"/>
              </w:rPr>
              <w:t>up</w:t>
            </w:r>
            <w:r w:rsidRPr="009978C1">
              <w:rPr>
                <w:rFonts w:asciiTheme="majorHAnsi" w:eastAsia="+mn-ea" w:hAnsiTheme="majorHAnsi" w:cs="Calibri"/>
                <w:sz w:val="20"/>
                <w:lang w:val="en-GB"/>
              </w:rPr>
              <w:t xml:space="preserve"> the living standard and development opportunities of medium-sized cities that struggle to cope with the effects of losing their industrial and administrative functions, and usually in rural areas – at risk of permanent marginalisation. It provides them with support that requires taking comprehensive measures tailored to the local character of actions. By supporting </w:t>
            </w:r>
            <w:r w:rsidRPr="009978C1">
              <w:rPr>
                <w:rFonts w:asciiTheme="majorHAnsi" w:eastAsia="+mn-ea" w:hAnsiTheme="majorHAnsi" w:cs="Calibri"/>
                <w:sz w:val="20"/>
                <w:lang w:val="en-GB"/>
              </w:rPr>
              <w:lastRenderedPageBreak/>
              <w:t>competitiveness of the regions, the policy assumes continued measures aimed at raising the quality of human and social capital and developing entrepreneurship and innovation. The strategy attaches great importance to developing competencies within public administration that are necessary for pursuing an effective development policy, in particular in territories with low development potential.</w:t>
            </w:r>
          </w:p>
          <w:p w14:paraId="2650BFE2" w14:textId="77777777" w:rsidR="00B564BB" w:rsidRPr="009978C1" w:rsidRDefault="00B564BB" w:rsidP="00DF5B24">
            <w:pPr>
              <w:spacing w:before="0"/>
              <w:rPr>
                <w:rFonts w:asciiTheme="majorHAnsi" w:hAnsiTheme="majorHAnsi"/>
                <w:sz w:val="20"/>
                <w:lang w:val="en-GB"/>
              </w:rPr>
            </w:pPr>
            <w:r w:rsidRPr="009978C1">
              <w:rPr>
                <w:rFonts w:asciiTheme="majorHAnsi" w:hAnsiTheme="majorHAnsi"/>
                <w:sz w:val="20"/>
                <w:lang w:val="en-GB"/>
              </w:rPr>
              <w:t xml:space="preserve">Horizontal matters addressed by the objectives: </w:t>
            </w:r>
          </w:p>
          <w:p w14:paraId="02DE15D9" w14:textId="001EC1A6" w:rsidR="00B564BB" w:rsidRPr="009978C1" w:rsidRDefault="00DF5B24" w:rsidP="00DF5B24">
            <w:pPr>
              <w:widowControl/>
              <w:spacing w:before="0"/>
              <w:jc w:val="left"/>
              <w:rPr>
                <w:rFonts w:asciiTheme="majorHAnsi" w:hAnsiTheme="majorHAnsi"/>
                <w:sz w:val="20"/>
                <w:lang w:val="en-GB"/>
              </w:rPr>
            </w:pPr>
            <w:r w:rsidRPr="009978C1">
              <w:rPr>
                <w:rFonts w:asciiTheme="majorHAnsi" w:hAnsiTheme="majorHAnsi"/>
                <w:sz w:val="20"/>
                <w:lang w:val="en-GB"/>
              </w:rPr>
              <w:t xml:space="preserve">• </w:t>
            </w:r>
            <w:r w:rsidR="00B564BB" w:rsidRPr="009978C1">
              <w:rPr>
                <w:rFonts w:asciiTheme="majorHAnsi" w:hAnsiTheme="majorHAnsi"/>
                <w:sz w:val="20"/>
                <w:lang w:val="en-GB"/>
              </w:rPr>
              <w:t xml:space="preserve">improving competitiveness of the regions based on making optimal use of their potential for development, having a proactive innovation policy, developing human and social capital in order to adjust their quality to the needs of the labour market and addressing infrastructural shortcomings, </w:t>
            </w:r>
          </w:p>
          <w:p w14:paraId="1CF8EA05" w14:textId="39BC541E" w:rsidR="00B564BB" w:rsidRPr="009978C1" w:rsidRDefault="00DF5B24" w:rsidP="00DF5B24">
            <w:pPr>
              <w:widowControl/>
              <w:spacing w:before="0"/>
              <w:jc w:val="left"/>
              <w:rPr>
                <w:rFonts w:asciiTheme="majorHAnsi" w:hAnsiTheme="majorHAnsi"/>
                <w:sz w:val="20"/>
                <w:lang w:val="en-GB"/>
              </w:rPr>
            </w:pPr>
            <w:r w:rsidRPr="009978C1">
              <w:rPr>
                <w:rFonts w:asciiTheme="majorHAnsi" w:hAnsiTheme="majorHAnsi"/>
                <w:sz w:val="20"/>
                <w:lang w:val="en-GB"/>
              </w:rPr>
              <w:t xml:space="preserve">• </w:t>
            </w:r>
            <w:r w:rsidR="00B564BB" w:rsidRPr="009978C1">
              <w:rPr>
                <w:rFonts w:asciiTheme="majorHAnsi" w:hAnsiTheme="majorHAnsi"/>
                <w:sz w:val="20"/>
                <w:lang w:val="en-GB"/>
              </w:rPr>
              <w:t xml:space="preserve">improving access to public services, building a culture of solidarity, shared responsibility and cooperation, </w:t>
            </w:r>
          </w:p>
          <w:p w14:paraId="358AAA12" w14:textId="6660C2EA" w:rsidR="00B065C5" w:rsidRPr="009978C1" w:rsidRDefault="00DF5B24" w:rsidP="00DF5B24">
            <w:pPr>
              <w:widowControl/>
              <w:spacing w:before="0"/>
              <w:jc w:val="left"/>
              <w:rPr>
                <w:rFonts w:asciiTheme="majorHAnsi" w:hAnsiTheme="majorHAnsi"/>
                <w:sz w:val="20"/>
                <w:lang w:val="en-GB"/>
              </w:rPr>
            </w:pPr>
            <w:r w:rsidRPr="009978C1">
              <w:rPr>
                <w:rFonts w:asciiTheme="majorHAnsi" w:hAnsiTheme="majorHAnsi"/>
                <w:sz w:val="20"/>
                <w:lang w:val="en-GB"/>
              </w:rPr>
              <w:t xml:space="preserve">• </w:t>
            </w:r>
            <w:r w:rsidR="00B564BB" w:rsidRPr="009978C1">
              <w:rPr>
                <w:rFonts w:asciiTheme="majorHAnsi" w:hAnsiTheme="majorHAnsi"/>
                <w:sz w:val="20"/>
                <w:lang w:val="en-GB"/>
              </w:rPr>
              <w:t xml:space="preserve">improving the administrative potential and functioning of institutions, as well as their cooperation and active involvement in development activities. </w:t>
            </w:r>
          </w:p>
        </w:tc>
      </w:tr>
      <w:tr w:rsidR="00594B16" w:rsidRPr="00D738B5" w14:paraId="0A562549" w14:textId="77777777" w:rsidTr="00B103D2">
        <w:trPr>
          <w:trHeight w:val="238"/>
        </w:trPr>
        <w:tc>
          <w:tcPr>
            <w:tcW w:w="2000" w:type="pct"/>
          </w:tcPr>
          <w:p w14:paraId="76933AD7" w14:textId="15CCCA35" w:rsidR="00594B16" w:rsidRPr="009978C1" w:rsidRDefault="005317DE" w:rsidP="005317DE">
            <w:pPr>
              <w:pStyle w:val="TableRow"/>
              <w:jc w:val="left"/>
              <w:rPr>
                <w:rFonts w:asciiTheme="majorHAnsi" w:hAnsiTheme="majorHAnsi"/>
                <w:sz w:val="20"/>
                <w:lang w:val="en-GB"/>
              </w:rPr>
            </w:pPr>
            <w:r w:rsidRPr="009978C1">
              <w:rPr>
                <w:rFonts w:asciiTheme="majorHAnsi" w:hAnsiTheme="majorHAnsi"/>
                <w:sz w:val="20"/>
                <w:lang w:val="en-GB"/>
              </w:rPr>
              <w:lastRenderedPageBreak/>
              <w:t>Legal/institutional framework for regional policy</w:t>
            </w:r>
          </w:p>
        </w:tc>
        <w:tc>
          <w:tcPr>
            <w:tcW w:w="3000" w:type="pct"/>
          </w:tcPr>
          <w:p w14:paraId="0279943F" w14:textId="77777777" w:rsidR="00A208E2" w:rsidRPr="009978C1" w:rsidRDefault="00502C0C" w:rsidP="00DF5B24">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Theme="majorHAnsi" w:eastAsia="TimesNewRomanPSMT" w:hAnsiTheme="majorHAnsi"/>
                <w:sz w:val="20"/>
              </w:rPr>
            </w:pPr>
            <w:r w:rsidRPr="009978C1">
              <w:rPr>
                <w:rFonts w:asciiTheme="majorHAnsi" w:eastAsia="TimesNewRomanPSMT" w:hAnsiTheme="majorHAnsi"/>
                <w:sz w:val="20"/>
                <w:lang w:val="en-GB"/>
              </w:rPr>
              <w:t>Treaty on the Functioning of the European Union, Article 174</w:t>
            </w:r>
            <w:r w:rsidRPr="009978C1">
              <w:rPr>
                <w:rFonts w:asciiTheme="majorHAnsi" w:eastAsia="TimesNewRomanPSMT" w:hAnsiTheme="majorHAnsi"/>
                <w:sz w:val="20"/>
              </w:rPr>
              <w:t>,</w:t>
            </w:r>
          </w:p>
          <w:p w14:paraId="41A76759" w14:textId="3C041110" w:rsidR="00502C0C" w:rsidRPr="009978C1" w:rsidRDefault="00A208E2" w:rsidP="00DF5B24">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Theme="majorHAnsi" w:eastAsia="TimesNewRomanPSMT" w:hAnsiTheme="majorHAnsi"/>
                <w:sz w:val="20"/>
                <w:lang w:val="en-GB"/>
              </w:rPr>
            </w:pPr>
            <w:r w:rsidRPr="009978C1">
              <w:rPr>
                <w:rFonts w:asciiTheme="majorHAnsi" w:eastAsia="TimesNewRomanPSMT" w:hAnsiTheme="majorHAnsi"/>
                <w:sz w:val="20"/>
              </w:rPr>
              <w:t>National Constitution</w:t>
            </w:r>
            <w:r w:rsidR="00502C0C" w:rsidRPr="009978C1">
              <w:rPr>
                <w:rFonts w:asciiTheme="majorHAnsi" w:eastAsia="TimesNewRomanPSMT" w:hAnsiTheme="majorHAnsi"/>
                <w:sz w:val="20"/>
              </w:rPr>
              <w:br/>
            </w:r>
            <w:r w:rsidR="00502C0C" w:rsidRPr="009978C1">
              <w:rPr>
                <w:rFonts w:asciiTheme="majorHAnsi" w:eastAsia="TimesNewRomanPSMT" w:hAnsiTheme="majorHAnsi"/>
                <w:sz w:val="20"/>
                <w:lang w:val="en-GB"/>
              </w:rPr>
              <w:t>Act on the principles of development policy,</w:t>
            </w:r>
          </w:p>
          <w:p w14:paraId="09454358" w14:textId="32D814CD" w:rsidR="001A2B43" w:rsidRPr="009978C1" w:rsidRDefault="00502C0C" w:rsidP="00DF5B24">
            <w:pPr>
              <w:spacing w:before="0"/>
              <w:rPr>
                <w:rFonts w:asciiTheme="majorHAnsi" w:hAnsiTheme="majorHAnsi"/>
                <w:sz w:val="20"/>
              </w:rPr>
            </w:pPr>
            <w:r w:rsidRPr="009978C1">
              <w:rPr>
                <w:rFonts w:asciiTheme="majorHAnsi" w:eastAsia="TimesNewRomanPSMT" w:hAnsiTheme="majorHAnsi"/>
                <w:sz w:val="20"/>
                <w:lang w:val="en-GB"/>
              </w:rPr>
              <w:t>Act on the principles of implementing tasks financed from European funds in the financial perspective 2021-2027</w:t>
            </w:r>
          </w:p>
        </w:tc>
      </w:tr>
      <w:tr w:rsidR="00922AC4" w:rsidRPr="00D738B5" w14:paraId="60BF0C13" w14:textId="77777777" w:rsidTr="00B103D2">
        <w:trPr>
          <w:trHeight w:val="238"/>
        </w:trPr>
        <w:tc>
          <w:tcPr>
            <w:tcW w:w="2000" w:type="pct"/>
          </w:tcPr>
          <w:p w14:paraId="581AEDCF" w14:textId="5ADB3B39" w:rsidR="00922AC4" w:rsidRPr="009978C1" w:rsidRDefault="00922AC4" w:rsidP="005317DE">
            <w:pPr>
              <w:pStyle w:val="TableRow"/>
              <w:rPr>
                <w:rFonts w:asciiTheme="majorHAnsi" w:hAnsiTheme="majorHAnsi"/>
                <w:sz w:val="20"/>
                <w:lang w:val="en-GB"/>
              </w:rPr>
            </w:pPr>
            <w:bookmarkStart w:id="2" w:name="_Hlk125376547"/>
            <w:r w:rsidRPr="009978C1">
              <w:rPr>
                <w:rFonts w:asciiTheme="majorHAnsi" w:hAnsiTheme="majorHAnsi"/>
                <w:sz w:val="20"/>
                <w:lang w:val="en-GB"/>
              </w:rPr>
              <w:t>Budget allocated to regional development</w:t>
            </w:r>
            <w:r w:rsidR="00A437BA" w:rsidRPr="009978C1">
              <w:rPr>
                <w:rFonts w:asciiTheme="majorHAnsi" w:hAnsiTheme="majorHAnsi"/>
                <w:sz w:val="20"/>
                <w:lang w:val="en-GB"/>
              </w:rPr>
              <w:t xml:space="preserve"> (</w:t>
            </w:r>
            <w:r w:rsidR="001641D6" w:rsidRPr="009978C1">
              <w:rPr>
                <w:rFonts w:asciiTheme="majorHAnsi" w:hAnsiTheme="majorHAnsi"/>
                <w:sz w:val="20"/>
                <w:lang w:val="en-GB"/>
              </w:rPr>
              <w:t xml:space="preserve">i.e., </w:t>
            </w:r>
            <w:r w:rsidR="00A437BA" w:rsidRPr="009978C1">
              <w:rPr>
                <w:rFonts w:asciiTheme="majorHAnsi" w:hAnsiTheme="majorHAnsi"/>
                <w:sz w:val="20"/>
                <w:lang w:val="en-GB"/>
              </w:rPr>
              <w:t>amount)</w:t>
            </w:r>
            <w:r w:rsidR="001641D6" w:rsidRPr="009978C1">
              <w:rPr>
                <w:rFonts w:asciiTheme="majorHAnsi" w:hAnsiTheme="majorHAnsi"/>
                <w:sz w:val="20"/>
                <w:lang w:val="en-GB"/>
              </w:rPr>
              <w:t xml:space="preserve"> and fiscal equalisation mechanisms between jurisdictions (if any)</w:t>
            </w:r>
            <w:bookmarkEnd w:id="2"/>
          </w:p>
        </w:tc>
        <w:tc>
          <w:tcPr>
            <w:tcW w:w="3000" w:type="pct"/>
          </w:tcPr>
          <w:p w14:paraId="3BD160EF" w14:textId="4B9E09A1" w:rsidR="005943D4" w:rsidRPr="009978C1" w:rsidRDefault="00416B2A" w:rsidP="00DF5B24">
            <w:pPr>
              <w:pStyle w:val="TableCell"/>
              <w:spacing w:before="0" w:after="0" w:line="240" w:lineRule="auto"/>
              <w:jc w:val="left"/>
              <w:rPr>
                <w:rFonts w:asciiTheme="majorHAnsi" w:eastAsia="TimesNewRomanPSMT" w:hAnsiTheme="majorHAnsi"/>
                <w:color w:val="auto"/>
                <w:sz w:val="20"/>
                <w:lang w:val="en-GB"/>
              </w:rPr>
            </w:pPr>
            <w:r w:rsidRPr="009978C1">
              <w:rPr>
                <w:rFonts w:asciiTheme="majorHAnsi" w:eastAsia="TimesNewRomanPSMT" w:hAnsiTheme="majorHAnsi"/>
                <w:color w:val="auto"/>
                <w:sz w:val="20"/>
                <w:lang w:val="en-GB"/>
              </w:rPr>
              <w:t>In 2021 the state budget’s expenditures in the part 34 (regional development) amounted to PLN 2,083.6 million, while the expenditures of the</w:t>
            </w:r>
            <w:r w:rsidR="00013FFB" w:rsidRPr="009978C1">
              <w:rPr>
                <w:rFonts w:asciiTheme="majorHAnsi" w:eastAsia="TimesNewRomanPSMT" w:hAnsiTheme="majorHAnsi"/>
                <w:color w:val="auto"/>
                <w:sz w:val="20"/>
                <w:lang w:val="en-GB"/>
              </w:rPr>
              <w:t xml:space="preserve"> </w:t>
            </w:r>
            <w:r w:rsidR="00013FFB" w:rsidRPr="009978C1">
              <w:rPr>
                <w:rFonts w:asciiTheme="majorHAnsi" w:eastAsia="TimesNewRomanPSMT" w:hAnsiTheme="majorHAnsi"/>
                <w:i/>
                <w:iCs/>
                <w:color w:val="auto"/>
                <w:sz w:val="20"/>
                <w:lang w:val="en-GB"/>
              </w:rPr>
              <w:t>Budżet środków europejskich</w:t>
            </w:r>
            <w:r w:rsidR="00013FFB" w:rsidRPr="009978C1">
              <w:rPr>
                <w:rFonts w:asciiTheme="majorHAnsi" w:eastAsia="TimesNewRomanPSMT" w:hAnsiTheme="majorHAnsi"/>
                <w:color w:val="auto"/>
                <w:sz w:val="20"/>
                <w:lang w:val="en-GB"/>
              </w:rPr>
              <w:t xml:space="preserve"> (Budget of EU funds) under the part 34 of</w:t>
            </w:r>
            <w:r w:rsidR="008811D4" w:rsidRPr="009978C1">
              <w:rPr>
                <w:rFonts w:asciiTheme="majorHAnsi" w:eastAsia="TimesNewRomanPSMT" w:hAnsiTheme="majorHAnsi"/>
                <w:color w:val="auto"/>
                <w:sz w:val="20"/>
                <w:lang w:val="en-GB"/>
              </w:rPr>
              <w:t xml:space="preserve"> </w:t>
            </w:r>
            <w:r w:rsidR="00013FFB" w:rsidRPr="009978C1">
              <w:rPr>
                <w:rFonts w:asciiTheme="majorHAnsi" w:eastAsia="TimesNewRomanPSMT" w:hAnsiTheme="majorHAnsi"/>
                <w:color w:val="auto"/>
                <w:sz w:val="20"/>
                <w:lang w:val="en-GB"/>
              </w:rPr>
              <w:t>while the respective expenditures on  PLN 23,18</w:t>
            </w:r>
            <w:r w:rsidR="00390BA9" w:rsidRPr="009978C1">
              <w:rPr>
                <w:rFonts w:asciiTheme="majorHAnsi" w:eastAsia="TimesNewRomanPSMT" w:hAnsiTheme="majorHAnsi"/>
                <w:color w:val="auto"/>
                <w:sz w:val="20"/>
                <w:lang w:val="en-GB"/>
              </w:rPr>
              <w:t>0.2</w:t>
            </w:r>
            <w:r w:rsidR="00013FFB" w:rsidRPr="009978C1">
              <w:rPr>
                <w:rFonts w:asciiTheme="majorHAnsi" w:eastAsia="TimesNewRomanPSMT" w:hAnsiTheme="majorHAnsi"/>
                <w:color w:val="auto"/>
                <w:sz w:val="20"/>
                <w:lang w:val="en-GB"/>
              </w:rPr>
              <w:t xml:space="preserve"> million</w:t>
            </w:r>
            <w:r w:rsidR="005943D4" w:rsidRPr="009978C1">
              <w:rPr>
                <w:rFonts w:asciiTheme="majorHAnsi" w:eastAsia="TimesNewRomanPSMT" w:hAnsiTheme="majorHAnsi"/>
                <w:color w:val="auto"/>
                <w:sz w:val="20"/>
                <w:lang w:val="en-GB"/>
              </w:rPr>
              <w:t>.</w:t>
            </w:r>
          </w:p>
          <w:p w14:paraId="1C2208F9" w14:textId="1992AF45" w:rsidR="00922AC4" w:rsidRPr="009978C1" w:rsidRDefault="005943D4" w:rsidP="00DF5B24">
            <w:pPr>
              <w:pStyle w:val="TableCell"/>
              <w:spacing w:before="0" w:after="0" w:line="240" w:lineRule="auto"/>
              <w:jc w:val="left"/>
              <w:rPr>
                <w:rFonts w:asciiTheme="majorHAnsi" w:hAnsiTheme="majorHAnsi"/>
                <w:sz w:val="20"/>
                <w:lang w:val="en-GB"/>
              </w:rPr>
            </w:pPr>
            <w:r w:rsidRPr="009978C1">
              <w:rPr>
                <w:rFonts w:asciiTheme="majorHAnsi" w:eastAsia="TimesNewRomanPSMT" w:hAnsiTheme="majorHAnsi"/>
                <w:color w:val="auto"/>
                <w:sz w:val="20"/>
                <w:lang w:val="en-GB"/>
              </w:rPr>
              <w:t xml:space="preserve">According to the budgetary bill for 2022 the </w:t>
            </w:r>
            <w:r w:rsidR="009978C1" w:rsidRPr="009978C1">
              <w:rPr>
                <w:rFonts w:asciiTheme="majorHAnsi" w:eastAsia="TimesNewRomanPSMT" w:hAnsiTheme="majorHAnsi"/>
                <w:color w:val="auto"/>
                <w:sz w:val="20"/>
                <w:lang w:val="en-GB"/>
              </w:rPr>
              <w:t>equalization</w:t>
            </w:r>
            <w:r w:rsidRPr="009978C1">
              <w:rPr>
                <w:rFonts w:asciiTheme="majorHAnsi" w:eastAsia="TimesNewRomanPSMT" w:hAnsiTheme="majorHAnsi"/>
                <w:color w:val="auto"/>
                <w:sz w:val="20"/>
                <w:lang w:val="en-GB"/>
              </w:rPr>
              <w:t xml:space="preserve"> part of the state </w:t>
            </w:r>
            <w:r w:rsidR="0098076A" w:rsidRPr="009978C1">
              <w:rPr>
                <w:rFonts w:asciiTheme="majorHAnsi" w:eastAsia="TimesNewRomanPSMT" w:hAnsiTheme="majorHAnsi"/>
                <w:color w:val="auto"/>
                <w:sz w:val="20"/>
                <w:lang w:val="en-GB"/>
              </w:rPr>
              <w:t>budget’s</w:t>
            </w:r>
            <w:r w:rsidRPr="009978C1">
              <w:rPr>
                <w:rFonts w:asciiTheme="majorHAnsi" w:eastAsia="TimesNewRomanPSMT" w:hAnsiTheme="majorHAnsi"/>
                <w:color w:val="auto"/>
                <w:sz w:val="20"/>
                <w:lang w:val="en-GB"/>
              </w:rPr>
              <w:t xml:space="preserve"> subsidy for </w:t>
            </w:r>
            <w:r w:rsidRPr="009978C1">
              <w:rPr>
                <w:rFonts w:asciiTheme="majorHAnsi" w:eastAsia="TimesNewRomanPSMT" w:hAnsiTheme="majorHAnsi"/>
                <w:i/>
                <w:iCs/>
                <w:color w:val="auto"/>
                <w:sz w:val="20"/>
                <w:lang w:val="en-GB"/>
              </w:rPr>
              <w:t>gminas</w:t>
            </w:r>
            <w:r w:rsidRPr="009978C1">
              <w:rPr>
                <w:rFonts w:asciiTheme="majorHAnsi" w:eastAsia="TimesNewRomanPSMT" w:hAnsiTheme="majorHAnsi"/>
                <w:color w:val="auto"/>
                <w:sz w:val="20"/>
                <w:lang w:val="en-GB"/>
              </w:rPr>
              <w:t xml:space="preserve"> </w:t>
            </w:r>
            <w:r w:rsidR="00481B19" w:rsidRPr="009978C1">
              <w:rPr>
                <w:rFonts w:asciiTheme="majorHAnsi" w:eastAsia="TimesNewRomanPSMT" w:hAnsiTheme="majorHAnsi"/>
                <w:color w:val="auto"/>
                <w:sz w:val="20"/>
                <w:lang w:val="en-GB"/>
              </w:rPr>
              <w:t>was planned at the level of PLN 9,6 billion, with the equalization part of the subsidy for voivodeships was planned at PLN 2.3 billion.</w:t>
            </w:r>
            <w:r w:rsidR="00481B19" w:rsidRPr="009978C1">
              <w:rPr>
                <w:rFonts w:asciiTheme="majorHAnsi" w:hAnsiTheme="majorHAnsi" w:cs="Arial"/>
                <w:sz w:val="20"/>
              </w:rPr>
              <w:t xml:space="preserve">  </w:t>
            </w:r>
            <w:r w:rsidR="00013FFB" w:rsidRPr="009978C1">
              <w:rPr>
                <w:rFonts w:asciiTheme="majorHAnsi" w:hAnsiTheme="majorHAnsi" w:cs="Arial"/>
                <w:sz w:val="20"/>
              </w:rPr>
              <w:t xml:space="preserve">   </w:t>
            </w:r>
          </w:p>
        </w:tc>
      </w:tr>
      <w:tr w:rsidR="00623BE2" w:rsidRPr="00D738B5" w14:paraId="75EA1188" w14:textId="77777777" w:rsidTr="00B103D2">
        <w:trPr>
          <w:trHeight w:val="238"/>
        </w:trPr>
        <w:tc>
          <w:tcPr>
            <w:tcW w:w="2000" w:type="pct"/>
          </w:tcPr>
          <w:p w14:paraId="5193A2FE" w14:textId="124A5020" w:rsidR="00623BE2" w:rsidRPr="009978C1" w:rsidRDefault="00623BE2" w:rsidP="005317DE">
            <w:pPr>
              <w:pStyle w:val="TableRow"/>
              <w:rPr>
                <w:rFonts w:asciiTheme="majorHAnsi" w:hAnsiTheme="majorHAnsi"/>
                <w:sz w:val="20"/>
                <w:lang w:val="en-GB"/>
              </w:rPr>
            </w:pPr>
            <w:r w:rsidRPr="009978C1">
              <w:rPr>
                <w:rFonts w:asciiTheme="majorHAnsi" w:hAnsiTheme="majorHAnsi"/>
                <w:sz w:val="20"/>
                <w:lang w:val="en-GB"/>
              </w:rPr>
              <w:t>National regional development policy framework</w:t>
            </w:r>
          </w:p>
        </w:tc>
        <w:tc>
          <w:tcPr>
            <w:tcW w:w="3000" w:type="pct"/>
          </w:tcPr>
          <w:p w14:paraId="3EDDB7B6" w14:textId="0CE297B3" w:rsidR="00825AC5" w:rsidRPr="009978C1" w:rsidRDefault="00B3225D" w:rsidP="00DF5B24">
            <w:pPr>
              <w:pStyle w:val="TableCell"/>
              <w:spacing w:before="0" w:after="0" w:line="240" w:lineRule="auto"/>
              <w:jc w:val="left"/>
              <w:rPr>
                <w:rFonts w:asciiTheme="majorHAnsi" w:hAnsiTheme="majorHAnsi"/>
                <w:color w:val="auto"/>
                <w:sz w:val="20"/>
              </w:rPr>
            </w:pPr>
            <w:r w:rsidRPr="009978C1">
              <w:rPr>
                <w:rFonts w:asciiTheme="majorHAnsi" w:hAnsiTheme="majorHAnsi"/>
                <w:color w:val="auto"/>
                <w:sz w:val="20"/>
              </w:rPr>
              <w:t xml:space="preserve">National Strategy for Regional Development 2030 </w:t>
            </w:r>
          </w:p>
          <w:p w14:paraId="6BE26CBD" w14:textId="52C2D2B5" w:rsidR="00A208E2" w:rsidRPr="009978C1" w:rsidRDefault="00A208E2" w:rsidP="00DF5B24">
            <w:pPr>
              <w:pStyle w:val="TableCell"/>
              <w:spacing w:before="0" w:after="0" w:line="240" w:lineRule="auto"/>
              <w:jc w:val="left"/>
              <w:rPr>
                <w:rFonts w:asciiTheme="majorHAnsi" w:hAnsiTheme="majorHAnsi"/>
                <w:color w:val="auto"/>
                <w:sz w:val="20"/>
              </w:rPr>
            </w:pPr>
            <w:r w:rsidRPr="009978C1">
              <w:rPr>
                <w:rFonts w:asciiTheme="majorHAnsi" w:hAnsiTheme="majorHAnsi"/>
                <w:color w:val="auto"/>
                <w:sz w:val="20"/>
              </w:rPr>
              <w:t>Strategy for Responsible Development</w:t>
            </w:r>
            <w:r w:rsidR="00392A21" w:rsidRPr="009978C1">
              <w:rPr>
                <w:rFonts w:asciiTheme="majorHAnsi" w:hAnsiTheme="majorHAnsi"/>
                <w:color w:val="auto"/>
                <w:sz w:val="20"/>
              </w:rPr>
              <w:t xml:space="preserve"> for the period up to 2020 (including the perspective up to 2030)</w:t>
            </w:r>
            <w:r w:rsidRPr="009978C1">
              <w:rPr>
                <w:rFonts w:asciiTheme="majorHAnsi" w:hAnsiTheme="majorHAnsi"/>
                <w:color w:val="auto"/>
                <w:sz w:val="20"/>
              </w:rPr>
              <w:t xml:space="preserve"> </w:t>
            </w:r>
          </w:p>
          <w:p w14:paraId="27E0CB75" w14:textId="673DDEED" w:rsidR="008811D4" w:rsidRPr="009978C1" w:rsidRDefault="008811D4" w:rsidP="00DF5B24">
            <w:pPr>
              <w:pStyle w:val="TableCell"/>
              <w:spacing w:before="0" w:after="0" w:line="240" w:lineRule="auto"/>
              <w:jc w:val="left"/>
              <w:rPr>
                <w:rFonts w:asciiTheme="majorHAnsi" w:hAnsiTheme="majorHAnsi"/>
                <w:color w:val="auto"/>
                <w:sz w:val="20"/>
              </w:rPr>
            </w:pPr>
            <w:r w:rsidRPr="009978C1">
              <w:rPr>
                <w:rFonts w:asciiTheme="majorHAnsi" w:hAnsiTheme="majorHAnsi"/>
                <w:sz w:val="20"/>
              </w:rPr>
              <w:t xml:space="preserve">The Partnership Agreement 2021-2027 for Poland covers 24 programmes (8 national programmes and 16 regional programmes) and 12 INTERREG programmes (concerning territorial cooperation). Cohesion Policy investments for 2021-2027 are planned in strong coordination with the National Recovery and Resilience Plan. </w:t>
            </w:r>
          </w:p>
        </w:tc>
      </w:tr>
      <w:tr w:rsidR="00594B16" w:rsidRPr="00D738B5" w14:paraId="1190059F" w14:textId="77777777" w:rsidTr="00B103D2">
        <w:trPr>
          <w:trHeight w:val="238"/>
        </w:trPr>
        <w:tc>
          <w:tcPr>
            <w:tcW w:w="2000" w:type="pct"/>
          </w:tcPr>
          <w:p w14:paraId="25E12495" w14:textId="2123358E" w:rsidR="00594B16" w:rsidRPr="009978C1" w:rsidRDefault="005317DE" w:rsidP="005317DE">
            <w:pPr>
              <w:pStyle w:val="TableRow"/>
              <w:jc w:val="left"/>
              <w:rPr>
                <w:rFonts w:asciiTheme="majorHAnsi" w:hAnsiTheme="majorHAnsi"/>
                <w:sz w:val="20"/>
                <w:lang w:val="en-GB"/>
              </w:rPr>
            </w:pPr>
            <w:r w:rsidRPr="009978C1">
              <w:rPr>
                <w:rFonts w:asciiTheme="majorHAnsi" w:hAnsiTheme="majorHAnsi"/>
                <w:sz w:val="20"/>
                <w:lang w:val="en-GB"/>
              </w:rPr>
              <w:t>Urban policy framework</w:t>
            </w:r>
          </w:p>
        </w:tc>
        <w:tc>
          <w:tcPr>
            <w:tcW w:w="3000" w:type="pct"/>
          </w:tcPr>
          <w:p w14:paraId="49453169" w14:textId="5C6ACE62" w:rsidR="003D2EAC" w:rsidRPr="009978C1" w:rsidRDefault="006146A1" w:rsidP="00DF5B24">
            <w:pPr>
              <w:pStyle w:val="TableCell"/>
              <w:spacing w:before="0" w:after="0" w:line="240" w:lineRule="auto"/>
              <w:jc w:val="left"/>
              <w:rPr>
                <w:rFonts w:asciiTheme="majorHAnsi" w:hAnsiTheme="majorHAnsi"/>
                <w:color w:val="auto"/>
                <w:sz w:val="20"/>
                <w:lang w:val="en-GB"/>
              </w:rPr>
            </w:pPr>
            <w:r w:rsidRPr="009978C1">
              <w:rPr>
                <w:rFonts w:asciiTheme="majorHAnsi" w:hAnsiTheme="majorHAnsi"/>
                <w:color w:val="auto"/>
                <w:sz w:val="20"/>
                <w:lang w:val="en-GB"/>
              </w:rPr>
              <w:t>National Urban Policy 2030</w:t>
            </w:r>
          </w:p>
        </w:tc>
      </w:tr>
      <w:tr w:rsidR="00594B16" w:rsidRPr="00D738B5" w14:paraId="4395EB33" w14:textId="77777777" w:rsidTr="00B103D2">
        <w:trPr>
          <w:trHeight w:val="238"/>
        </w:trPr>
        <w:tc>
          <w:tcPr>
            <w:tcW w:w="2000" w:type="pct"/>
          </w:tcPr>
          <w:p w14:paraId="5D346546" w14:textId="51665631" w:rsidR="00594B16" w:rsidRPr="009978C1" w:rsidRDefault="005317DE" w:rsidP="005317DE">
            <w:pPr>
              <w:pStyle w:val="TableRow"/>
              <w:jc w:val="left"/>
              <w:rPr>
                <w:rFonts w:asciiTheme="majorHAnsi" w:hAnsiTheme="majorHAnsi"/>
                <w:sz w:val="20"/>
                <w:lang w:val="en-GB"/>
              </w:rPr>
            </w:pPr>
            <w:r w:rsidRPr="009978C1">
              <w:rPr>
                <w:rFonts w:asciiTheme="majorHAnsi" w:hAnsiTheme="majorHAnsi"/>
                <w:sz w:val="20"/>
                <w:lang w:val="en-GB"/>
              </w:rPr>
              <w:t>Rural policy framework</w:t>
            </w:r>
          </w:p>
        </w:tc>
        <w:tc>
          <w:tcPr>
            <w:tcW w:w="3000" w:type="pct"/>
          </w:tcPr>
          <w:p w14:paraId="3E1E1754" w14:textId="7847FAAC" w:rsidR="003D2EAC" w:rsidRPr="009978C1" w:rsidRDefault="004C2330" w:rsidP="00DF5B24">
            <w:pPr>
              <w:pStyle w:val="TableCell"/>
              <w:spacing w:before="0" w:after="0" w:line="240" w:lineRule="auto"/>
              <w:jc w:val="left"/>
              <w:rPr>
                <w:rFonts w:asciiTheme="majorHAnsi" w:hAnsiTheme="majorHAnsi"/>
                <w:sz w:val="20"/>
                <w:lang w:val="en-GB"/>
              </w:rPr>
            </w:pPr>
            <w:r w:rsidRPr="009978C1">
              <w:rPr>
                <w:rFonts w:asciiTheme="majorHAnsi" w:eastAsia="TimesNewRomanPSMT" w:hAnsiTheme="majorHAnsi"/>
                <w:color w:val="auto"/>
                <w:sz w:val="20"/>
                <w:lang w:val="en-GB"/>
              </w:rPr>
              <w:t>The Strategy for Sustainable Development of Rural Agriculture and Fisheries 2030</w:t>
            </w:r>
          </w:p>
        </w:tc>
      </w:tr>
      <w:tr w:rsidR="00594B16" w:rsidRPr="00D738B5" w14:paraId="5C17105F" w14:textId="77777777" w:rsidTr="00B103D2">
        <w:trPr>
          <w:trHeight w:val="238"/>
        </w:trPr>
        <w:tc>
          <w:tcPr>
            <w:tcW w:w="2000" w:type="pct"/>
          </w:tcPr>
          <w:p w14:paraId="696CD113" w14:textId="14C0AF3C" w:rsidR="00594B16" w:rsidRPr="009978C1" w:rsidRDefault="005317DE" w:rsidP="005317DE">
            <w:pPr>
              <w:pStyle w:val="TableRow"/>
              <w:jc w:val="left"/>
              <w:rPr>
                <w:rFonts w:asciiTheme="majorHAnsi" w:hAnsiTheme="majorHAnsi"/>
                <w:sz w:val="20"/>
                <w:lang w:val="en-GB"/>
              </w:rPr>
            </w:pPr>
            <w:r w:rsidRPr="009978C1">
              <w:rPr>
                <w:rFonts w:asciiTheme="majorHAnsi" w:hAnsiTheme="majorHAnsi"/>
                <w:sz w:val="20"/>
                <w:lang w:val="en-GB"/>
              </w:rPr>
              <w:t>Major regional policy tools</w:t>
            </w:r>
            <w:r w:rsidR="00623BE2" w:rsidRPr="009978C1">
              <w:rPr>
                <w:rFonts w:asciiTheme="majorHAnsi" w:hAnsiTheme="majorHAnsi"/>
                <w:sz w:val="20"/>
                <w:lang w:val="en-GB"/>
              </w:rPr>
              <w:t xml:space="preserve"> (e.g., funds, plans, policy initiatives, institutional agreements, etc.)</w:t>
            </w:r>
          </w:p>
        </w:tc>
        <w:tc>
          <w:tcPr>
            <w:tcW w:w="3000" w:type="pct"/>
          </w:tcPr>
          <w:p w14:paraId="65779593" w14:textId="399AAEB9" w:rsidR="00421ED9" w:rsidRPr="009978C1" w:rsidRDefault="00421ED9" w:rsidP="00DF5B24">
            <w:pPr>
              <w:pStyle w:val="TableCell"/>
              <w:spacing w:before="0" w:after="0" w:line="240" w:lineRule="auto"/>
              <w:jc w:val="left"/>
              <w:rPr>
                <w:rFonts w:asciiTheme="majorHAnsi" w:hAnsiTheme="majorHAnsi"/>
                <w:sz w:val="20"/>
                <w:lang w:val="en-GB"/>
              </w:rPr>
            </w:pPr>
            <w:r w:rsidRPr="009978C1">
              <w:rPr>
                <w:rFonts w:asciiTheme="majorHAnsi" w:hAnsiTheme="majorHAnsi"/>
                <w:sz w:val="20"/>
              </w:rPr>
              <w:t>Regional development strategies, supra-local development strategies, commune development strategies</w:t>
            </w:r>
          </w:p>
          <w:p w14:paraId="3BC63735" w14:textId="4ABAB207" w:rsidR="007D3E1C" w:rsidRPr="009978C1" w:rsidRDefault="00392A21" w:rsidP="00DF5B24">
            <w:pPr>
              <w:pStyle w:val="TableCell"/>
              <w:spacing w:before="0" w:after="0" w:line="240" w:lineRule="auto"/>
              <w:jc w:val="left"/>
              <w:rPr>
                <w:rFonts w:asciiTheme="majorHAnsi" w:hAnsiTheme="majorHAnsi"/>
                <w:sz w:val="20"/>
              </w:rPr>
            </w:pPr>
            <w:r w:rsidRPr="009978C1">
              <w:rPr>
                <w:rFonts w:asciiTheme="majorHAnsi" w:hAnsiTheme="majorHAnsi"/>
                <w:sz w:val="20"/>
              </w:rPr>
              <w:t>Cohesion policy funds (</w:t>
            </w:r>
            <w:r w:rsidR="00421ED9" w:rsidRPr="009978C1">
              <w:rPr>
                <w:rFonts w:asciiTheme="majorHAnsi" w:hAnsiTheme="majorHAnsi"/>
                <w:sz w:val="20"/>
              </w:rPr>
              <w:t>Regional programmes 2021-2027</w:t>
            </w:r>
            <w:r w:rsidRPr="009978C1">
              <w:rPr>
                <w:rFonts w:asciiTheme="majorHAnsi" w:hAnsiTheme="majorHAnsi"/>
                <w:sz w:val="20"/>
              </w:rPr>
              <w:t xml:space="preserve">, </w:t>
            </w:r>
            <w:r w:rsidR="007D3E1C" w:rsidRPr="009978C1">
              <w:rPr>
                <w:rFonts w:asciiTheme="majorHAnsi" w:hAnsiTheme="majorHAnsi"/>
                <w:sz w:val="20"/>
              </w:rPr>
              <w:t>National programmes</w:t>
            </w:r>
            <w:r w:rsidRPr="009978C1">
              <w:rPr>
                <w:rFonts w:asciiTheme="majorHAnsi" w:hAnsiTheme="majorHAnsi"/>
                <w:sz w:val="20"/>
              </w:rPr>
              <w:t xml:space="preserve"> 2021-2027)</w:t>
            </w:r>
          </w:p>
          <w:p w14:paraId="1BE485D2" w14:textId="70E0FA47" w:rsidR="00DC11E2" w:rsidRPr="009978C1" w:rsidRDefault="00DC11E2" w:rsidP="00DF5B24">
            <w:pPr>
              <w:pStyle w:val="TableCell"/>
              <w:spacing w:before="0" w:after="0" w:line="240" w:lineRule="auto"/>
              <w:jc w:val="left"/>
              <w:rPr>
                <w:rFonts w:asciiTheme="majorHAnsi" w:hAnsiTheme="majorHAnsi"/>
                <w:sz w:val="20"/>
              </w:rPr>
            </w:pPr>
            <w:r w:rsidRPr="009978C1">
              <w:rPr>
                <w:rFonts w:asciiTheme="majorHAnsi" w:hAnsiTheme="majorHAnsi"/>
                <w:sz w:val="20"/>
              </w:rPr>
              <w:t>Development programmes and other instruments financed from national funds – the regional policy until 2030 using national public funds will be implemented through development programmes, including multi-annual programmes, which serve as an instrument for development strategy implementation.</w:t>
            </w:r>
          </w:p>
          <w:p w14:paraId="0E9DC608" w14:textId="18F554BA" w:rsidR="00F33FE3" w:rsidRPr="009978C1" w:rsidRDefault="00F33FE3" w:rsidP="00DF5B24">
            <w:pPr>
              <w:pStyle w:val="TableCell"/>
              <w:spacing w:before="0" w:after="0" w:line="240" w:lineRule="auto"/>
              <w:jc w:val="left"/>
              <w:rPr>
                <w:rFonts w:asciiTheme="majorHAnsi" w:hAnsiTheme="majorHAnsi"/>
                <w:sz w:val="20"/>
                <w:lang w:val="en-GB"/>
              </w:rPr>
            </w:pPr>
            <w:r w:rsidRPr="009978C1">
              <w:rPr>
                <w:rFonts w:asciiTheme="majorHAnsi" w:hAnsiTheme="majorHAnsi"/>
                <w:sz w:val="20"/>
              </w:rPr>
              <w:t>T</w:t>
            </w:r>
            <w:r w:rsidRPr="009978C1">
              <w:rPr>
                <w:rFonts w:asciiTheme="majorHAnsi" w:hAnsiTheme="majorHAnsi"/>
                <w:iCs/>
                <w:noProof/>
                <w:sz w:val="20"/>
                <w:lang w:val="en-GB"/>
              </w:rPr>
              <w:t xml:space="preserve">he main mechanisms that strengthen the integrated approach to development and </w:t>
            </w:r>
            <w:r w:rsidRPr="009978C1">
              <w:rPr>
                <w:rFonts w:asciiTheme="majorHAnsi" w:hAnsiTheme="majorHAnsi"/>
                <w:iCs/>
                <w:noProof/>
                <w:color w:val="auto"/>
                <w:sz w:val="20"/>
                <w:lang w:val="en-GB"/>
              </w:rPr>
              <w:t xml:space="preserve">cooperation at local, regional and supra-regional level in the NSRD 2030: programming contract, sectoral contract and territorial agreement. </w:t>
            </w:r>
          </w:p>
        </w:tc>
      </w:tr>
      <w:tr w:rsidR="00594B16" w:rsidRPr="00D738B5" w14:paraId="7B9EFA1F" w14:textId="77777777" w:rsidTr="00B103D2">
        <w:trPr>
          <w:trHeight w:val="238"/>
        </w:trPr>
        <w:tc>
          <w:tcPr>
            <w:tcW w:w="2000" w:type="pct"/>
          </w:tcPr>
          <w:p w14:paraId="7BDBED3E" w14:textId="5E31E4C5" w:rsidR="00594B16" w:rsidRPr="009978C1" w:rsidRDefault="005317DE" w:rsidP="005317DE">
            <w:pPr>
              <w:pStyle w:val="TableRow"/>
              <w:jc w:val="left"/>
              <w:rPr>
                <w:rFonts w:asciiTheme="majorHAnsi" w:hAnsiTheme="majorHAnsi"/>
                <w:sz w:val="20"/>
                <w:lang w:val="en-GB"/>
              </w:rPr>
            </w:pPr>
            <w:r w:rsidRPr="009978C1">
              <w:rPr>
                <w:rFonts w:asciiTheme="majorHAnsi" w:hAnsiTheme="majorHAnsi"/>
                <w:sz w:val="20"/>
                <w:lang w:val="en-GB"/>
              </w:rPr>
              <w:t xml:space="preserve">Policy co-ordination </w:t>
            </w:r>
            <w:r w:rsidR="00B103D2" w:rsidRPr="009978C1">
              <w:rPr>
                <w:rFonts w:asciiTheme="majorHAnsi" w:hAnsiTheme="majorHAnsi"/>
                <w:sz w:val="20"/>
                <w:lang w:val="en-GB"/>
              </w:rPr>
              <w:t xml:space="preserve">tools </w:t>
            </w:r>
            <w:r w:rsidRPr="009978C1">
              <w:rPr>
                <w:rFonts w:asciiTheme="majorHAnsi" w:hAnsiTheme="majorHAnsi"/>
                <w:sz w:val="20"/>
                <w:lang w:val="en-GB"/>
              </w:rPr>
              <w:t xml:space="preserve">at </w:t>
            </w:r>
            <w:r w:rsidR="004C0F00" w:rsidRPr="009978C1">
              <w:rPr>
                <w:rFonts w:asciiTheme="majorHAnsi" w:hAnsiTheme="majorHAnsi"/>
                <w:sz w:val="20"/>
                <w:lang w:val="en-GB"/>
              </w:rPr>
              <w:t>nation</w:t>
            </w:r>
            <w:r w:rsidRPr="009978C1">
              <w:rPr>
                <w:rFonts w:asciiTheme="majorHAnsi" w:hAnsiTheme="majorHAnsi"/>
                <w:sz w:val="20"/>
                <w:lang w:val="en-GB"/>
              </w:rPr>
              <w:t>al level</w:t>
            </w:r>
            <w:r w:rsidR="00B103D2" w:rsidRPr="009978C1">
              <w:rPr>
                <w:rFonts w:asciiTheme="majorHAnsi" w:hAnsiTheme="majorHAnsi"/>
                <w:sz w:val="20"/>
                <w:lang w:val="en-GB"/>
              </w:rPr>
              <w:t xml:space="preserve"> </w:t>
            </w:r>
          </w:p>
        </w:tc>
        <w:tc>
          <w:tcPr>
            <w:tcW w:w="3000" w:type="pct"/>
          </w:tcPr>
          <w:p w14:paraId="1F63A51A" w14:textId="54276CBF" w:rsidR="007D0D63" w:rsidRPr="009978C1" w:rsidRDefault="00392A21" w:rsidP="00DF5B24">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Theme="majorHAnsi" w:hAnsiTheme="majorHAnsi"/>
                <w:color w:val="000000" w:themeColor="text1"/>
                <w:sz w:val="20"/>
              </w:rPr>
            </w:pPr>
            <w:r w:rsidRPr="009978C1">
              <w:rPr>
                <w:rFonts w:asciiTheme="majorHAnsi" w:hAnsiTheme="majorHAnsi"/>
                <w:color w:val="000000" w:themeColor="text1"/>
                <w:sz w:val="20"/>
              </w:rPr>
              <w:t>Cohesion policy funds (</w:t>
            </w:r>
            <w:r w:rsidR="007D0D63" w:rsidRPr="009978C1">
              <w:rPr>
                <w:rFonts w:asciiTheme="majorHAnsi" w:hAnsiTheme="majorHAnsi"/>
                <w:color w:val="000000" w:themeColor="text1"/>
                <w:sz w:val="20"/>
              </w:rPr>
              <w:t>National programmes 2021-2027</w:t>
            </w:r>
            <w:r w:rsidRPr="009978C1">
              <w:rPr>
                <w:rFonts w:asciiTheme="majorHAnsi" w:hAnsiTheme="majorHAnsi"/>
                <w:color w:val="000000" w:themeColor="text1"/>
                <w:sz w:val="20"/>
              </w:rPr>
              <w:t xml:space="preserve">) </w:t>
            </w:r>
          </w:p>
          <w:p w14:paraId="38D6F0D2" w14:textId="77777777" w:rsidR="007D0D63" w:rsidRPr="009978C1" w:rsidRDefault="007D0D63" w:rsidP="00DF5B24">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Theme="majorHAnsi" w:hAnsiTheme="majorHAnsi"/>
                <w:color w:val="000000" w:themeColor="text1"/>
                <w:sz w:val="20"/>
              </w:rPr>
            </w:pPr>
            <w:r w:rsidRPr="009978C1">
              <w:rPr>
                <w:rFonts w:asciiTheme="majorHAnsi" w:hAnsiTheme="majorHAnsi"/>
                <w:color w:val="000000" w:themeColor="text1"/>
                <w:sz w:val="20"/>
              </w:rPr>
              <w:t xml:space="preserve">Strategic projects </w:t>
            </w:r>
          </w:p>
          <w:p w14:paraId="3F295078" w14:textId="1BBC1F56" w:rsidR="00A15EA2" w:rsidRPr="009978C1" w:rsidRDefault="007D0D63" w:rsidP="00DF5B24">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Theme="majorHAnsi" w:hAnsiTheme="majorHAnsi"/>
                <w:color w:val="000000" w:themeColor="text1"/>
                <w:sz w:val="20"/>
              </w:rPr>
            </w:pPr>
            <w:r w:rsidRPr="009978C1">
              <w:rPr>
                <w:rFonts w:asciiTheme="majorHAnsi" w:hAnsiTheme="majorHAnsi"/>
                <w:color w:val="000000" w:themeColor="text1"/>
                <w:sz w:val="20"/>
              </w:rPr>
              <w:t xml:space="preserve">Development programmes </w:t>
            </w:r>
          </w:p>
        </w:tc>
      </w:tr>
      <w:tr w:rsidR="00594B16" w:rsidRPr="00D738B5" w14:paraId="303C11FB" w14:textId="77777777" w:rsidTr="00B103D2">
        <w:trPr>
          <w:trHeight w:val="238"/>
        </w:trPr>
        <w:tc>
          <w:tcPr>
            <w:tcW w:w="2000" w:type="pct"/>
          </w:tcPr>
          <w:p w14:paraId="1CEE63FC" w14:textId="3F0F5F9F" w:rsidR="00594B16" w:rsidRPr="009978C1" w:rsidRDefault="005317DE" w:rsidP="005317DE">
            <w:pPr>
              <w:pStyle w:val="TableRow"/>
              <w:jc w:val="left"/>
              <w:rPr>
                <w:rFonts w:asciiTheme="majorHAnsi" w:hAnsiTheme="majorHAnsi"/>
                <w:sz w:val="20"/>
                <w:lang w:val="en-GB"/>
              </w:rPr>
            </w:pPr>
            <w:r w:rsidRPr="009978C1">
              <w:rPr>
                <w:rFonts w:asciiTheme="majorHAnsi" w:hAnsiTheme="majorHAnsi"/>
                <w:sz w:val="20"/>
                <w:lang w:val="en-GB"/>
              </w:rPr>
              <w:lastRenderedPageBreak/>
              <w:t>Multi-level governance</w:t>
            </w:r>
            <w:r w:rsidR="00623BE2" w:rsidRPr="009978C1">
              <w:rPr>
                <w:rFonts w:asciiTheme="majorHAnsi" w:hAnsiTheme="majorHAnsi"/>
                <w:sz w:val="20"/>
                <w:lang w:val="en-GB"/>
              </w:rPr>
              <w:t xml:space="preserve"> mechanisms</w:t>
            </w:r>
            <w:r w:rsidRPr="009978C1">
              <w:rPr>
                <w:rFonts w:asciiTheme="majorHAnsi" w:hAnsiTheme="majorHAnsi"/>
                <w:sz w:val="20"/>
                <w:lang w:val="en-GB"/>
              </w:rPr>
              <w:t xml:space="preserve"> between national and subnational levels</w:t>
            </w:r>
            <w:r w:rsidR="00623BE2" w:rsidRPr="009978C1">
              <w:rPr>
                <w:rFonts w:asciiTheme="majorHAnsi" w:hAnsiTheme="majorHAnsi"/>
                <w:sz w:val="20"/>
                <w:lang w:val="en-GB"/>
              </w:rPr>
              <w:t xml:space="preserve"> (e.g., institutional agreements, Committees, etc.)</w:t>
            </w:r>
          </w:p>
        </w:tc>
        <w:tc>
          <w:tcPr>
            <w:tcW w:w="3000" w:type="pct"/>
          </w:tcPr>
          <w:p w14:paraId="22DBA930" w14:textId="42618416" w:rsidR="002E59DE" w:rsidRPr="009978C1" w:rsidRDefault="002E59DE" w:rsidP="00DF5B24">
            <w:pPr>
              <w:pStyle w:val="TableCell"/>
              <w:spacing w:before="0" w:after="0" w:line="240" w:lineRule="auto"/>
              <w:jc w:val="left"/>
              <w:rPr>
                <w:rFonts w:asciiTheme="majorHAnsi" w:hAnsiTheme="majorHAnsi"/>
                <w:sz w:val="20"/>
              </w:rPr>
            </w:pPr>
            <w:r w:rsidRPr="009978C1">
              <w:rPr>
                <w:rFonts w:asciiTheme="majorHAnsi" w:hAnsiTheme="majorHAnsi"/>
                <w:sz w:val="20"/>
              </w:rPr>
              <w:t>European Structural Funds and national co-funding</w:t>
            </w:r>
          </w:p>
          <w:p w14:paraId="32150F0B" w14:textId="7C1A1518" w:rsidR="002E59DE" w:rsidRPr="009978C1" w:rsidRDefault="002E59DE" w:rsidP="00DF5B24">
            <w:pPr>
              <w:pStyle w:val="TableCell"/>
              <w:spacing w:before="0" w:after="0" w:line="240" w:lineRule="auto"/>
              <w:jc w:val="left"/>
              <w:rPr>
                <w:rFonts w:asciiTheme="majorHAnsi" w:hAnsiTheme="majorHAnsi"/>
                <w:sz w:val="20"/>
              </w:rPr>
            </w:pPr>
            <w:bookmarkStart w:id="3" w:name="_Hlk125620807"/>
            <w:r w:rsidRPr="009978C1">
              <w:rPr>
                <w:rFonts w:asciiTheme="majorHAnsi" w:hAnsiTheme="majorHAnsi"/>
                <w:sz w:val="20"/>
              </w:rPr>
              <w:t>National programmes</w:t>
            </w:r>
          </w:p>
          <w:bookmarkEnd w:id="3"/>
          <w:p w14:paraId="355E5390" w14:textId="15E988FA" w:rsidR="00594B16" w:rsidRPr="009978C1" w:rsidRDefault="002E59DE" w:rsidP="00DF5B24">
            <w:pPr>
              <w:pStyle w:val="TableCell"/>
              <w:spacing w:before="0" w:after="0" w:line="240" w:lineRule="auto"/>
              <w:jc w:val="left"/>
              <w:rPr>
                <w:rFonts w:asciiTheme="majorHAnsi" w:hAnsiTheme="majorHAnsi"/>
                <w:sz w:val="20"/>
              </w:rPr>
            </w:pPr>
            <w:r w:rsidRPr="009978C1">
              <w:rPr>
                <w:rFonts w:asciiTheme="majorHAnsi" w:hAnsiTheme="majorHAnsi"/>
                <w:sz w:val="20"/>
              </w:rPr>
              <w:t>Special Economic Zones</w:t>
            </w:r>
          </w:p>
          <w:p w14:paraId="3B388EED" w14:textId="3C9CC66B" w:rsidR="007A2925" w:rsidRPr="009978C1" w:rsidRDefault="007A2925" w:rsidP="00DF5B24">
            <w:pPr>
              <w:pStyle w:val="TableCell"/>
              <w:spacing w:before="0" w:after="0" w:line="240" w:lineRule="auto"/>
              <w:jc w:val="left"/>
              <w:rPr>
                <w:rFonts w:asciiTheme="majorHAnsi" w:hAnsiTheme="majorHAnsi"/>
                <w:sz w:val="20"/>
              </w:rPr>
            </w:pPr>
            <w:r w:rsidRPr="009978C1">
              <w:rPr>
                <w:rFonts w:asciiTheme="majorHAnsi" w:hAnsiTheme="majorHAnsi"/>
                <w:sz w:val="20"/>
              </w:rPr>
              <w:t>Monitoring committees for regional and national programmes</w:t>
            </w:r>
          </w:p>
          <w:p w14:paraId="6574D4FB" w14:textId="7898159F" w:rsidR="004A3E18" w:rsidRPr="009978C1" w:rsidRDefault="004A3E18" w:rsidP="00DF5B24">
            <w:pPr>
              <w:pStyle w:val="TableCell"/>
              <w:spacing w:before="0" w:after="0" w:line="240" w:lineRule="auto"/>
              <w:jc w:val="left"/>
              <w:rPr>
                <w:rFonts w:asciiTheme="majorHAnsi" w:hAnsiTheme="majorHAnsi"/>
                <w:sz w:val="20"/>
              </w:rPr>
            </w:pPr>
            <w:r w:rsidRPr="009978C1">
              <w:rPr>
                <w:rFonts w:asciiTheme="majorHAnsi" w:hAnsiTheme="majorHAnsi"/>
                <w:sz w:val="20"/>
              </w:rPr>
              <w:t>Partnership Agreement Committee</w:t>
            </w:r>
          </w:p>
          <w:p w14:paraId="7D8265D3" w14:textId="3164BDDC" w:rsidR="00B42948" w:rsidRPr="009978C1" w:rsidRDefault="00B42948" w:rsidP="00DF5B24">
            <w:pPr>
              <w:pStyle w:val="TableCell"/>
              <w:spacing w:before="0" w:after="0" w:line="240" w:lineRule="auto"/>
              <w:jc w:val="left"/>
              <w:rPr>
                <w:rFonts w:asciiTheme="majorHAnsi" w:hAnsiTheme="majorHAnsi"/>
                <w:sz w:val="20"/>
              </w:rPr>
            </w:pPr>
            <w:r w:rsidRPr="009978C1">
              <w:rPr>
                <w:rFonts w:asciiTheme="majorHAnsi" w:hAnsiTheme="majorHAnsi"/>
                <w:sz w:val="20"/>
              </w:rPr>
              <w:t>National Territorial Observatory</w:t>
            </w:r>
          </w:p>
          <w:p w14:paraId="00D48062" w14:textId="58DB665C" w:rsidR="00B42948" w:rsidRPr="009978C1" w:rsidRDefault="00B42948" w:rsidP="00DF5B24">
            <w:pPr>
              <w:pStyle w:val="TableCell"/>
              <w:spacing w:before="0" w:after="0" w:line="240" w:lineRule="auto"/>
              <w:jc w:val="left"/>
              <w:rPr>
                <w:rFonts w:asciiTheme="majorHAnsi" w:hAnsiTheme="majorHAnsi"/>
                <w:sz w:val="20"/>
              </w:rPr>
            </w:pPr>
            <w:r w:rsidRPr="009978C1">
              <w:rPr>
                <w:rFonts w:asciiTheme="majorHAnsi" w:hAnsiTheme="majorHAnsi"/>
                <w:sz w:val="20"/>
              </w:rPr>
              <w:t>Regional Territorial Observatory</w:t>
            </w:r>
          </w:p>
          <w:p w14:paraId="030D233F" w14:textId="655FECDB" w:rsidR="00A208E2" w:rsidRPr="009978C1" w:rsidRDefault="00A208E2" w:rsidP="00DF5B24">
            <w:pPr>
              <w:pStyle w:val="TableCell"/>
              <w:spacing w:before="0" w:after="0" w:line="240" w:lineRule="auto"/>
              <w:jc w:val="left"/>
              <w:rPr>
                <w:rFonts w:asciiTheme="majorHAnsi" w:hAnsiTheme="majorHAnsi"/>
                <w:sz w:val="20"/>
              </w:rPr>
            </w:pPr>
            <w:r w:rsidRPr="009978C1">
              <w:rPr>
                <w:rFonts w:asciiTheme="majorHAnsi" w:hAnsiTheme="majorHAnsi"/>
                <w:sz w:val="20"/>
              </w:rPr>
              <w:t xml:space="preserve">Programme contract </w:t>
            </w:r>
          </w:p>
          <w:p w14:paraId="7EA1E094" w14:textId="5B75374E" w:rsidR="00A208E2" w:rsidRPr="009978C1" w:rsidRDefault="00A208E2" w:rsidP="00DF5B24">
            <w:pPr>
              <w:pStyle w:val="TableCell"/>
              <w:spacing w:before="0" w:after="0" w:line="240" w:lineRule="auto"/>
              <w:jc w:val="left"/>
              <w:rPr>
                <w:rFonts w:asciiTheme="majorHAnsi" w:hAnsiTheme="majorHAnsi"/>
                <w:sz w:val="20"/>
              </w:rPr>
            </w:pPr>
            <w:r w:rsidRPr="009978C1">
              <w:rPr>
                <w:rFonts w:asciiTheme="majorHAnsi" w:hAnsiTheme="majorHAnsi"/>
                <w:sz w:val="20"/>
              </w:rPr>
              <w:t xml:space="preserve">Sectoral contract </w:t>
            </w:r>
          </w:p>
          <w:p w14:paraId="4E0C26B8" w14:textId="15811A34" w:rsidR="001C3553" w:rsidRPr="009978C1" w:rsidRDefault="001C3553" w:rsidP="00DF5B24">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Theme="majorHAnsi" w:hAnsiTheme="majorHAnsi"/>
                <w:color w:val="000000" w:themeColor="text1"/>
                <w:sz w:val="20"/>
              </w:rPr>
            </w:pPr>
            <w:r w:rsidRPr="009978C1">
              <w:rPr>
                <w:rFonts w:asciiTheme="majorHAnsi" w:hAnsiTheme="majorHAnsi"/>
                <w:color w:val="000000" w:themeColor="text1"/>
                <w:sz w:val="20"/>
              </w:rPr>
              <w:t xml:space="preserve">Territorial agreement </w:t>
            </w:r>
          </w:p>
          <w:p w14:paraId="32220E65" w14:textId="77777777" w:rsidR="00DF5B24" w:rsidRPr="009978C1" w:rsidRDefault="00816492" w:rsidP="00DF5B24">
            <w:pPr>
              <w:spacing w:before="0"/>
              <w:jc w:val="left"/>
              <w:rPr>
                <w:rFonts w:asciiTheme="majorHAnsi" w:hAnsiTheme="majorHAnsi"/>
                <w:sz w:val="20"/>
                <w:lang w:val="en-GB"/>
              </w:rPr>
            </w:pPr>
            <w:r w:rsidRPr="009978C1">
              <w:rPr>
                <w:rFonts w:asciiTheme="majorHAnsi" w:hAnsiTheme="majorHAnsi"/>
                <w:sz w:val="20"/>
                <w:lang w:val="en-GB"/>
              </w:rPr>
              <w:t>The main entities supporting the implementation of regional policy are:</w:t>
            </w:r>
            <w:r w:rsidRPr="009978C1">
              <w:rPr>
                <w:rFonts w:asciiTheme="majorHAnsi" w:hAnsiTheme="majorHAnsi"/>
                <w:sz w:val="20"/>
                <w:lang w:val="en-GB"/>
              </w:rPr>
              <w:br/>
              <w:t xml:space="preserve">1) the Coordinating Committee </w:t>
            </w:r>
            <w:r w:rsidR="00DF5B24" w:rsidRPr="009978C1">
              <w:rPr>
                <w:rFonts w:asciiTheme="majorHAnsi" w:hAnsiTheme="majorHAnsi"/>
                <w:sz w:val="20"/>
                <w:lang w:val="en-GB"/>
              </w:rPr>
              <w:t>f</w:t>
            </w:r>
            <w:r w:rsidRPr="009978C1">
              <w:rPr>
                <w:rFonts w:asciiTheme="majorHAnsi" w:hAnsiTheme="majorHAnsi"/>
                <w:sz w:val="20"/>
                <w:lang w:val="en-GB"/>
              </w:rPr>
              <w:t xml:space="preserve">or Development Policy (CCDP) – a consultative and advisory body of the Prime Minister. The fundamental objective of the CCDP is to ensure coordination of the process of designing and implementing the development policy, as well as strategic monitoring and evaluation of the instruments serving its implementation. </w:t>
            </w:r>
          </w:p>
          <w:p w14:paraId="236363B8" w14:textId="2D65B6C9" w:rsidR="00D02819" w:rsidRPr="009978C1" w:rsidRDefault="00816492" w:rsidP="00DF5B24">
            <w:pPr>
              <w:spacing w:before="0"/>
              <w:jc w:val="left"/>
              <w:rPr>
                <w:rFonts w:asciiTheme="majorHAnsi" w:hAnsiTheme="majorHAnsi"/>
                <w:sz w:val="20"/>
                <w:lang w:val="en-GB"/>
              </w:rPr>
            </w:pPr>
            <w:r w:rsidRPr="009978C1">
              <w:rPr>
                <w:rFonts w:asciiTheme="majorHAnsi" w:hAnsiTheme="majorHAnsi"/>
                <w:sz w:val="20"/>
                <w:lang w:val="en-GB"/>
              </w:rPr>
              <w:t xml:space="preserve">2) the sub-committee for territorial dimension </w:t>
            </w:r>
            <w:r w:rsidR="00D02819" w:rsidRPr="009978C1">
              <w:rPr>
                <w:rFonts w:asciiTheme="majorHAnsi" w:hAnsiTheme="majorHAnsi"/>
                <w:sz w:val="20"/>
                <w:lang w:val="en-GB"/>
              </w:rPr>
              <w:t xml:space="preserve">takes </w:t>
            </w:r>
            <w:r w:rsidRPr="009978C1">
              <w:rPr>
                <w:rFonts w:asciiTheme="majorHAnsi" w:hAnsiTheme="majorHAnsi"/>
                <w:sz w:val="20"/>
                <w:lang w:val="en-GB"/>
              </w:rPr>
              <w:t>over tasks related to monitoring the NSRD.</w:t>
            </w:r>
            <w:r w:rsidRPr="009978C1">
              <w:rPr>
                <w:rFonts w:asciiTheme="majorHAnsi" w:hAnsiTheme="majorHAnsi"/>
                <w:b/>
                <w:bCs/>
                <w:color w:val="0070C0"/>
                <w:sz w:val="20"/>
                <w:lang w:val="en-GB"/>
              </w:rPr>
              <w:t xml:space="preserve"> </w:t>
            </w:r>
            <w:r w:rsidR="00D02819" w:rsidRPr="009978C1">
              <w:rPr>
                <w:rFonts w:asciiTheme="majorHAnsi" w:hAnsiTheme="majorHAnsi"/>
                <w:color w:val="0070C0"/>
                <w:sz w:val="20"/>
                <w:lang w:val="en-GB"/>
              </w:rPr>
              <w:t xml:space="preserve"> </w:t>
            </w:r>
            <w:r w:rsidR="00D02819" w:rsidRPr="009978C1">
              <w:rPr>
                <w:rFonts w:asciiTheme="majorHAnsi" w:hAnsiTheme="majorHAnsi"/>
                <w:sz w:val="20"/>
                <w:lang w:val="en-GB"/>
              </w:rPr>
              <w:t>It also provides a broad forum for discussion and expert background for the implementation and monitoring of the country's regional policy. Its tasks include</w:t>
            </w:r>
            <w:r w:rsidR="007A2925" w:rsidRPr="009978C1">
              <w:rPr>
                <w:rFonts w:asciiTheme="majorHAnsi" w:hAnsiTheme="majorHAnsi"/>
                <w:sz w:val="20"/>
                <w:lang w:val="en-GB"/>
              </w:rPr>
              <w:t xml:space="preserve"> </w:t>
            </w:r>
            <w:r w:rsidR="00D02819" w:rsidRPr="009978C1">
              <w:rPr>
                <w:rFonts w:asciiTheme="majorHAnsi" w:hAnsiTheme="majorHAnsi"/>
                <w:sz w:val="20"/>
                <w:lang w:val="en-GB"/>
              </w:rPr>
              <w:t>coordination of sectoral policies and instruments financed from various sources, for the</w:t>
            </w:r>
            <w:r w:rsidR="007A2925" w:rsidRPr="009978C1">
              <w:rPr>
                <w:rFonts w:asciiTheme="majorHAnsi" w:hAnsiTheme="majorHAnsi"/>
                <w:sz w:val="20"/>
                <w:lang w:val="en-GB"/>
              </w:rPr>
              <w:t xml:space="preserve"> </w:t>
            </w:r>
            <w:r w:rsidR="00D02819" w:rsidRPr="009978C1">
              <w:rPr>
                <w:rFonts w:asciiTheme="majorHAnsi" w:hAnsiTheme="majorHAnsi"/>
                <w:sz w:val="20"/>
                <w:lang w:val="en-GB"/>
              </w:rPr>
              <w:t>socio-economic development of the country; formulation of recommendations concerning</w:t>
            </w:r>
            <w:r w:rsidR="007A2925" w:rsidRPr="009978C1">
              <w:rPr>
                <w:rFonts w:asciiTheme="majorHAnsi" w:hAnsiTheme="majorHAnsi"/>
                <w:sz w:val="20"/>
                <w:lang w:val="en-GB"/>
              </w:rPr>
              <w:t xml:space="preserve"> </w:t>
            </w:r>
            <w:r w:rsidR="00D02819" w:rsidRPr="009978C1">
              <w:rPr>
                <w:rFonts w:asciiTheme="majorHAnsi" w:hAnsiTheme="majorHAnsi"/>
                <w:sz w:val="20"/>
                <w:lang w:val="en-GB"/>
              </w:rPr>
              <w:t>effectiveness, efficiency and usefulness of implemented intervention and applied</w:t>
            </w:r>
            <w:r w:rsidR="007A2925" w:rsidRPr="009978C1">
              <w:rPr>
                <w:rFonts w:asciiTheme="majorHAnsi" w:hAnsiTheme="majorHAnsi"/>
                <w:sz w:val="20"/>
                <w:lang w:val="en-GB"/>
              </w:rPr>
              <w:t xml:space="preserve"> </w:t>
            </w:r>
            <w:r w:rsidR="00D02819" w:rsidRPr="009978C1">
              <w:rPr>
                <w:rFonts w:asciiTheme="majorHAnsi" w:hAnsiTheme="majorHAnsi"/>
                <w:sz w:val="20"/>
                <w:lang w:val="en-GB"/>
              </w:rPr>
              <w:t>instruments in sectoral policies and regional policy (including individual regions); co-ordination and formulation of recommendations concerning strategic projects</w:t>
            </w:r>
            <w:r w:rsidR="007A2925" w:rsidRPr="009978C1">
              <w:rPr>
                <w:rFonts w:asciiTheme="majorHAnsi" w:hAnsiTheme="majorHAnsi"/>
                <w:sz w:val="20"/>
                <w:lang w:val="en-GB"/>
              </w:rPr>
              <w:t xml:space="preserve"> </w:t>
            </w:r>
            <w:r w:rsidR="00D02819" w:rsidRPr="009978C1">
              <w:rPr>
                <w:rFonts w:asciiTheme="majorHAnsi" w:hAnsiTheme="majorHAnsi"/>
                <w:sz w:val="20"/>
                <w:lang w:val="en-GB"/>
              </w:rPr>
              <w:t>indicated in the National Strategy for Regional Development and implemented on the basis of</w:t>
            </w:r>
            <w:r w:rsidR="007A2925" w:rsidRPr="009978C1">
              <w:rPr>
                <w:rFonts w:asciiTheme="majorHAnsi" w:hAnsiTheme="majorHAnsi"/>
                <w:sz w:val="20"/>
                <w:lang w:val="en-GB"/>
              </w:rPr>
              <w:t xml:space="preserve"> </w:t>
            </w:r>
            <w:r w:rsidR="00D02819" w:rsidRPr="009978C1">
              <w:rPr>
                <w:rFonts w:asciiTheme="majorHAnsi" w:hAnsiTheme="majorHAnsi"/>
                <w:sz w:val="20"/>
                <w:lang w:val="en-GB"/>
              </w:rPr>
              <w:t>other strategic documents at the national level with a significant territorial impact.</w:t>
            </w:r>
          </w:p>
          <w:p w14:paraId="007E839B" w14:textId="5C00CBEE" w:rsidR="00970F03" w:rsidRPr="009978C1" w:rsidRDefault="00970F03" w:rsidP="00DF5B24">
            <w:pPr>
              <w:spacing w:before="0"/>
              <w:jc w:val="left"/>
              <w:rPr>
                <w:rFonts w:asciiTheme="majorHAnsi" w:hAnsiTheme="majorHAnsi"/>
                <w:color w:val="0070C0"/>
                <w:sz w:val="20"/>
                <w:lang w:val="en-GB"/>
              </w:rPr>
            </w:pPr>
            <w:r w:rsidRPr="009978C1">
              <w:rPr>
                <w:rFonts w:asciiTheme="majorHAnsi" w:hAnsiTheme="majorHAnsi"/>
                <w:sz w:val="20"/>
                <w:lang w:val="en-GB"/>
              </w:rPr>
              <w:t xml:space="preserve">Joint Central Government and Local Government Committee encompassing representatives of state units of the territorial government. The Committee develops economic and social priorities that condition development of communes, districts and regions, evaluates legal and financial circumstances for operation of the territorial government units and provide opinions on normative acts, programme documents and solutions related to the problems of the territorial government. </w:t>
            </w:r>
          </w:p>
        </w:tc>
      </w:tr>
      <w:tr w:rsidR="00594B16" w:rsidRPr="00D738B5" w14:paraId="4E9E0EAF" w14:textId="77777777" w:rsidTr="00B103D2">
        <w:trPr>
          <w:trHeight w:val="238"/>
        </w:trPr>
        <w:tc>
          <w:tcPr>
            <w:tcW w:w="2000" w:type="pct"/>
          </w:tcPr>
          <w:p w14:paraId="0B8A8BE6" w14:textId="3637DC26" w:rsidR="00594B16" w:rsidRPr="009978C1" w:rsidRDefault="005317DE" w:rsidP="005317DE">
            <w:pPr>
              <w:pStyle w:val="TableRow"/>
              <w:jc w:val="left"/>
              <w:rPr>
                <w:rFonts w:asciiTheme="majorHAnsi" w:hAnsiTheme="majorHAnsi"/>
                <w:sz w:val="20"/>
                <w:lang w:val="en-GB"/>
              </w:rPr>
            </w:pPr>
            <w:r w:rsidRPr="009978C1">
              <w:rPr>
                <w:rFonts w:asciiTheme="majorHAnsi" w:hAnsiTheme="majorHAnsi"/>
                <w:sz w:val="20"/>
                <w:lang w:val="en-GB"/>
              </w:rPr>
              <w:t xml:space="preserve">Policy co-ordination </w:t>
            </w:r>
            <w:r w:rsidR="00B103D2" w:rsidRPr="009978C1">
              <w:rPr>
                <w:rFonts w:asciiTheme="majorHAnsi" w:hAnsiTheme="majorHAnsi"/>
                <w:sz w:val="20"/>
                <w:lang w:val="en-GB"/>
              </w:rPr>
              <w:t xml:space="preserve">tools </w:t>
            </w:r>
            <w:r w:rsidRPr="009978C1">
              <w:rPr>
                <w:rFonts w:asciiTheme="majorHAnsi" w:hAnsiTheme="majorHAnsi"/>
                <w:sz w:val="20"/>
                <w:lang w:val="en-GB"/>
              </w:rPr>
              <w:t xml:space="preserve">at regional level </w:t>
            </w:r>
          </w:p>
        </w:tc>
        <w:tc>
          <w:tcPr>
            <w:tcW w:w="3000" w:type="pct"/>
          </w:tcPr>
          <w:p w14:paraId="5C3B3F0B" w14:textId="628B2270" w:rsidR="00A15EA2" w:rsidRPr="009978C1" w:rsidRDefault="00816492" w:rsidP="00DF5B24">
            <w:pPr>
              <w:pStyle w:val="TableCell"/>
              <w:spacing w:before="0" w:after="0" w:line="240" w:lineRule="auto"/>
              <w:jc w:val="left"/>
              <w:rPr>
                <w:rFonts w:asciiTheme="majorHAnsi" w:hAnsiTheme="majorHAnsi"/>
                <w:color w:val="auto"/>
                <w:sz w:val="20"/>
                <w:lang w:val="en-GB"/>
              </w:rPr>
            </w:pPr>
            <w:r w:rsidRPr="009978C1">
              <w:rPr>
                <w:rFonts w:asciiTheme="majorHAnsi" w:hAnsiTheme="majorHAnsi"/>
                <w:color w:val="auto"/>
                <w:sz w:val="20"/>
                <w:lang w:val="en-GB"/>
              </w:rPr>
              <w:t>Regional programmes 2021-2027</w:t>
            </w:r>
          </w:p>
          <w:p w14:paraId="0EB50FA3" w14:textId="375F7745" w:rsidR="006D596E" w:rsidRPr="009978C1" w:rsidRDefault="00D02819" w:rsidP="00DF5B24">
            <w:pPr>
              <w:pStyle w:val="TableCell"/>
              <w:spacing w:before="0" w:after="0" w:line="240" w:lineRule="auto"/>
              <w:jc w:val="left"/>
              <w:rPr>
                <w:rFonts w:asciiTheme="majorHAnsi" w:hAnsiTheme="majorHAnsi"/>
                <w:color w:val="auto"/>
                <w:sz w:val="20"/>
                <w:lang w:val="en-GB"/>
              </w:rPr>
            </w:pPr>
            <w:r w:rsidRPr="009978C1">
              <w:rPr>
                <w:rFonts w:asciiTheme="majorHAnsi" w:hAnsiTheme="majorHAnsi"/>
                <w:color w:val="auto"/>
                <w:sz w:val="20"/>
                <w:lang w:val="en-GB"/>
              </w:rPr>
              <w:t>Programming contract</w:t>
            </w:r>
          </w:p>
          <w:p w14:paraId="7A6D40E9" w14:textId="59A32339" w:rsidR="00763462" w:rsidRPr="009978C1" w:rsidRDefault="006D596E" w:rsidP="00DF5B24">
            <w:pPr>
              <w:pStyle w:val="TableCell"/>
              <w:spacing w:before="0" w:after="0" w:line="240" w:lineRule="auto"/>
              <w:jc w:val="left"/>
              <w:rPr>
                <w:rFonts w:asciiTheme="majorHAnsi" w:hAnsiTheme="majorHAnsi"/>
                <w:color w:val="auto"/>
                <w:sz w:val="20"/>
                <w:lang w:val="en-GB"/>
              </w:rPr>
            </w:pPr>
            <w:r w:rsidRPr="009978C1">
              <w:rPr>
                <w:rFonts w:asciiTheme="majorHAnsi" w:hAnsiTheme="majorHAnsi"/>
                <w:color w:val="auto"/>
                <w:sz w:val="20"/>
                <w:lang w:val="en-GB"/>
              </w:rPr>
              <w:t xml:space="preserve">Territorial agreement </w:t>
            </w:r>
          </w:p>
          <w:p w14:paraId="685345AF" w14:textId="08DB7167" w:rsidR="007D0D63" w:rsidRPr="009978C1" w:rsidRDefault="007D0D63" w:rsidP="00DF5B24">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Theme="majorHAnsi" w:hAnsiTheme="majorHAnsi"/>
                <w:color w:val="000000" w:themeColor="text1"/>
                <w:sz w:val="20"/>
              </w:rPr>
            </w:pPr>
            <w:r w:rsidRPr="009978C1">
              <w:rPr>
                <w:rFonts w:asciiTheme="majorHAnsi" w:hAnsiTheme="majorHAnsi"/>
                <w:color w:val="000000" w:themeColor="text1"/>
                <w:sz w:val="20"/>
              </w:rPr>
              <w:t>Co-ordination tools of regional policy implementation which have their source in the cohesion policy</w:t>
            </w:r>
            <w:r w:rsidR="00DC7ECF" w:rsidRPr="009978C1">
              <w:rPr>
                <w:rFonts w:asciiTheme="majorHAnsi" w:hAnsiTheme="majorHAnsi"/>
                <w:color w:val="000000" w:themeColor="text1"/>
                <w:sz w:val="20"/>
              </w:rPr>
              <w:t xml:space="preserve"> (ITI, CLLD</w:t>
            </w:r>
            <w:r w:rsidR="00B752AA" w:rsidRPr="009978C1">
              <w:rPr>
                <w:rFonts w:asciiTheme="majorHAnsi" w:hAnsiTheme="majorHAnsi"/>
                <w:color w:val="000000" w:themeColor="text1"/>
                <w:sz w:val="20"/>
              </w:rPr>
              <w:t>, ATT</w:t>
            </w:r>
            <w:r w:rsidR="00DC7ECF" w:rsidRPr="009978C1">
              <w:rPr>
                <w:rFonts w:asciiTheme="majorHAnsi" w:hAnsiTheme="majorHAnsi"/>
                <w:color w:val="000000" w:themeColor="text1"/>
                <w:sz w:val="20"/>
              </w:rPr>
              <w:t>)</w:t>
            </w:r>
          </w:p>
          <w:p w14:paraId="0D380183" w14:textId="77777777" w:rsidR="00A2472C" w:rsidRPr="009978C1" w:rsidRDefault="00A2472C" w:rsidP="00DF5B24">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Theme="majorHAnsi" w:hAnsiTheme="majorHAnsi"/>
                <w:sz w:val="20"/>
              </w:rPr>
            </w:pPr>
            <w:r w:rsidRPr="009978C1">
              <w:rPr>
                <w:rFonts w:asciiTheme="majorHAnsi" w:hAnsiTheme="majorHAnsi"/>
                <w:sz w:val="20"/>
              </w:rPr>
              <w:t xml:space="preserve">Regional development strategies </w:t>
            </w:r>
          </w:p>
          <w:p w14:paraId="6369FA10" w14:textId="2D16B8CE" w:rsidR="00DC7ECF" w:rsidRPr="009978C1" w:rsidRDefault="00DC7ECF" w:rsidP="00DF5B24">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Theme="majorHAnsi" w:hAnsiTheme="majorHAnsi"/>
                <w:color w:val="000000" w:themeColor="text1"/>
                <w:sz w:val="20"/>
              </w:rPr>
            </w:pPr>
            <w:r w:rsidRPr="009978C1">
              <w:rPr>
                <w:rFonts w:asciiTheme="majorHAnsi" w:hAnsiTheme="majorHAnsi"/>
                <w:color w:val="000000" w:themeColor="text1"/>
                <w:sz w:val="20"/>
              </w:rPr>
              <w:t>Co-operation instruments inspired by the ITI mechanism (Local Government Contract</w:t>
            </w:r>
            <w:r w:rsidR="00B752AA" w:rsidRPr="009978C1">
              <w:rPr>
                <w:rFonts w:asciiTheme="majorHAnsi" w:hAnsiTheme="majorHAnsi"/>
                <w:color w:val="000000" w:themeColor="text1"/>
                <w:sz w:val="20"/>
              </w:rPr>
              <w:t>)</w:t>
            </w:r>
            <w:r w:rsidRPr="009978C1">
              <w:rPr>
                <w:rFonts w:asciiTheme="majorHAnsi" w:hAnsiTheme="majorHAnsi"/>
                <w:color w:val="000000" w:themeColor="text1"/>
                <w:sz w:val="20"/>
              </w:rPr>
              <w:t>, Regional Territorial Investments)</w:t>
            </w:r>
          </w:p>
          <w:p w14:paraId="11F19C76" w14:textId="77777777" w:rsidR="00D02819" w:rsidRPr="009978C1" w:rsidRDefault="00D02819" w:rsidP="00DF5B24">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Theme="majorHAnsi" w:hAnsiTheme="majorHAnsi"/>
                <w:sz w:val="20"/>
                <w:lang w:val="en-GB"/>
              </w:rPr>
            </w:pPr>
            <w:r w:rsidRPr="009978C1">
              <w:rPr>
                <w:rFonts w:asciiTheme="majorHAnsi" w:hAnsiTheme="majorHAnsi"/>
                <w:sz w:val="20"/>
                <w:lang w:val="en-GB"/>
              </w:rPr>
              <w:t>Regional Territorial Observatories</w:t>
            </w:r>
          </w:p>
          <w:p w14:paraId="49FF089D" w14:textId="77777777" w:rsidR="00D02819" w:rsidRPr="009978C1" w:rsidRDefault="00D02819" w:rsidP="00DF5B24">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Theme="majorHAnsi" w:hAnsiTheme="majorHAnsi"/>
                <w:sz w:val="20"/>
                <w:lang w:val="en-GB"/>
              </w:rPr>
            </w:pPr>
            <w:r w:rsidRPr="009978C1">
              <w:rPr>
                <w:rFonts w:asciiTheme="majorHAnsi" w:hAnsiTheme="majorHAnsi"/>
                <w:sz w:val="20"/>
                <w:lang w:val="en-GB"/>
              </w:rPr>
              <w:t>Voivodeship Regional Research Centres</w:t>
            </w:r>
          </w:p>
          <w:p w14:paraId="5D25B57E" w14:textId="6C7E4114" w:rsidR="00EF3A52" w:rsidRPr="009978C1" w:rsidRDefault="00EF3A52" w:rsidP="00DF5B24">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Theme="majorHAnsi" w:hAnsiTheme="majorHAnsi"/>
                <w:color w:val="000000" w:themeColor="text1"/>
                <w:sz w:val="20"/>
              </w:rPr>
            </w:pPr>
            <w:r w:rsidRPr="009978C1">
              <w:rPr>
                <w:rFonts w:asciiTheme="majorHAnsi" w:hAnsiTheme="majorHAnsi"/>
                <w:color w:val="000000" w:themeColor="text1"/>
                <w:sz w:val="20"/>
              </w:rPr>
              <w:t>Regional Social Dialog Councils</w:t>
            </w:r>
          </w:p>
        </w:tc>
      </w:tr>
      <w:tr w:rsidR="00594B16" w:rsidRPr="00D738B5" w14:paraId="56477370" w14:textId="77777777" w:rsidTr="00B103D2">
        <w:trPr>
          <w:trHeight w:val="238"/>
        </w:trPr>
        <w:tc>
          <w:tcPr>
            <w:tcW w:w="2000" w:type="pct"/>
          </w:tcPr>
          <w:p w14:paraId="50E937EB" w14:textId="691C515E" w:rsidR="00594B16" w:rsidRPr="009978C1" w:rsidRDefault="005317DE" w:rsidP="005317DE">
            <w:pPr>
              <w:pStyle w:val="TableRow"/>
              <w:jc w:val="left"/>
              <w:rPr>
                <w:rFonts w:asciiTheme="majorHAnsi" w:hAnsiTheme="majorHAnsi"/>
                <w:sz w:val="20"/>
                <w:lang w:val="en-GB"/>
              </w:rPr>
            </w:pPr>
            <w:r w:rsidRPr="009978C1">
              <w:rPr>
                <w:rFonts w:asciiTheme="majorHAnsi" w:hAnsiTheme="majorHAnsi"/>
                <w:sz w:val="20"/>
                <w:lang w:val="en-GB"/>
              </w:rPr>
              <w:t>Evaluation and monitoring</w:t>
            </w:r>
            <w:r w:rsidR="00B103D2" w:rsidRPr="009978C1">
              <w:rPr>
                <w:rFonts w:asciiTheme="majorHAnsi" w:hAnsiTheme="majorHAnsi"/>
                <w:sz w:val="20"/>
                <w:lang w:val="en-GB"/>
              </w:rPr>
              <w:t xml:space="preserve"> tools</w:t>
            </w:r>
          </w:p>
        </w:tc>
        <w:tc>
          <w:tcPr>
            <w:tcW w:w="3000" w:type="pct"/>
          </w:tcPr>
          <w:p w14:paraId="2712377D" w14:textId="77777777" w:rsidR="009C2D5D" w:rsidRPr="009978C1" w:rsidRDefault="009C2D5D" w:rsidP="00DF5B24">
            <w:pPr>
              <w:spacing w:before="0"/>
              <w:jc w:val="left"/>
              <w:rPr>
                <w:rFonts w:asciiTheme="majorHAnsi" w:hAnsiTheme="majorHAnsi"/>
                <w:sz w:val="20"/>
                <w:lang w:val="en-GB"/>
              </w:rPr>
            </w:pPr>
            <w:r w:rsidRPr="009978C1">
              <w:rPr>
                <w:rFonts w:asciiTheme="majorHAnsi" w:hAnsiTheme="majorHAnsi"/>
                <w:sz w:val="20"/>
                <w:lang w:val="en-GB"/>
              </w:rPr>
              <w:t xml:space="preserve">NSRD monitoring is closely linked to the monitoring of public policies within the national system of development management. The process of monitoring the NSRD provides information on the progress and effects of strategy implementation, at the same time contributing to the process of monitoring the </w:t>
            </w:r>
            <w:r w:rsidRPr="009978C1">
              <w:rPr>
                <w:rFonts w:asciiTheme="majorHAnsi" w:hAnsiTheme="majorHAnsi"/>
                <w:i/>
                <w:iCs/>
                <w:sz w:val="20"/>
                <w:lang w:val="en-GB"/>
              </w:rPr>
              <w:t xml:space="preserve">Strategy for Responsible </w:t>
            </w:r>
            <w:r w:rsidRPr="009978C1">
              <w:rPr>
                <w:rFonts w:asciiTheme="majorHAnsi" w:hAnsiTheme="majorHAnsi"/>
                <w:sz w:val="20"/>
                <w:lang w:val="en-GB"/>
              </w:rPr>
              <w:t xml:space="preserve">Development.  </w:t>
            </w:r>
          </w:p>
          <w:p w14:paraId="00E78131" w14:textId="5AF47C19" w:rsidR="009C2D5D" w:rsidRPr="009978C1" w:rsidRDefault="009C2D5D" w:rsidP="00DF5B24">
            <w:pPr>
              <w:spacing w:before="0"/>
              <w:jc w:val="left"/>
              <w:rPr>
                <w:rFonts w:asciiTheme="majorHAnsi" w:hAnsiTheme="majorHAnsi"/>
                <w:sz w:val="20"/>
                <w:lang w:val="en-GB"/>
              </w:rPr>
            </w:pPr>
            <w:r w:rsidRPr="009978C1">
              <w:rPr>
                <w:rFonts w:asciiTheme="majorHAnsi" w:hAnsiTheme="majorHAnsi"/>
                <w:sz w:val="20"/>
                <w:lang w:val="en-GB"/>
              </w:rPr>
              <w:t xml:space="preserve">The minister competent for regional development is in charge of organising the NSRD monitoring process and overseeing its proper functioning, and for that purpose </w:t>
            </w:r>
            <w:r w:rsidR="00D02819" w:rsidRPr="009978C1">
              <w:rPr>
                <w:rFonts w:asciiTheme="majorHAnsi" w:hAnsiTheme="majorHAnsi"/>
                <w:sz w:val="20"/>
                <w:lang w:val="en-GB"/>
              </w:rPr>
              <w:t xml:space="preserve">once a year </w:t>
            </w:r>
            <w:r w:rsidRPr="009978C1">
              <w:rPr>
                <w:rFonts w:asciiTheme="majorHAnsi" w:hAnsiTheme="majorHAnsi"/>
                <w:sz w:val="20"/>
                <w:lang w:val="en-GB"/>
              </w:rPr>
              <w:t xml:space="preserve">draws up a report on regional development in Poland. The report is a fundamental element of monitoring the NSRD. </w:t>
            </w:r>
          </w:p>
          <w:p w14:paraId="212D7500" w14:textId="77777777" w:rsidR="00594B16" w:rsidRPr="009978C1" w:rsidRDefault="009C2D5D" w:rsidP="00DF5B24">
            <w:pPr>
              <w:spacing w:before="0"/>
              <w:jc w:val="left"/>
              <w:rPr>
                <w:rFonts w:asciiTheme="majorHAnsi" w:hAnsiTheme="majorHAnsi"/>
                <w:sz w:val="20"/>
                <w:lang w:val="en-GB"/>
              </w:rPr>
            </w:pPr>
            <w:r w:rsidRPr="009978C1">
              <w:rPr>
                <w:rFonts w:asciiTheme="majorHAnsi" w:hAnsiTheme="majorHAnsi"/>
                <w:sz w:val="20"/>
                <w:lang w:val="en-GB"/>
              </w:rPr>
              <w:t xml:space="preserve">Preparation of the report is coordinated by the National Territorial </w:t>
            </w:r>
            <w:r w:rsidRPr="009978C1">
              <w:rPr>
                <w:rFonts w:asciiTheme="majorHAnsi" w:hAnsiTheme="majorHAnsi"/>
                <w:sz w:val="20"/>
                <w:lang w:val="en-GB"/>
              </w:rPr>
              <w:lastRenderedPageBreak/>
              <w:t xml:space="preserve">Observatory. In the process of monitoring the NSRD, the analytical and information infrastructure in the area pertaining to the socio-economic situation and processes in the country and in regions is provided by Statistics Poland. The analytical and monitoring system for regional policy also includes Regional Territorial Observatories and Voivodeship Regional Research Centres. In order to ensure the complementarity of undertaken monitoring activities, close cooperation will be pursued with units operating as part of the system for the evaluation of the cohesion policy, namely the National Evaluation Unit. </w:t>
            </w:r>
          </w:p>
          <w:p w14:paraId="55CB8542" w14:textId="77777777" w:rsidR="008811D4" w:rsidRPr="009978C1" w:rsidRDefault="008811D4" w:rsidP="00DF5B24">
            <w:pPr>
              <w:spacing w:before="0"/>
              <w:jc w:val="left"/>
              <w:rPr>
                <w:rFonts w:asciiTheme="majorHAnsi" w:hAnsiTheme="majorHAnsi"/>
                <w:sz w:val="20"/>
              </w:rPr>
            </w:pPr>
            <w:r w:rsidRPr="009978C1">
              <w:rPr>
                <w:rFonts w:asciiTheme="majorHAnsi" w:hAnsiTheme="majorHAnsi"/>
                <w:sz w:val="20"/>
              </w:rPr>
              <w:t>System of territorial indicators and targets linked to the Partnership Agreement.</w:t>
            </w:r>
          </w:p>
          <w:p w14:paraId="1E131CFF" w14:textId="64DC1656" w:rsidR="008811D4" w:rsidRPr="009978C1" w:rsidRDefault="008811D4" w:rsidP="00DF5B24">
            <w:pPr>
              <w:spacing w:before="0"/>
              <w:jc w:val="left"/>
              <w:rPr>
                <w:rFonts w:asciiTheme="majorHAnsi" w:hAnsiTheme="majorHAnsi"/>
                <w:sz w:val="20"/>
                <w:lang w:val="en-GB"/>
              </w:rPr>
            </w:pPr>
            <w:r w:rsidRPr="009978C1">
              <w:rPr>
                <w:rFonts w:asciiTheme="majorHAnsi" w:hAnsiTheme="majorHAnsi"/>
                <w:sz w:val="20"/>
              </w:rPr>
              <w:t>Regional systems of evaluation and monitoring (</w:t>
            </w:r>
            <w:r w:rsidRPr="009978C1">
              <w:rPr>
                <w:rFonts w:asciiTheme="majorHAnsi" w:hAnsiTheme="majorHAnsi"/>
                <w:sz w:val="20"/>
                <w:lang w:val="en-GB"/>
              </w:rPr>
              <w:t>Regional Territorial Observatories and Voivodeship Regional Research Centres).</w:t>
            </w:r>
          </w:p>
        </w:tc>
      </w:tr>
      <w:tr w:rsidR="00594B16" w:rsidRPr="00D738B5" w14:paraId="6E08705C" w14:textId="77777777" w:rsidTr="00B103D2">
        <w:trPr>
          <w:trHeight w:val="238"/>
        </w:trPr>
        <w:tc>
          <w:tcPr>
            <w:tcW w:w="2000" w:type="pct"/>
          </w:tcPr>
          <w:p w14:paraId="0E24760B" w14:textId="625EF3FA" w:rsidR="00594B16" w:rsidRPr="009978C1" w:rsidRDefault="005317DE" w:rsidP="005317DE">
            <w:pPr>
              <w:pStyle w:val="TableRow"/>
              <w:jc w:val="left"/>
              <w:rPr>
                <w:rFonts w:asciiTheme="majorHAnsi" w:hAnsiTheme="majorHAnsi"/>
                <w:sz w:val="20"/>
                <w:lang w:val="en-GB"/>
              </w:rPr>
            </w:pPr>
            <w:bookmarkStart w:id="4" w:name="_Hlk121751249"/>
            <w:r w:rsidRPr="009978C1">
              <w:rPr>
                <w:rFonts w:asciiTheme="majorHAnsi" w:hAnsiTheme="majorHAnsi"/>
                <w:sz w:val="20"/>
                <w:lang w:val="en-GB"/>
              </w:rPr>
              <w:lastRenderedPageBreak/>
              <w:t>Future orientations of regional policy</w:t>
            </w:r>
          </w:p>
        </w:tc>
        <w:tc>
          <w:tcPr>
            <w:tcW w:w="3000" w:type="pct"/>
          </w:tcPr>
          <w:p w14:paraId="70EA7B0D" w14:textId="6178DE78" w:rsidR="00594B16" w:rsidRPr="009978C1" w:rsidRDefault="001C3553" w:rsidP="00DF5B24">
            <w:pPr>
              <w:pStyle w:val="TableCell"/>
              <w:spacing w:before="0" w:after="0" w:line="240" w:lineRule="auto"/>
              <w:jc w:val="left"/>
              <w:rPr>
                <w:rFonts w:asciiTheme="majorHAnsi" w:hAnsiTheme="majorHAnsi"/>
                <w:sz w:val="20"/>
              </w:rPr>
            </w:pPr>
            <w:r w:rsidRPr="009978C1">
              <w:rPr>
                <w:rFonts w:asciiTheme="majorHAnsi" w:hAnsiTheme="majorHAnsi"/>
                <w:sz w:val="20"/>
              </w:rPr>
              <w:t xml:space="preserve">Increasing the territorial orientation of national and regional programming documents </w:t>
            </w:r>
          </w:p>
          <w:p w14:paraId="7ED3EB60" w14:textId="2DB1C87A" w:rsidR="001C3553" w:rsidRPr="009978C1" w:rsidRDefault="001C3553" w:rsidP="00DF5B24">
            <w:pPr>
              <w:pStyle w:val="TableCell"/>
              <w:spacing w:before="0" w:after="0" w:line="240" w:lineRule="auto"/>
              <w:jc w:val="left"/>
              <w:rPr>
                <w:rFonts w:asciiTheme="majorHAnsi" w:hAnsiTheme="majorHAnsi"/>
                <w:sz w:val="20"/>
              </w:rPr>
            </w:pPr>
            <w:r w:rsidRPr="009978C1">
              <w:rPr>
                <w:rFonts w:asciiTheme="majorHAnsi" w:hAnsiTheme="majorHAnsi"/>
                <w:sz w:val="20"/>
              </w:rPr>
              <w:t>Mainstream urban-rural linkages</w:t>
            </w:r>
            <w:r w:rsidR="00AD5F96" w:rsidRPr="009978C1">
              <w:rPr>
                <w:rFonts w:asciiTheme="majorHAnsi" w:hAnsiTheme="majorHAnsi"/>
                <w:sz w:val="20"/>
              </w:rPr>
              <w:t xml:space="preserve"> and </w:t>
            </w:r>
            <w:r w:rsidR="00D55351" w:rsidRPr="009978C1">
              <w:rPr>
                <w:rFonts w:asciiTheme="majorHAnsi" w:hAnsiTheme="majorHAnsi"/>
                <w:sz w:val="20"/>
              </w:rPr>
              <w:t>functional</w:t>
            </w:r>
            <w:r w:rsidR="00AD5F96" w:rsidRPr="009978C1">
              <w:rPr>
                <w:rFonts w:asciiTheme="majorHAnsi" w:hAnsiTheme="majorHAnsi"/>
                <w:sz w:val="20"/>
              </w:rPr>
              <w:t xml:space="preserve"> approach</w:t>
            </w:r>
            <w:r w:rsidRPr="009978C1">
              <w:rPr>
                <w:rFonts w:asciiTheme="majorHAnsi" w:hAnsiTheme="majorHAnsi"/>
                <w:sz w:val="20"/>
              </w:rPr>
              <w:t xml:space="preserve"> in the urban, rural and regional development policy framework</w:t>
            </w:r>
          </w:p>
          <w:p w14:paraId="05626772" w14:textId="530DAB48" w:rsidR="001C3553" w:rsidRPr="009978C1" w:rsidRDefault="001C3553" w:rsidP="00DF5B24">
            <w:pPr>
              <w:pStyle w:val="TableCell"/>
              <w:spacing w:before="0" w:after="0" w:line="240" w:lineRule="auto"/>
              <w:jc w:val="left"/>
              <w:rPr>
                <w:rFonts w:asciiTheme="majorHAnsi" w:hAnsiTheme="majorHAnsi"/>
                <w:sz w:val="20"/>
              </w:rPr>
            </w:pPr>
            <w:r w:rsidRPr="009978C1">
              <w:rPr>
                <w:rFonts w:asciiTheme="majorHAnsi" w:hAnsiTheme="majorHAnsi"/>
                <w:sz w:val="20"/>
              </w:rPr>
              <w:t>Maintaining the role of the cohesion policy as a policy close to citizens, actually using the development potentials of the regions</w:t>
            </w:r>
          </w:p>
          <w:p w14:paraId="4E70C265" w14:textId="324DBCBE" w:rsidR="00D55351" w:rsidRPr="009978C1" w:rsidRDefault="00D55351" w:rsidP="00DF5B24">
            <w:pPr>
              <w:pStyle w:val="TableCell"/>
              <w:spacing w:before="0" w:after="0" w:line="240" w:lineRule="auto"/>
              <w:jc w:val="left"/>
              <w:rPr>
                <w:rFonts w:asciiTheme="majorHAnsi" w:hAnsiTheme="majorHAnsi"/>
                <w:sz w:val="20"/>
              </w:rPr>
            </w:pPr>
            <w:r w:rsidRPr="009978C1">
              <w:rPr>
                <w:rFonts w:asciiTheme="majorHAnsi" w:hAnsiTheme="majorHAnsi"/>
                <w:sz w:val="20"/>
              </w:rPr>
              <w:t xml:space="preserve">Strengthening the system of multi-level development management between all levels: country - region - local level, in the field of programming, implementation and monitoring of development policies at each level of their implementation. </w:t>
            </w:r>
          </w:p>
          <w:p w14:paraId="27D13C1F" w14:textId="04509C62" w:rsidR="001C3553" w:rsidRPr="009978C1" w:rsidRDefault="00D55351" w:rsidP="00DF5B24">
            <w:pPr>
              <w:pStyle w:val="TableCell"/>
              <w:spacing w:before="0" w:after="0" w:line="240" w:lineRule="auto"/>
              <w:jc w:val="left"/>
              <w:rPr>
                <w:rFonts w:asciiTheme="majorHAnsi" w:hAnsiTheme="majorHAnsi"/>
                <w:sz w:val="20"/>
                <w:lang w:val="en-GB"/>
              </w:rPr>
            </w:pPr>
            <w:r w:rsidRPr="009978C1">
              <w:rPr>
                <w:rFonts w:asciiTheme="majorHAnsi" w:hAnsiTheme="majorHAnsi"/>
                <w:sz w:val="20"/>
              </w:rPr>
              <w:t>Greater inclusion of sectoral policies in the territorial dimension of regional policy implementation.</w:t>
            </w:r>
          </w:p>
        </w:tc>
      </w:tr>
    </w:tbl>
    <w:bookmarkEnd w:id="4"/>
    <w:p w14:paraId="3AA8CF31" w14:textId="0EAF57C9" w:rsidR="009070E8" w:rsidRPr="00A47C9A" w:rsidRDefault="009070E8" w:rsidP="009070E8">
      <w:pPr>
        <w:pStyle w:val="Title2"/>
      </w:pPr>
      <w:r w:rsidRPr="00A47C9A">
        <w:t>Recent policy developments</w:t>
      </w:r>
    </w:p>
    <w:p w14:paraId="6B45C16A" w14:textId="4E92E288" w:rsidR="004A3E18" w:rsidRPr="00DF5B24" w:rsidRDefault="00816492" w:rsidP="00DF5B24">
      <w:pPr>
        <w:pStyle w:val="Para0"/>
      </w:pPr>
      <w:bookmarkStart w:id="5" w:name="_Hlk119401590"/>
      <w:r w:rsidRPr="00DF5B24">
        <w:t xml:space="preserve">The Polish Government is embarking on a wide-ranging reappraisal of the institutional and policy context for regional development. </w:t>
      </w:r>
      <w:r w:rsidR="00870862" w:rsidRPr="00DF5B24">
        <w:t>D</w:t>
      </w:r>
      <w:r w:rsidRPr="00DF5B24">
        <w:t>irections for the policy were set out in the Strategy for Responsible Development (SOR), launched in 2017 and the National Strategy for Regional Development 2030 (</w:t>
      </w:r>
      <w:r w:rsidR="004A3E18" w:rsidRPr="00DF5B24">
        <w:t>NSRD</w:t>
      </w:r>
      <w:r w:rsidRPr="00DF5B24">
        <w:t>), launched in 2019</w:t>
      </w:r>
      <w:r w:rsidR="00870862" w:rsidRPr="00DF5B24">
        <w:t xml:space="preserve">. </w:t>
      </w:r>
      <w:r w:rsidRPr="00DF5B24">
        <w:t>These included the objective of increased cohesion, with a mix of both regional and local integrated strategies, and place-based project intervention. Of particular note is an increased focus on ‘areas of strategic intervention’, increasing the emphasis on small and medium sized towns, medium sized cities losing their socio-economic functions and peripheral, rural or declining areas, alongside the main urban centres (areas at risk of permanent marginalisation). The persistence of territorial disparities in socio-economic, environmental and institutional conditions, particularly at sub-regional levels and the territorially differentiated impact of the pandemic has underlined the importance of these new policy directions. Over the past year, a range of measures have been undertaken to build on these initiatives with the overall aim of strengthening the territorial dimension in development policy. This is seen as central to successfully implementing Poland’s National Strategy for Regional Development, and to efficient use of EU Cohesion Policy.</w:t>
      </w:r>
      <w:bookmarkStart w:id="6" w:name="_Hlk115257108"/>
      <w:r w:rsidR="009A409B" w:rsidRPr="00DF5B24">
        <w:t xml:space="preserve"> The regional strategies have been updated based on National Strategy for Regional Development. </w:t>
      </w:r>
      <w:r w:rsidR="001A2B43" w:rsidRPr="00DF5B24">
        <w:t>At the moment the work is underway on a new</w:t>
      </w:r>
      <w:r w:rsidR="00BA2676" w:rsidRPr="00DF5B24">
        <w:t xml:space="preserve"> long-term</w:t>
      </w:r>
      <w:r w:rsidR="001A2B43" w:rsidRPr="00DF5B24">
        <w:t xml:space="preserve"> </w:t>
      </w:r>
      <w:r w:rsidR="00BA2676" w:rsidRPr="00DF5B24">
        <w:t xml:space="preserve">vision document </w:t>
      </w:r>
      <w:r w:rsidR="001A2B43" w:rsidRPr="00DF5B24">
        <w:t xml:space="preserve">National Development Concept </w:t>
      </w:r>
      <w:r w:rsidR="00BA2676" w:rsidRPr="00DF5B24">
        <w:t>2050</w:t>
      </w:r>
      <w:r w:rsidR="001A2B43" w:rsidRPr="00DF5B24">
        <w:t xml:space="preserve">. This will not act as a strategy with priorities and goals but rather sets out scenarios </w:t>
      </w:r>
      <w:r w:rsidR="009A409B" w:rsidRPr="00DF5B24">
        <w:t xml:space="preserve">of </w:t>
      </w:r>
      <w:r w:rsidR="001A2B43" w:rsidRPr="00DF5B24">
        <w:t xml:space="preserve">development </w:t>
      </w:r>
      <w:r w:rsidR="009A409B" w:rsidRPr="00DF5B24">
        <w:t xml:space="preserve">which will be used to update </w:t>
      </w:r>
      <w:r w:rsidR="001A2B43" w:rsidRPr="00DF5B24">
        <w:t>medium term strateg</w:t>
      </w:r>
      <w:r w:rsidR="00BA2676" w:rsidRPr="00DF5B24">
        <w:t>y</w:t>
      </w:r>
      <w:r w:rsidR="001A2B43" w:rsidRPr="00DF5B24">
        <w:t xml:space="preserve"> </w:t>
      </w:r>
      <w:r w:rsidR="009978C1">
        <w:t>–</w:t>
      </w:r>
      <w:r w:rsidR="00BA2676" w:rsidRPr="00DF5B24">
        <w:t xml:space="preserve"> </w:t>
      </w:r>
      <w:r w:rsidR="001A2B43" w:rsidRPr="00DF5B24">
        <w:t>the</w:t>
      </w:r>
      <w:r w:rsidR="009978C1">
        <w:t xml:space="preserve"> </w:t>
      </w:r>
      <w:r w:rsidR="001A2B43" w:rsidRPr="00DF5B24">
        <w:t>Strategy for Responsible Development</w:t>
      </w:r>
      <w:r w:rsidR="00BA2676" w:rsidRPr="00DF5B24">
        <w:t xml:space="preserve"> and also </w:t>
      </w:r>
      <w:r w:rsidR="001A2B43" w:rsidRPr="00DF5B24">
        <w:t>the National Regional Development Strategy and sectoral strategies. The Concept is based on the identification of key issues (e.g.</w:t>
      </w:r>
      <w:r w:rsidR="009978C1">
        <w:t>,</w:t>
      </w:r>
      <w:r w:rsidR="001A2B43" w:rsidRPr="00DF5B24">
        <w:t xml:space="preserve"> demographic change, climate change etc.) and it will develop scenarios around these with cross-cutting social, economic and territorial dimensions.</w:t>
      </w:r>
      <w:r w:rsidR="00D55351" w:rsidRPr="00DF5B24">
        <w:t xml:space="preserve"> </w:t>
      </w:r>
    </w:p>
    <w:p w14:paraId="1FC94568" w14:textId="6E19EC00" w:rsidR="00B826FB" w:rsidRPr="00DF5B24" w:rsidRDefault="00D55351" w:rsidP="00DF5B24">
      <w:pPr>
        <w:pStyle w:val="Para0"/>
      </w:pPr>
      <w:r w:rsidRPr="00DF5B24">
        <w:t>At supra-local level, a functional approach and cooperation of local governments is promoted, supra-local development strategies and strategies for EU territorial instruments are created.</w:t>
      </w:r>
    </w:p>
    <w:p w14:paraId="185450B5" w14:textId="5B52909A" w:rsidR="007A2925" w:rsidRPr="00DF5B24" w:rsidRDefault="00EF3A52" w:rsidP="00DF5B24">
      <w:pPr>
        <w:pStyle w:val="Para0"/>
      </w:pPr>
      <w:r w:rsidRPr="00DF5B24">
        <w:t>In the Strategy for Responsible Development and the National Strategy for Regional Development the project approach</w:t>
      </w:r>
      <w:r w:rsidR="009A409B" w:rsidRPr="00DF5B24">
        <w:t xml:space="preserve"> is implemented as a way of implementation</w:t>
      </w:r>
      <w:r w:rsidRPr="00DF5B24">
        <w:t xml:space="preserve">. </w:t>
      </w:r>
      <w:r w:rsidR="009A409B" w:rsidRPr="00DF5B24">
        <w:t>As a result</w:t>
      </w:r>
      <w:r w:rsidR="009978C1">
        <w:t>,</w:t>
      </w:r>
      <w:r w:rsidR="009A409B" w:rsidRPr="00DF5B24">
        <w:t xml:space="preserve"> various projects are being </w:t>
      </w:r>
      <w:r w:rsidR="009A409B" w:rsidRPr="00DF5B24">
        <w:lastRenderedPageBreak/>
        <w:t xml:space="preserve">implemented to support development and </w:t>
      </w:r>
      <w:r w:rsidRPr="00DF5B24">
        <w:t xml:space="preserve">local authorities, e.g. Local Development, </w:t>
      </w:r>
      <w:r w:rsidR="0098076A" w:rsidRPr="00DF5B24">
        <w:t>the Advisory Support Centre, the Cities' Partnership Initiative</w:t>
      </w:r>
      <w:r w:rsidR="009A409B" w:rsidRPr="00DF5B24">
        <w:t>.</w:t>
      </w:r>
      <w:r w:rsidR="0098076A" w:rsidRPr="00DF5B24">
        <w:t xml:space="preserve"> </w:t>
      </w:r>
      <w:r w:rsidR="003767AF" w:rsidRPr="00DF5B24">
        <w:t>The Advisory Support Centre</w:t>
      </w:r>
      <w:r w:rsidR="00D6162A" w:rsidRPr="00DF5B24">
        <w:t xml:space="preserve"> (</w:t>
      </w:r>
      <w:r w:rsidR="00BA2676" w:rsidRPr="00DF5B24">
        <w:t>ASD</w:t>
      </w:r>
      <w:r w:rsidR="00D6162A" w:rsidRPr="00DF5B24">
        <w:t>)</w:t>
      </w:r>
      <w:r w:rsidR="003767AF" w:rsidRPr="00DF5B24">
        <w:t xml:space="preserve"> is a </w:t>
      </w:r>
      <w:r w:rsidR="004A3E18" w:rsidRPr="00DF5B24">
        <w:t xml:space="preserve">NSRD </w:t>
      </w:r>
      <w:r w:rsidR="003767AF" w:rsidRPr="00DF5B24">
        <w:t xml:space="preserve">strategic project with the main goal of strengthening the administrative efficiency of these local governments (municipalities and counties), including improving their competences in strategic management and initiating and implementing comprehensive development projects in partnership with neighbouring local governments. </w:t>
      </w:r>
      <w:r w:rsidR="004A3E18" w:rsidRPr="00DF5B24">
        <w:t xml:space="preserve">ASD </w:t>
      </w:r>
      <w:r w:rsidR="003767AF" w:rsidRPr="00DF5B24">
        <w:t xml:space="preserve">pilot was launched in September 2020. </w:t>
      </w:r>
      <w:r w:rsidR="007A2925" w:rsidRPr="00DF5B24">
        <w:t xml:space="preserve">The aim of this project is to support local government administration, especially this which are at risk of permanent marginalisation, in preparing development projects, multifaceted and integrated, which play a major role in improving the socio-economic situation in a functional area. The activities within the project contribute to improve administrative efficiency in local governments, and, as a result – better implementation of public policies. </w:t>
      </w:r>
      <w:r w:rsidR="00D6162A" w:rsidRPr="00DF5B24">
        <w:t xml:space="preserve">Continuation of </w:t>
      </w:r>
      <w:r w:rsidR="004A3E18" w:rsidRPr="00DF5B24">
        <w:t xml:space="preserve">ASD </w:t>
      </w:r>
      <w:r w:rsidR="00D6162A" w:rsidRPr="00DF5B24">
        <w:t xml:space="preserve">project is </w:t>
      </w:r>
      <w:r w:rsidR="004A3E18" w:rsidRPr="00DF5B24">
        <w:t xml:space="preserve">ASD </w:t>
      </w:r>
      <w:r w:rsidR="00D6162A" w:rsidRPr="00DF5B24">
        <w:t xml:space="preserve">Plus. The aim of the </w:t>
      </w:r>
      <w:r w:rsidR="004A3E18" w:rsidRPr="00DF5B24">
        <w:t xml:space="preserve">ASD </w:t>
      </w:r>
      <w:r w:rsidR="00D6162A" w:rsidRPr="00DF5B24">
        <w:t xml:space="preserve">Plus project is </w:t>
      </w:r>
      <w:bookmarkStart w:id="7" w:name="_Hlk115252749"/>
      <w:r w:rsidR="00D6162A" w:rsidRPr="00DF5B24">
        <w:t>to strengthen the competences of municipalities and counties to manage strategic local development in socio-economic partnerships</w:t>
      </w:r>
      <w:bookmarkEnd w:id="7"/>
      <w:r w:rsidR="00D6162A" w:rsidRPr="00DF5B24">
        <w:t xml:space="preserve">. </w:t>
      </w:r>
    </w:p>
    <w:p w14:paraId="50C49C5D" w14:textId="67ED4105" w:rsidR="00510387" w:rsidRPr="00DF5B24" w:rsidRDefault="003767AF" w:rsidP="00DF5B24">
      <w:pPr>
        <w:pStyle w:val="Para0"/>
      </w:pPr>
      <w:r w:rsidRPr="00DF5B24">
        <w:t>I</w:t>
      </w:r>
      <w:r w:rsidR="00510387" w:rsidRPr="00DF5B24">
        <w:t xml:space="preserve">n the field of urban policy framework in Poland </w:t>
      </w:r>
      <w:r w:rsidR="00D6162A" w:rsidRPr="00DF5B24">
        <w:t xml:space="preserve">– the </w:t>
      </w:r>
      <w:r w:rsidR="00510387" w:rsidRPr="00DF5B24">
        <w:t>new guidelines for cities and central administration</w:t>
      </w:r>
      <w:r w:rsidR="00D6162A" w:rsidRPr="00DF5B24">
        <w:t xml:space="preserve"> were adopted</w:t>
      </w:r>
      <w:r w:rsidR="00510387" w:rsidRPr="00DF5B24">
        <w:t xml:space="preserve"> - National Urban Policy 2030 (NUP 2030). Since 2015, when the first Polish NUP was adopted, main urban challenges such as climate crisis, urban sprawl or house deficit have not disappeared but even intensified. In addition</w:t>
      </w:r>
      <w:r w:rsidR="009978C1">
        <w:t>,</w:t>
      </w:r>
      <w:r w:rsidR="00510387" w:rsidRPr="00DF5B24">
        <w:t xml:space="preserve"> urban areas must face new difficulties – pandemic, refugee crisis and economic instability. Having in mind the dynamically changing world and arising challenges Poland puts more emphasis on above topics and underlines the need for cities to be flexible, resilient and transformative. The National Urban Policy 2030 defines six goals that are part of the vision for long-term urban development. These goals are defined as: compact, green, productive, smart, accessible and efficient city. Moreover</w:t>
      </w:r>
      <w:r w:rsidR="009978C1">
        <w:t>,</w:t>
      </w:r>
      <w:r w:rsidR="00510387" w:rsidRPr="00DF5B24">
        <w:t xml:space="preserve"> NUP focuses on balancing territorial inequalities. An integrated territorial approach adopted in this document aims to affect both cities and their functional areas in order  to bring improvement in the entire area, provide cohesion and ensures rational spending of money and minimization of social and environmental costs. An important part of NUP 2030 is the implementation </w:t>
      </w:r>
      <w:r w:rsidR="00BA2676" w:rsidRPr="00DF5B24">
        <w:t>plan</w:t>
      </w:r>
      <w:r w:rsidR="00510387" w:rsidRPr="00DF5B24">
        <w:t>. The document introduces a dedicated Executive Council for implementation of NUP composed of sectoral ministries and cities associations. The coordination and cooperation of different actors at national and regional level is the key to successful implementation of NUP 2030 goals</w:t>
      </w:r>
      <w:r w:rsidR="00932675" w:rsidRPr="00DF5B24">
        <w:t>.</w:t>
      </w:r>
    </w:p>
    <w:p w14:paraId="05AB5CF7" w14:textId="377E80C5" w:rsidR="00932675" w:rsidRPr="00DF5B24" w:rsidRDefault="003767AF" w:rsidP="00DF5B24">
      <w:pPr>
        <w:pStyle w:val="Para0"/>
      </w:pPr>
      <w:r w:rsidRPr="00DF5B24">
        <w:t xml:space="preserve">National Urban Policy 2030 consists of </w:t>
      </w:r>
      <w:r w:rsidR="009978C1" w:rsidRPr="00DF5B24">
        <w:t>several</w:t>
      </w:r>
      <w:r w:rsidRPr="00DF5B24">
        <w:t xml:space="preserve"> instruments, legal, organizational and financial solutions that help to implement goals set in the document. Within organisation of 11th World Urban Forum in Katowice, Poland developed one of the strategic projects of NUP 2030 - Action Plan for Cities </w:t>
      </w:r>
      <w:r w:rsidR="0098076A" w:rsidRPr="00DF5B24">
        <w:t>initiative</w:t>
      </w:r>
      <w:r w:rsidRPr="00DF5B24">
        <w:t xml:space="preserve"> - under which over 100 cities received individual advisory support in the implementation of the Sustainable Development Goals at the local level. As part of the project was created "Action Plan for Cities" -  a </w:t>
      </w:r>
      <w:r w:rsidR="0098076A" w:rsidRPr="00DF5B24">
        <w:t>catalogue</w:t>
      </w:r>
      <w:r w:rsidRPr="00DF5B24">
        <w:t xml:space="preserve"> of projects implemented by the cities participating in the project; The "Handbook" -  a collection of good practices in the implementation of the Sustainable Development Goals in cities and the "Toolbox for Local Communities", which is an online </w:t>
      </w:r>
      <w:r w:rsidR="007A2925" w:rsidRPr="00DF5B24">
        <w:t>encyclopaedia</w:t>
      </w:r>
      <w:r w:rsidRPr="00DF5B24">
        <w:t xml:space="preserve"> for residents containing a knowledge base on how they can influence urban space and city management processes. </w:t>
      </w:r>
    </w:p>
    <w:p w14:paraId="49F87B84" w14:textId="1D13ACAA" w:rsidR="003767AF" w:rsidRDefault="00BA0BE0" w:rsidP="009978C1">
      <w:pPr>
        <w:pStyle w:val="Para0"/>
        <w:rPr>
          <w:rFonts w:cstheme="minorHAnsi"/>
          <w:bCs/>
          <w:szCs w:val="20"/>
        </w:rPr>
      </w:pPr>
      <w:r w:rsidRPr="00DF5B24">
        <w:t>One of the strategic projects of the National Urban Policy 2030 is the Cities' Partnership Initiative (CPI). The CPI is a programme for the exchange and promotion of knowledge between cities and other actors involved in the formulation and implementation of urban policy</w:t>
      </w:r>
      <w:r w:rsidR="005D4196" w:rsidRPr="00DF5B24">
        <w:t xml:space="preserve"> also from national level</w:t>
      </w:r>
      <w:r w:rsidRPr="00DF5B24">
        <w:t>. It is a response to the need voiced by local governments to exchange knowledge and experience between cities and other entities involved in shaping and implementing urban policy, as well as to obtain ideas on how to strengthen the development potential of Polish cities.</w:t>
      </w:r>
      <w:r w:rsidR="0098076A" w:rsidRPr="00DF5B24">
        <w:t xml:space="preserve"> </w:t>
      </w:r>
      <w:r w:rsidRPr="00DF5B24">
        <w:t>The main objective of the initiative is to improve development conditions and to support integrated and sustainable development of Polish cities, including solutions useful for improving management efficiency. In the pilot edition of the project, 34 cities participated in the work of the three thematic networks on urban mobility, regeneration</w:t>
      </w:r>
      <w:r w:rsidR="009978C1">
        <w:t>,</w:t>
      </w:r>
      <w:r w:rsidRPr="00DF5B24">
        <w:t xml:space="preserve"> and air quality between 2017 and 2019. In 2021, a new edition of the project was launched with 30 cities participating. This time, work is being carried out within the following thematic networks: Digital City, Green City, City of PPP initiatives. Further editions of the project are planned.</w:t>
      </w:r>
    </w:p>
    <w:bookmarkEnd w:id="5"/>
    <w:bookmarkEnd w:id="6"/>
    <w:p w14:paraId="584076E2" w14:textId="77777777" w:rsidR="00A47C9A" w:rsidRPr="00A47C9A" w:rsidRDefault="00A47C9A">
      <w:pPr>
        <w:pStyle w:val="Para0"/>
        <w:rPr>
          <w:color w:val="auto"/>
        </w:rPr>
      </w:pPr>
    </w:p>
    <w:sectPr w:rsidR="00A47C9A" w:rsidRPr="00A47C9A" w:rsidSect="003C4738">
      <w:headerReference w:type="even" r:id="rId13"/>
      <w:headerReference w:type="default" r:id="rId14"/>
      <w:footerReference w:type="even" r:id="rId15"/>
      <w:footerReference w:type="default" r:id="rId16"/>
      <w:headerReference w:type="first" r:id="rId17"/>
      <w:footerReference w:type="first" r:id="rId18"/>
      <w:endnotePr>
        <w:numFmt w:val="decimal"/>
        <w:numRestart w:val="eachSect"/>
      </w:endnotePr>
      <w:type w:val="continuous"/>
      <w:pgSz w:w="11906" w:h="16838" w:code="9"/>
      <w:pgMar w:top="1814" w:right="1304" w:bottom="1758" w:left="1304" w:header="1247"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6C096" w14:textId="77777777" w:rsidR="001C1215" w:rsidRDefault="001C1215" w:rsidP="00CC3749"/>
  </w:endnote>
  <w:endnote w:type="continuationSeparator" w:id="0">
    <w:p w14:paraId="07DFD6A7" w14:textId="77777777" w:rsidR="001C1215" w:rsidRPr="00CF4424" w:rsidRDefault="001C1215" w:rsidP="00CF4424">
      <w:pPr>
        <w:pStyle w:val="Footer"/>
        <w:jc w:val="both"/>
      </w:pPr>
    </w:p>
  </w:endnote>
  <w:endnote w:type="continuationNotice" w:id="1">
    <w:p w14:paraId="299BE693" w14:textId="77777777" w:rsidR="001C1215" w:rsidRDefault="001C12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tatLink">
    <w:altName w:val="Times New Roman"/>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sig w:usb0="00000005" w:usb1="00000000" w:usb2="00000000" w:usb3="00000000" w:csb0="00000003" w:csb1="00000000"/>
  </w:font>
  <w:font w:name="+mn-e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Document Title"/>
      <w:tag w:val="FooterDocTitle"/>
      <w:id w:val="1217002386"/>
      <w:lock w:val="sdtLocked"/>
    </w:sdtPr>
    <w:sdtEndPr/>
    <w:sdtContent>
      <w:p w14:paraId="125FDBC1" w14:textId="77777777" w:rsidR="00992AB5" w:rsidRDefault="00992AB5" w:rsidP="004E100F">
        <w:pPr>
          <w:pStyle w:val="Footer"/>
          <w:jc w:val="right"/>
        </w:pPr>
        <w:r>
          <w:t xml:space="preserve"> </w:t>
        </w:r>
      </w:p>
    </w:sdtContent>
  </w:sdt>
  <w:sdt>
    <w:sdtPr>
      <w:alias w:val="Classification"/>
      <w:tag w:val="txtHeaderClassif"/>
      <w:id w:val="-1918931641"/>
      <w:lock w:val="sdtLocked"/>
    </w:sdtPr>
    <w:sdtEndPr/>
    <w:sdtContent>
      <w:p w14:paraId="027E26CD" w14:textId="77777777" w:rsidR="004E100F" w:rsidRDefault="00992AB5" w:rsidP="004E100F">
        <w:pPr>
          <w:pStyle w:val="FooterClassification"/>
          <w:jc w:val="left"/>
        </w:pPr>
        <w: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Document Title"/>
      <w:tag w:val="FooterDocTitle"/>
      <w:id w:val="-1884096409"/>
      <w:lock w:val="sdtLocked"/>
      <w:placeholder>
        <w:docPart w:val="C0DFE0DAC11443499FEB4F9C572F2656"/>
      </w:placeholder>
    </w:sdtPr>
    <w:sdtEndPr/>
    <w:sdtContent>
      <w:p w14:paraId="5C5A97CE" w14:textId="77777777" w:rsidR="004E100F" w:rsidRPr="00FD7BD8" w:rsidRDefault="004E100F" w:rsidP="004E100F">
        <w:pPr>
          <w:pStyle w:val="Footer"/>
          <w:jc w:val="left"/>
          <w:rPr>
            <w:caps w:val="0"/>
            <w:szCs w:val="16"/>
          </w:rPr>
        </w:pPr>
        <w:r>
          <w:t xml:space="preserve"> </w:t>
        </w:r>
      </w:p>
    </w:sdtContent>
  </w:sdt>
  <w:sdt>
    <w:sdtPr>
      <w:alias w:val="Classification"/>
      <w:tag w:val="txtHeaderClassif"/>
      <w:id w:val="-311407045"/>
      <w:lock w:val="sdtLocked"/>
      <w:placeholder>
        <w:docPart w:val="8A5BC1E57B8C42878B138149DB224CA8"/>
      </w:placeholder>
    </w:sdtPr>
    <w:sdtEndPr/>
    <w:sdtContent>
      <w:p w14:paraId="1A7E9E78" w14:textId="77777777" w:rsidR="004E100F" w:rsidRPr="00FD7BD8" w:rsidRDefault="004E100F" w:rsidP="004E100F">
        <w:pPr>
          <w:pStyle w:val="FooterClassification"/>
          <w:rPr>
            <w:szCs w:val="16"/>
          </w:rPr>
        </w:pPr>
        <w:r>
          <w:t xml:space="preserve"> </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E3B05" w14:textId="77777777" w:rsidR="002A5FB3" w:rsidRDefault="002A5F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B42E2" w14:textId="77777777" w:rsidR="001C1215" w:rsidRDefault="001C1215" w:rsidP="00CC3749">
      <w:r>
        <w:separator/>
      </w:r>
    </w:p>
  </w:footnote>
  <w:footnote w:type="continuationSeparator" w:id="0">
    <w:p w14:paraId="349CF0A4" w14:textId="77777777" w:rsidR="001C1215" w:rsidRDefault="001C1215" w:rsidP="00CC3749">
      <w:r>
        <w:continuationSeparator/>
      </w:r>
    </w:p>
  </w:footnote>
  <w:footnote w:type="continuationNotice" w:id="1">
    <w:p w14:paraId="411291A4" w14:textId="77777777" w:rsidR="001C1215" w:rsidRDefault="001C121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8A11E" w14:textId="350B3144" w:rsidR="00CC3749" w:rsidRDefault="009978C1" w:rsidP="004E100F">
    <w:pPr>
      <w:pStyle w:val="Header"/>
    </w:pPr>
    <w:r>
      <w:rPr>
        <w:noProof/>
      </w:rPr>
      <w:pict w14:anchorId="7AFC1DA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2" o:spid="_x0000_s2050" type="#_x0000_t136" style="position:absolute;left:0;text-align:left;margin-left:0;margin-top:0;width:468.2pt;height:187.25pt;rotation:315;z-index:-25165516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sdt>
      <w:sdtPr>
        <w:rPr>
          <w:rStyle w:val="PageNumber"/>
        </w:rPr>
        <w:alias w:val="Page Number"/>
        <w:tag w:val="TxtPageNumber"/>
        <w:id w:val="-1835755985"/>
        <w:lock w:val="sdtLocked"/>
      </w:sdtPr>
      <w:sdtEndPr>
        <w:rPr>
          <w:rStyle w:val="DefaultParagraphFont"/>
          <w:b w:val="0"/>
        </w:rPr>
      </w:sdtEndPr>
      <w:sdtContent>
        <w:r w:rsidR="00CC3749" w:rsidRPr="00CC3749">
          <w:rPr>
            <w:rStyle w:val="PageNumber"/>
          </w:rPr>
          <w:fldChar w:fldCharType="begin"/>
        </w:r>
        <w:r w:rsidR="00CC3749" w:rsidRPr="00CC3749">
          <w:rPr>
            <w:rStyle w:val="PageNumber"/>
          </w:rPr>
          <w:instrText xml:space="preserve"> PAGE   \* MERGEFORMAT </w:instrText>
        </w:r>
        <w:r w:rsidR="00CC3749" w:rsidRPr="00CC3749">
          <w:rPr>
            <w:rStyle w:val="PageNumber"/>
          </w:rPr>
          <w:fldChar w:fldCharType="separate"/>
        </w:r>
        <w:r w:rsidR="005A116C">
          <w:rPr>
            <w:rStyle w:val="PageNumber"/>
            <w:noProof/>
          </w:rPr>
          <w:t>4</w:t>
        </w:r>
        <w:r w:rsidR="00CC3749" w:rsidRPr="00CC3749">
          <w:rPr>
            <w:rStyle w:val="PageNumber"/>
            <w:noProof/>
          </w:rPr>
          <w:fldChar w:fldCharType="end"/>
        </w:r>
      </w:sdtContent>
    </w:sdt>
    <w:r w:rsidR="004E100F">
      <w:t xml:space="preserve"> </w:t>
    </w:r>
    <w:r w:rsidR="004E100F">
      <w:sym w:font="Symbol" w:char="F07C"/>
    </w:r>
    <w:r w:rsidR="004E100F">
      <w:t xml:space="preserve"> </w:t>
    </w:r>
    <w:sdt>
      <w:sdtPr>
        <w:rPr>
          <w:rStyle w:val="HeaderTitle"/>
        </w:rPr>
        <w:alias w:val="Cote/Chapter"/>
        <w:tag w:val="txtHeaderValue"/>
        <w:id w:val="-308635562"/>
        <w:lock w:val="sdtLocked"/>
      </w:sdtPr>
      <w:sdtEndPr>
        <w:rPr>
          <w:rStyle w:val="DefaultParagraphFont"/>
          <w:caps w:val="0"/>
          <w:sz w:val="22"/>
        </w:rPr>
      </w:sdtEndPr>
      <w:sdtContent>
        <w:r w:rsidR="004E100F">
          <w:rPr>
            <w:rStyle w:val="HeaderTitle"/>
          </w:rPr>
          <w:t xml:space="preserve"> </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CDB81" w14:textId="014F9D1F" w:rsidR="00992AB5" w:rsidRDefault="009978C1" w:rsidP="004E100F">
    <w:pPr>
      <w:pStyle w:val="Header"/>
      <w:jc w:val="right"/>
    </w:pPr>
    <w:r>
      <w:rPr>
        <w:noProof/>
      </w:rPr>
      <w:pict w14:anchorId="29AD883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3" o:spid="_x0000_s2051" type="#_x0000_t136" style="position:absolute;left:0;text-align:left;margin-left:0;margin-top:0;width:468.2pt;height:187.25pt;rotation:315;z-index:-25165312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sdt>
      <w:sdtPr>
        <w:rPr>
          <w:rStyle w:val="HeaderTitle"/>
        </w:rPr>
        <w:alias w:val="Cote/Chapter"/>
        <w:tag w:val="txtHeaderValue"/>
        <w:id w:val="-244348000"/>
        <w:lock w:val="sdtLocked"/>
        <w:placeholder>
          <w:docPart w:val="9A292C39822F45C38288B0347E9FA40B"/>
        </w:placeholder>
      </w:sdtPr>
      <w:sdtEndPr>
        <w:rPr>
          <w:rStyle w:val="DefaultParagraphFont"/>
          <w:caps w:val="0"/>
          <w:sz w:val="22"/>
        </w:rPr>
      </w:sdtEndPr>
      <w:sdtContent>
        <w:r w:rsidR="00992AB5">
          <w:rPr>
            <w:rStyle w:val="HeaderTitle"/>
          </w:rPr>
          <w:t xml:space="preserve"> </w:t>
        </w:r>
      </w:sdtContent>
    </w:sdt>
    <w:r w:rsidR="00992AB5">
      <w:rPr>
        <w:rStyle w:val="PageNumber"/>
      </w:rPr>
      <w:t xml:space="preserve"> </w:t>
    </w:r>
    <w:r w:rsidR="00992AB5">
      <w:rPr>
        <w:rStyle w:val="PageNumber"/>
      </w:rPr>
      <w:sym w:font="Symbol" w:char="F07C"/>
    </w:r>
    <w:r w:rsidR="00992AB5">
      <w:rPr>
        <w:rStyle w:val="PageNumber"/>
      </w:rPr>
      <w:t xml:space="preserve"> </w:t>
    </w:r>
    <w:sdt>
      <w:sdtPr>
        <w:rPr>
          <w:rStyle w:val="PageNumber"/>
        </w:rPr>
        <w:alias w:val="Page Number"/>
        <w:tag w:val="TxtPageNumber"/>
        <w:id w:val="1076251128"/>
        <w:lock w:val="sdtLocked"/>
        <w:placeholder>
          <w:docPart w:val="8395B84E3B144243BF808FC8FC9616F7"/>
        </w:placeholder>
      </w:sdtPr>
      <w:sdtEndPr>
        <w:rPr>
          <w:rStyle w:val="DefaultParagraphFont"/>
          <w:b w:val="0"/>
        </w:rPr>
      </w:sdtEndPr>
      <w:sdtContent>
        <w:r w:rsidR="00992AB5" w:rsidRPr="00CC3749">
          <w:rPr>
            <w:rStyle w:val="PageNumber"/>
          </w:rPr>
          <w:fldChar w:fldCharType="begin"/>
        </w:r>
        <w:r w:rsidR="00992AB5" w:rsidRPr="00CC3749">
          <w:rPr>
            <w:rStyle w:val="PageNumber"/>
          </w:rPr>
          <w:instrText xml:space="preserve"> PAGE   \* MERGEFORMAT </w:instrText>
        </w:r>
        <w:r w:rsidR="00992AB5" w:rsidRPr="00CC3749">
          <w:rPr>
            <w:rStyle w:val="PageNumber"/>
          </w:rPr>
          <w:fldChar w:fldCharType="separate"/>
        </w:r>
        <w:r w:rsidR="005A116C">
          <w:rPr>
            <w:rStyle w:val="PageNumber"/>
            <w:noProof/>
          </w:rPr>
          <w:t>3</w:t>
        </w:r>
        <w:r w:rsidR="00992AB5" w:rsidRPr="00CC3749">
          <w:rPr>
            <w:rStyle w:val="PageNumber"/>
            <w:noProof/>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B62D9" w14:textId="0C91C8BB" w:rsidR="002A5FB3" w:rsidRDefault="009978C1">
    <w:pPr>
      <w:pStyle w:val="Header"/>
    </w:pPr>
    <w:r>
      <w:rPr>
        <w:noProof/>
      </w:rPr>
      <w:pict w14:anchorId="4523E19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1" o:spid="_x0000_s2049" type="#_x0000_t136" style="position:absolute;left:0;text-align:left;margin-left:0;margin-top:0;width:468.2pt;height:187.25pt;rotation:315;z-index:-251657216;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E6F94"/>
    <w:multiLevelType w:val="hybridMultilevel"/>
    <w:tmpl w:val="00724FFE"/>
    <w:lvl w:ilvl="0" w:tplc="EF4E2070">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F90F62"/>
    <w:multiLevelType w:val="singleLevel"/>
    <w:tmpl w:val="3502E25E"/>
    <w:name w:val="templateBullet1"/>
    <w:lvl w:ilvl="0">
      <w:start w:val="1"/>
      <w:numFmt w:val="bullet"/>
      <w:pStyle w:val="ListBullet"/>
      <w:lvlText w:val="·"/>
      <w:lvlJc w:val="left"/>
      <w:pPr>
        <w:tabs>
          <w:tab w:val="num" w:pos="850"/>
        </w:tabs>
        <w:ind w:left="850" w:hanging="408"/>
      </w:pPr>
      <w:rPr>
        <w:rFonts w:ascii="Symbol" w:hAnsi="Symbol" w:cs="Times New Roman" w:hint="default"/>
        <w:b w:val="0"/>
        <w:i w:val="0"/>
        <w:sz w:val="22"/>
      </w:rPr>
    </w:lvl>
  </w:abstractNum>
  <w:abstractNum w:abstractNumId="2" w15:restartNumberingAfterBreak="0">
    <w:nsid w:val="17A725E9"/>
    <w:multiLevelType w:val="hybridMultilevel"/>
    <w:tmpl w:val="BDD8B256"/>
    <w:lvl w:ilvl="0" w:tplc="74F423D6">
      <w:start w:val="1"/>
      <w:numFmt w:val="lowerLetter"/>
      <w:pStyle w:val="ProposedAction"/>
      <w:lvlText w:val="%1)"/>
      <w:lvlJc w:val="left"/>
      <w:pPr>
        <w:ind w:left="1400" w:hanging="360"/>
      </w:pPr>
    </w:lvl>
    <w:lvl w:ilvl="1" w:tplc="D7206700">
      <w:start w:val="1"/>
      <w:numFmt w:val="lowerRoman"/>
      <w:lvlText w:val="%2)"/>
      <w:lvlJc w:val="left"/>
      <w:pPr>
        <w:tabs>
          <w:tab w:val="num" w:pos="567"/>
        </w:tabs>
        <w:ind w:left="2835" w:hanging="567"/>
      </w:pPr>
      <w:rPr>
        <w:rFonts w:hint="default"/>
      </w:rPr>
    </w:lvl>
    <w:lvl w:ilvl="2" w:tplc="F77E56A6">
      <w:start w:val="1"/>
      <w:numFmt w:val="lowerRoman"/>
      <w:lvlText w:val="%3."/>
      <w:lvlJc w:val="right"/>
      <w:pPr>
        <w:ind w:left="4309" w:hanging="487"/>
      </w:pPr>
      <w:rPr>
        <w:rFonts w:hint="default"/>
      </w:rPr>
    </w:lvl>
    <w:lvl w:ilvl="3" w:tplc="6D8AD84E">
      <w:start w:val="1"/>
      <w:numFmt w:val="decimal"/>
      <w:lvlText w:val="%4."/>
      <w:lvlJc w:val="left"/>
      <w:pPr>
        <w:ind w:left="4723" w:hanging="363"/>
      </w:pPr>
      <w:rPr>
        <w:rFonts w:hint="default"/>
      </w:rPr>
    </w:lvl>
    <w:lvl w:ilvl="4" w:tplc="6F2EB210">
      <w:start w:val="1"/>
      <w:numFmt w:val="lowerLetter"/>
      <w:lvlText w:val="%5."/>
      <w:lvlJc w:val="left"/>
      <w:pPr>
        <w:ind w:left="5443" w:hanging="363"/>
      </w:pPr>
      <w:rPr>
        <w:rFonts w:hint="default"/>
      </w:rPr>
    </w:lvl>
    <w:lvl w:ilvl="5" w:tplc="054A5176">
      <w:start w:val="1"/>
      <w:numFmt w:val="lowerRoman"/>
      <w:lvlText w:val="%6."/>
      <w:lvlJc w:val="right"/>
      <w:pPr>
        <w:ind w:left="6163" w:hanging="181"/>
      </w:pPr>
      <w:rPr>
        <w:rFonts w:hint="default"/>
      </w:rPr>
    </w:lvl>
    <w:lvl w:ilvl="6" w:tplc="20105C9A">
      <w:start w:val="1"/>
      <w:numFmt w:val="decimal"/>
      <w:lvlText w:val="%7."/>
      <w:lvlJc w:val="left"/>
      <w:pPr>
        <w:ind w:left="6883" w:hanging="362"/>
      </w:pPr>
      <w:rPr>
        <w:rFonts w:hint="default"/>
      </w:r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3" w15:restartNumberingAfterBreak="0">
    <w:nsid w:val="185E0111"/>
    <w:multiLevelType w:val="hybridMultilevel"/>
    <w:tmpl w:val="45A2C036"/>
    <w:lvl w:ilvl="0" w:tplc="A818341A">
      <w:start w:val="1"/>
      <w:numFmt w:val="bullet"/>
      <w:pStyle w:val="Annotation"/>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A1521B"/>
    <w:multiLevelType w:val="hybridMultilevel"/>
    <w:tmpl w:val="EE9C8232"/>
    <w:lvl w:ilvl="0" w:tplc="18EA0DCE">
      <w:start w:val="1"/>
      <w:numFmt w:val="decimal"/>
      <w:pStyle w:val="Para"/>
      <w:lvlText w:val="%1."/>
      <w:lvlJc w:val="left"/>
      <w:pPr>
        <w:tabs>
          <w:tab w:val="num" w:pos="720"/>
        </w:tabs>
        <w:ind w:left="0" w:firstLine="0"/>
      </w:pPr>
      <w:rPr>
        <w:rFonts w:hint="default"/>
      </w:r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5" w15:restartNumberingAfterBreak="0">
    <w:nsid w:val="2E7E516C"/>
    <w:multiLevelType w:val="hybridMultilevel"/>
    <w:tmpl w:val="74D0EBBE"/>
    <w:lvl w:ilvl="0" w:tplc="6EF66F78">
      <w:start w:val="1"/>
      <w:numFmt w:val="decimal"/>
      <w:pStyle w:val="NumberedList"/>
      <w:lvlText w:val="%1."/>
      <w:lvlJc w:val="left"/>
      <w:pPr>
        <w:ind w:left="680" w:hanging="340"/>
      </w:pPr>
      <w:rPr>
        <w:rFonts w:hint="default"/>
      </w:rPr>
    </w:lvl>
    <w:lvl w:ilvl="1" w:tplc="0DA27B04">
      <w:start w:val="1"/>
      <w:numFmt w:val="lowerLetter"/>
      <w:lvlText w:val="%2."/>
      <w:lvlJc w:val="left"/>
      <w:pPr>
        <w:tabs>
          <w:tab w:val="num" w:pos="680"/>
        </w:tabs>
        <w:ind w:left="1021" w:hanging="341"/>
      </w:pPr>
      <w:rPr>
        <w:rFonts w:hint="default"/>
      </w:rPr>
    </w:lvl>
    <w:lvl w:ilvl="2" w:tplc="AF249572">
      <w:start w:val="1"/>
      <w:numFmt w:val="lowerRoman"/>
      <w:lvlText w:val="%3."/>
      <w:lvlJc w:val="right"/>
      <w:pPr>
        <w:ind w:left="1361" w:hanging="227"/>
      </w:pPr>
      <w:rPr>
        <w:rFonts w:hint="default"/>
      </w:rPr>
    </w:lvl>
    <w:lvl w:ilvl="3" w:tplc="6DA6E442">
      <w:start w:val="1"/>
      <w:numFmt w:val="lowerLetter"/>
      <w:lvlText w:val="%4)"/>
      <w:lvlJc w:val="left"/>
      <w:pPr>
        <w:tabs>
          <w:tab w:val="num" w:pos="1361"/>
        </w:tabs>
        <w:ind w:left="1701" w:hanging="340"/>
      </w:pPr>
      <w:rPr>
        <w:rFonts w:hint="default"/>
      </w:rPr>
    </w:lvl>
    <w:lvl w:ilvl="4" w:tplc="1BA86D40">
      <w:start w:val="1"/>
      <w:numFmt w:val="decimal"/>
      <w:lvlText w:val="%5)"/>
      <w:lvlJc w:val="left"/>
      <w:pPr>
        <w:tabs>
          <w:tab w:val="num" w:pos="1701"/>
        </w:tabs>
        <w:ind w:left="2041" w:hanging="340"/>
      </w:pPr>
      <w:rPr>
        <w:rFonts w:hint="default"/>
      </w:r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2FFD4040"/>
    <w:multiLevelType w:val="hybridMultilevel"/>
    <w:tmpl w:val="50B237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750DE4"/>
    <w:multiLevelType w:val="hybridMultilevel"/>
    <w:tmpl w:val="2766FEDA"/>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8" w15:restartNumberingAfterBreak="0">
    <w:nsid w:val="40815680"/>
    <w:multiLevelType w:val="hybridMultilevel"/>
    <w:tmpl w:val="074C3BDE"/>
    <w:lvl w:ilvl="0" w:tplc="1278C31C">
      <w:start w:val="1"/>
      <w:numFmt w:val="bullet"/>
      <w:lvlText w:val=""/>
      <w:lvlJc w:val="left"/>
      <w:pPr>
        <w:ind w:left="720" w:hanging="360"/>
      </w:pPr>
      <w:rPr>
        <w:rFonts w:ascii="Symbol" w:hAnsi="Symbol" w:hint="default"/>
        <w:color w:val="auto"/>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408D2A51"/>
    <w:multiLevelType w:val="hybridMultilevel"/>
    <w:tmpl w:val="8DF8D546"/>
    <w:lvl w:ilvl="0" w:tplc="6CEACD90">
      <w:start w:val="1"/>
      <w:numFmt w:val="bullet"/>
      <w:pStyle w:val="GroupHeading"/>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5F566E"/>
    <w:multiLevelType w:val="multilevel"/>
    <w:tmpl w:val="6EE6DD4E"/>
    <w:lvl w:ilvl="0">
      <w:start w:val="1"/>
      <w:numFmt w:val="decimal"/>
      <w:pStyle w:val="Heading1"/>
      <w:suff w:val="space"/>
      <w:lvlText w:val="%1"/>
      <w:lvlJc w:val="left"/>
      <w:pPr>
        <w:ind w:left="1247" w:hanging="1134"/>
      </w:pPr>
      <w:rPr>
        <w:rFonts w:asciiTheme="majorHAnsi" w:hAnsiTheme="majorHAnsi" w:hint="default"/>
        <w:w w:val="100"/>
        <w:sz w:val="130"/>
        <w:u w:val="thick"/>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340" w:firstLine="0"/>
      </w:pPr>
      <w:rPr>
        <w:rFonts w:hint="default"/>
      </w:rPr>
    </w:lvl>
    <w:lvl w:ilvl="4">
      <w:start w:val="1"/>
      <w:numFmt w:val="none"/>
      <w:pStyle w:val="Heading5"/>
      <w:suff w:val="nothing"/>
      <w:lvlText w:val=""/>
      <w:lvlJc w:val="left"/>
      <w:pPr>
        <w:ind w:left="680" w:firstLine="0"/>
      </w:pPr>
      <w:rPr>
        <w:rFonts w:hint="default"/>
      </w:rPr>
    </w:lvl>
    <w:lvl w:ilvl="5">
      <w:start w:val="1"/>
      <w:numFmt w:val="upperRoman"/>
      <w:lvlRestart w:val="0"/>
      <w:pStyle w:val="Heading6"/>
      <w:suff w:val="space"/>
      <w:lvlText w:val="Part %6"/>
      <w:lvlJc w:val="left"/>
      <w:pPr>
        <w:ind w:left="0" w:firstLine="0"/>
      </w:pPr>
      <w:rPr>
        <w:rFonts w:asciiTheme="majorHAnsi" w:hAnsiTheme="majorHAnsi" w:hint="default"/>
        <w:sz w:val="96"/>
      </w:rPr>
    </w:lvl>
    <w:lvl w:ilvl="6">
      <w:start w:val="1"/>
      <w:numFmt w:val="upperLetter"/>
      <w:lvlRestart w:val="0"/>
      <w:pStyle w:val="Heading7"/>
      <w:suff w:val="space"/>
      <w:lvlText w:val="Annex %7."/>
      <w:lvlJc w:val="left"/>
      <w:pPr>
        <w:ind w:left="0" w:firstLine="0"/>
      </w:pPr>
      <w:rPr>
        <w:rFonts w:asciiTheme="majorHAnsi" w:hAnsiTheme="majorHAnsi" w:hint="default"/>
      </w:rPr>
    </w:lvl>
    <w:lvl w:ilvl="7">
      <w:start w:val="1"/>
      <w:numFmt w:val="upperLetter"/>
      <w:lvlRestart w:val="6"/>
      <w:pStyle w:val="Heading8"/>
      <w:suff w:val="space"/>
      <w:lvlText w:val="Annex %6.%8."/>
      <w:lvlJc w:val="left"/>
      <w:pPr>
        <w:ind w:left="0" w:firstLine="0"/>
      </w:pPr>
      <w:rPr>
        <w:rFonts w:asciiTheme="majorHAnsi" w:hAnsiTheme="majorHAnsi" w:hint="default"/>
      </w:rPr>
    </w:lvl>
    <w:lvl w:ilvl="8">
      <w:start w:val="1"/>
      <w:numFmt w:val="upperLetter"/>
      <w:lvlRestart w:val="1"/>
      <w:pStyle w:val="Heading9"/>
      <w:suff w:val="space"/>
      <w:lvlText w:val="Annex %1.%9."/>
      <w:lvlJc w:val="left"/>
      <w:pPr>
        <w:ind w:left="0" w:firstLine="0"/>
      </w:pPr>
      <w:rPr>
        <w:rFonts w:asciiTheme="majorHAnsi" w:hAnsiTheme="majorHAnsi" w:hint="default"/>
      </w:rPr>
    </w:lvl>
  </w:abstractNum>
  <w:abstractNum w:abstractNumId="11" w15:restartNumberingAfterBreak="0">
    <w:nsid w:val="5176726A"/>
    <w:multiLevelType w:val="hybridMultilevel"/>
    <w:tmpl w:val="79729880"/>
    <w:lvl w:ilvl="0" w:tplc="D9AAEAE0">
      <w:start w:val="1"/>
      <w:numFmt w:val="bullet"/>
      <w:pStyle w:val="BulletedList0"/>
      <w:lvlText w:val=""/>
      <w:lvlJc w:val="left"/>
      <w:pPr>
        <w:ind w:left="680" w:hanging="340"/>
      </w:pPr>
      <w:rPr>
        <w:rFonts w:ascii="Symbol" w:hAnsi="Symbol" w:hint="default"/>
        <w:color w:val="4E81BD" w:themeColor="accent1"/>
      </w:rPr>
    </w:lvl>
    <w:lvl w:ilvl="1" w:tplc="3DD45682">
      <w:start w:val="1"/>
      <w:numFmt w:val="bullet"/>
      <w:lvlText w:val="o"/>
      <w:lvlJc w:val="left"/>
      <w:pPr>
        <w:tabs>
          <w:tab w:val="num" w:pos="680"/>
        </w:tabs>
        <w:ind w:left="1021" w:hanging="341"/>
      </w:pPr>
      <w:rPr>
        <w:rFonts w:ascii="Courier New" w:hAnsi="Courier New" w:hint="default"/>
      </w:rPr>
    </w:lvl>
    <w:lvl w:ilvl="2" w:tplc="75A6C844">
      <w:start w:val="1"/>
      <w:numFmt w:val="bullet"/>
      <w:lvlText w:val="‒"/>
      <w:lvlJc w:val="left"/>
      <w:pPr>
        <w:tabs>
          <w:tab w:val="num" w:pos="1021"/>
        </w:tabs>
        <w:ind w:left="1361" w:hanging="340"/>
      </w:pPr>
      <w:rPr>
        <w:rFonts w:ascii="Calibri" w:hAnsi="Calibri" w:hint="default"/>
      </w:rPr>
    </w:lvl>
    <w:lvl w:ilvl="3" w:tplc="DDBC079E">
      <w:start w:val="1"/>
      <w:numFmt w:val="bullet"/>
      <w:lvlText w:val="‒"/>
      <w:lvlJc w:val="left"/>
      <w:pPr>
        <w:tabs>
          <w:tab w:val="num" w:pos="1361"/>
        </w:tabs>
        <w:ind w:left="1701" w:hanging="340"/>
      </w:pPr>
      <w:rPr>
        <w:rFonts w:ascii="Calibri" w:hAnsi="Calibri" w:hint="default"/>
      </w:rPr>
    </w:lvl>
    <w:lvl w:ilvl="4" w:tplc="FA7AE4F4">
      <w:start w:val="1"/>
      <w:numFmt w:val="bullet"/>
      <w:lvlText w:val="‒"/>
      <w:lvlJc w:val="left"/>
      <w:pPr>
        <w:tabs>
          <w:tab w:val="num" w:pos="1701"/>
        </w:tabs>
        <w:ind w:left="2041" w:hanging="340"/>
      </w:pPr>
      <w:rPr>
        <w:rFonts w:ascii="Calibri" w:hAnsi="Calibri"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12" w15:restartNumberingAfterBreak="0">
    <w:nsid w:val="7A36312C"/>
    <w:multiLevelType w:val="hybridMultilevel"/>
    <w:tmpl w:val="184EE5FA"/>
    <w:lvl w:ilvl="0" w:tplc="04150001">
      <w:start w:val="1"/>
      <w:numFmt w:val="bullet"/>
      <w:lvlText w:val=""/>
      <w:lvlJc w:val="left"/>
      <w:pPr>
        <w:ind w:left="502" w:hanging="360"/>
      </w:pPr>
      <w:rPr>
        <w:rFonts w:ascii="Symbol" w:hAnsi="Symbol" w:hint="default"/>
      </w:rPr>
    </w:lvl>
    <w:lvl w:ilvl="1" w:tplc="04150003" w:tentative="1">
      <w:start w:val="1"/>
      <w:numFmt w:val="bullet"/>
      <w:lvlText w:val="o"/>
      <w:lvlJc w:val="left"/>
      <w:pPr>
        <w:ind w:left="1222" w:hanging="360"/>
      </w:pPr>
      <w:rPr>
        <w:rFonts w:ascii="Courier New" w:hAnsi="Courier New" w:cs="Courier New" w:hint="default"/>
      </w:rPr>
    </w:lvl>
    <w:lvl w:ilvl="2" w:tplc="04150005" w:tentative="1">
      <w:start w:val="1"/>
      <w:numFmt w:val="bullet"/>
      <w:lvlText w:val=""/>
      <w:lvlJc w:val="left"/>
      <w:pPr>
        <w:ind w:left="1942" w:hanging="360"/>
      </w:pPr>
      <w:rPr>
        <w:rFonts w:ascii="Wingdings" w:hAnsi="Wingdings" w:hint="default"/>
      </w:rPr>
    </w:lvl>
    <w:lvl w:ilvl="3" w:tplc="04150001" w:tentative="1">
      <w:start w:val="1"/>
      <w:numFmt w:val="bullet"/>
      <w:lvlText w:val=""/>
      <w:lvlJc w:val="left"/>
      <w:pPr>
        <w:ind w:left="2662" w:hanging="360"/>
      </w:pPr>
      <w:rPr>
        <w:rFonts w:ascii="Symbol" w:hAnsi="Symbol" w:hint="default"/>
      </w:rPr>
    </w:lvl>
    <w:lvl w:ilvl="4" w:tplc="04150003" w:tentative="1">
      <w:start w:val="1"/>
      <w:numFmt w:val="bullet"/>
      <w:lvlText w:val="o"/>
      <w:lvlJc w:val="left"/>
      <w:pPr>
        <w:ind w:left="3382" w:hanging="360"/>
      </w:pPr>
      <w:rPr>
        <w:rFonts w:ascii="Courier New" w:hAnsi="Courier New" w:cs="Courier New" w:hint="default"/>
      </w:rPr>
    </w:lvl>
    <w:lvl w:ilvl="5" w:tplc="04150005" w:tentative="1">
      <w:start w:val="1"/>
      <w:numFmt w:val="bullet"/>
      <w:lvlText w:val=""/>
      <w:lvlJc w:val="left"/>
      <w:pPr>
        <w:ind w:left="4102" w:hanging="360"/>
      </w:pPr>
      <w:rPr>
        <w:rFonts w:ascii="Wingdings" w:hAnsi="Wingdings" w:hint="default"/>
      </w:rPr>
    </w:lvl>
    <w:lvl w:ilvl="6" w:tplc="04150001" w:tentative="1">
      <w:start w:val="1"/>
      <w:numFmt w:val="bullet"/>
      <w:lvlText w:val=""/>
      <w:lvlJc w:val="left"/>
      <w:pPr>
        <w:ind w:left="4822" w:hanging="360"/>
      </w:pPr>
      <w:rPr>
        <w:rFonts w:ascii="Symbol" w:hAnsi="Symbol" w:hint="default"/>
      </w:rPr>
    </w:lvl>
    <w:lvl w:ilvl="7" w:tplc="04150003" w:tentative="1">
      <w:start w:val="1"/>
      <w:numFmt w:val="bullet"/>
      <w:lvlText w:val="o"/>
      <w:lvlJc w:val="left"/>
      <w:pPr>
        <w:ind w:left="5542" w:hanging="360"/>
      </w:pPr>
      <w:rPr>
        <w:rFonts w:ascii="Courier New" w:hAnsi="Courier New" w:cs="Courier New" w:hint="default"/>
      </w:rPr>
    </w:lvl>
    <w:lvl w:ilvl="8" w:tplc="04150005" w:tentative="1">
      <w:start w:val="1"/>
      <w:numFmt w:val="bullet"/>
      <w:lvlText w:val=""/>
      <w:lvlJc w:val="left"/>
      <w:pPr>
        <w:ind w:left="6262" w:hanging="360"/>
      </w:pPr>
      <w:rPr>
        <w:rFonts w:ascii="Wingdings" w:hAnsi="Wingdings" w:hint="default"/>
      </w:rPr>
    </w:lvl>
  </w:abstractNum>
  <w:abstractNum w:abstractNumId="13" w15:restartNumberingAfterBreak="0">
    <w:nsid w:val="7FB33E3A"/>
    <w:multiLevelType w:val="hybridMultilevel"/>
    <w:tmpl w:val="FB56C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8945626">
    <w:abstractNumId w:val="4"/>
  </w:num>
  <w:num w:numId="2" w16cid:durableId="1437092741">
    <w:abstractNumId w:val="5"/>
  </w:num>
  <w:num w:numId="3" w16cid:durableId="861479434">
    <w:abstractNumId w:val="3"/>
  </w:num>
  <w:num w:numId="4" w16cid:durableId="1691491539">
    <w:abstractNumId w:val="9"/>
  </w:num>
  <w:num w:numId="5" w16cid:durableId="1442918967">
    <w:abstractNumId w:val="2"/>
  </w:num>
  <w:num w:numId="6" w16cid:durableId="1288462860">
    <w:abstractNumId w:val="11"/>
  </w:num>
  <w:num w:numId="7" w16cid:durableId="1609122850">
    <w:abstractNumId w:val="10"/>
  </w:num>
  <w:num w:numId="8" w16cid:durableId="1917010378">
    <w:abstractNumId w:val="1"/>
  </w:num>
  <w:num w:numId="9" w16cid:durableId="1916695373">
    <w:abstractNumId w:val="13"/>
  </w:num>
  <w:num w:numId="10" w16cid:durableId="1302807090">
    <w:abstractNumId w:val="12"/>
  </w:num>
  <w:num w:numId="11" w16cid:durableId="2086296750">
    <w:abstractNumId w:val="7"/>
  </w:num>
  <w:num w:numId="12" w16cid:durableId="530336229">
    <w:abstractNumId w:val="0"/>
  </w:num>
  <w:num w:numId="13" w16cid:durableId="1888683131">
    <w:abstractNumId w:val="6"/>
  </w:num>
  <w:num w:numId="14" w16cid:durableId="2007054875">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stylePaneSortMethod w:val="0000"/>
  <w:defaultTabStop w:val="720"/>
  <w:hyphenationZone w:val="425"/>
  <w:evenAndOddHeaders/>
  <w:characterSpacingControl w:val="doNotCompress"/>
  <w:hdrShapeDefaults>
    <o:shapedefaults v:ext="edit" spidmax="2052"/>
    <o:shapelayout v:ext="edit">
      <o:idmap v:ext="edit" data="2"/>
    </o:shapelayout>
  </w:hdrShapeDefaults>
  <w:footnotePr>
    <w:footnote w:id="-1"/>
    <w:footnote w:id="0"/>
    <w:footnote w:id="1"/>
  </w:footnotePr>
  <w:endnotePr>
    <w:pos w:val="sectEnd"/>
    <w:numFmt w:val="decimal"/>
    <w:numRestart w:val="eachSect"/>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OECDDocumentId" w:val="4F42A5BCD8A84D06C117D4FA271B3903ABD9D62BD2FAC43EC19C8F9358C0835F"/>
    <w:docVar w:name="OECDTemplateLocation" w:val="W:\Office2016\Workgroup Templates"/>
    <w:docVar w:name="OECDTemplateName" w:val="ONE Author ODPub.dotx"/>
    <w:docVar w:name="OECDTemplateVersion" w:val="3.22"/>
    <w:docVar w:name="OECDTemplateVersionOriginal" w:val="3.22"/>
  </w:docVars>
  <w:rsids>
    <w:rsidRoot w:val="00467C30"/>
    <w:rsid w:val="000037D9"/>
    <w:rsid w:val="00004DAB"/>
    <w:rsid w:val="000064D6"/>
    <w:rsid w:val="0001283F"/>
    <w:rsid w:val="00012AC3"/>
    <w:rsid w:val="00013FFB"/>
    <w:rsid w:val="00017230"/>
    <w:rsid w:val="00024178"/>
    <w:rsid w:val="00027D14"/>
    <w:rsid w:val="00030E8C"/>
    <w:rsid w:val="000338B2"/>
    <w:rsid w:val="00033E50"/>
    <w:rsid w:val="0003502F"/>
    <w:rsid w:val="00035543"/>
    <w:rsid w:val="0004402D"/>
    <w:rsid w:val="00044517"/>
    <w:rsid w:val="000454E8"/>
    <w:rsid w:val="00046DAE"/>
    <w:rsid w:val="0005102C"/>
    <w:rsid w:val="00052575"/>
    <w:rsid w:val="00052588"/>
    <w:rsid w:val="00052AF9"/>
    <w:rsid w:val="000539EF"/>
    <w:rsid w:val="000542B8"/>
    <w:rsid w:val="00055124"/>
    <w:rsid w:val="00055536"/>
    <w:rsid w:val="00064C7A"/>
    <w:rsid w:val="0007759B"/>
    <w:rsid w:val="00083BCB"/>
    <w:rsid w:val="00085197"/>
    <w:rsid w:val="000A0884"/>
    <w:rsid w:val="000A3465"/>
    <w:rsid w:val="000A5133"/>
    <w:rsid w:val="000A655C"/>
    <w:rsid w:val="000A69AD"/>
    <w:rsid w:val="000B03E2"/>
    <w:rsid w:val="000B3BD6"/>
    <w:rsid w:val="000B74AE"/>
    <w:rsid w:val="000B7665"/>
    <w:rsid w:val="000B78A7"/>
    <w:rsid w:val="000B7B86"/>
    <w:rsid w:val="000B7FF5"/>
    <w:rsid w:val="000C00F5"/>
    <w:rsid w:val="000C0FE0"/>
    <w:rsid w:val="000C1D34"/>
    <w:rsid w:val="000C1DF4"/>
    <w:rsid w:val="000C7342"/>
    <w:rsid w:val="000D34F9"/>
    <w:rsid w:val="000D4550"/>
    <w:rsid w:val="000D470D"/>
    <w:rsid w:val="000D65EB"/>
    <w:rsid w:val="000E0DC7"/>
    <w:rsid w:val="000E2815"/>
    <w:rsid w:val="000E3808"/>
    <w:rsid w:val="000E457A"/>
    <w:rsid w:val="000E5F57"/>
    <w:rsid w:val="000F040F"/>
    <w:rsid w:val="000F17E6"/>
    <w:rsid w:val="000F2925"/>
    <w:rsid w:val="000F6863"/>
    <w:rsid w:val="000F68AF"/>
    <w:rsid w:val="00101323"/>
    <w:rsid w:val="00111531"/>
    <w:rsid w:val="00111592"/>
    <w:rsid w:val="00111A19"/>
    <w:rsid w:val="0011701E"/>
    <w:rsid w:val="0011730B"/>
    <w:rsid w:val="00130B1E"/>
    <w:rsid w:val="001313D9"/>
    <w:rsid w:val="00132E78"/>
    <w:rsid w:val="00134D31"/>
    <w:rsid w:val="00146063"/>
    <w:rsid w:val="00146A73"/>
    <w:rsid w:val="0015065F"/>
    <w:rsid w:val="00150FAB"/>
    <w:rsid w:val="00151AE5"/>
    <w:rsid w:val="001535B9"/>
    <w:rsid w:val="00157A58"/>
    <w:rsid w:val="00160B10"/>
    <w:rsid w:val="00160D78"/>
    <w:rsid w:val="001641D6"/>
    <w:rsid w:val="00170C55"/>
    <w:rsid w:val="00173418"/>
    <w:rsid w:val="00183469"/>
    <w:rsid w:val="001920C0"/>
    <w:rsid w:val="00192BE9"/>
    <w:rsid w:val="001931F5"/>
    <w:rsid w:val="001933C5"/>
    <w:rsid w:val="00196642"/>
    <w:rsid w:val="001A2B43"/>
    <w:rsid w:val="001A3D35"/>
    <w:rsid w:val="001B2144"/>
    <w:rsid w:val="001B2FAD"/>
    <w:rsid w:val="001B4E01"/>
    <w:rsid w:val="001C0B13"/>
    <w:rsid w:val="001C1215"/>
    <w:rsid w:val="001C1F73"/>
    <w:rsid w:val="001C3553"/>
    <w:rsid w:val="001C4E4F"/>
    <w:rsid w:val="001C617B"/>
    <w:rsid w:val="001D3952"/>
    <w:rsid w:val="001D3A00"/>
    <w:rsid w:val="001D3AE4"/>
    <w:rsid w:val="001E1F22"/>
    <w:rsid w:val="001E4BEC"/>
    <w:rsid w:val="001E6BC0"/>
    <w:rsid w:val="001F11B3"/>
    <w:rsid w:val="001F18A8"/>
    <w:rsid w:val="001F49D1"/>
    <w:rsid w:val="001F63FD"/>
    <w:rsid w:val="001F6920"/>
    <w:rsid w:val="001F76B3"/>
    <w:rsid w:val="00201266"/>
    <w:rsid w:val="00202409"/>
    <w:rsid w:val="00203113"/>
    <w:rsid w:val="00203CC1"/>
    <w:rsid w:val="00210A5D"/>
    <w:rsid w:val="00211809"/>
    <w:rsid w:val="00224AC3"/>
    <w:rsid w:val="0022556E"/>
    <w:rsid w:val="00237A1B"/>
    <w:rsid w:val="0025481A"/>
    <w:rsid w:val="002565E1"/>
    <w:rsid w:val="00263627"/>
    <w:rsid w:val="00271061"/>
    <w:rsid w:val="0027449D"/>
    <w:rsid w:val="00275477"/>
    <w:rsid w:val="00280D51"/>
    <w:rsid w:val="002818F4"/>
    <w:rsid w:val="002819D1"/>
    <w:rsid w:val="00287ED5"/>
    <w:rsid w:val="00296CE1"/>
    <w:rsid w:val="002A2091"/>
    <w:rsid w:val="002A226D"/>
    <w:rsid w:val="002A305F"/>
    <w:rsid w:val="002A5FB3"/>
    <w:rsid w:val="002A6B56"/>
    <w:rsid w:val="002B2C46"/>
    <w:rsid w:val="002B353F"/>
    <w:rsid w:val="002C1DD6"/>
    <w:rsid w:val="002D624E"/>
    <w:rsid w:val="002E0230"/>
    <w:rsid w:val="002E4009"/>
    <w:rsid w:val="002E59DE"/>
    <w:rsid w:val="002F3A06"/>
    <w:rsid w:val="002F605B"/>
    <w:rsid w:val="00303173"/>
    <w:rsid w:val="00305C43"/>
    <w:rsid w:val="00306BB7"/>
    <w:rsid w:val="00310601"/>
    <w:rsid w:val="003165AC"/>
    <w:rsid w:val="003176D9"/>
    <w:rsid w:val="00322CB9"/>
    <w:rsid w:val="00323108"/>
    <w:rsid w:val="0032330D"/>
    <w:rsid w:val="003243DE"/>
    <w:rsid w:val="00324483"/>
    <w:rsid w:val="00326CAE"/>
    <w:rsid w:val="003276FA"/>
    <w:rsid w:val="00332F84"/>
    <w:rsid w:val="00333261"/>
    <w:rsid w:val="00337396"/>
    <w:rsid w:val="00347AA2"/>
    <w:rsid w:val="00350662"/>
    <w:rsid w:val="00350963"/>
    <w:rsid w:val="00350CCC"/>
    <w:rsid w:val="0035293B"/>
    <w:rsid w:val="003570CA"/>
    <w:rsid w:val="003578FC"/>
    <w:rsid w:val="00357F57"/>
    <w:rsid w:val="00366BED"/>
    <w:rsid w:val="00372918"/>
    <w:rsid w:val="00375A7C"/>
    <w:rsid w:val="00376570"/>
    <w:rsid w:val="003767AF"/>
    <w:rsid w:val="00381AB2"/>
    <w:rsid w:val="00386F03"/>
    <w:rsid w:val="00390BA9"/>
    <w:rsid w:val="00392A21"/>
    <w:rsid w:val="003957E7"/>
    <w:rsid w:val="003A3A69"/>
    <w:rsid w:val="003A72FB"/>
    <w:rsid w:val="003B0FCE"/>
    <w:rsid w:val="003B2EF0"/>
    <w:rsid w:val="003B312C"/>
    <w:rsid w:val="003B42F8"/>
    <w:rsid w:val="003C4738"/>
    <w:rsid w:val="003C6E42"/>
    <w:rsid w:val="003D0071"/>
    <w:rsid w:val="003D0145"/>
    <w:rsid w:val="003D0718"/>
    <w:rsid w:val="003D0D81"/>
    <w:rsid w:val="003D283F"/>
    <w:rsid w:val="003D2EAC"/>
    <w:rsid w:val="003E0362"/>
    <w:rsid w:val="003E2E5C"/>
    <w:rsid w:val="003E5BE5"/>
    <w:rsid w:val="003E6393"/>
    <w:rsid w:val="003E7235"/>
    <w:rsid w:val="003E75BD"/>
    <w:rsid w:val="003F3341"/>
    <w:rsid w:val="003F3E9F"/>
    <w:rsid w:val="004036CB"/>
    <w:rsid w:val="00403A1F"/>
    <w:rsid w:val="00404A52"/>
    <w:rsid w:val="00407712"/>
    <w:rsid w:val="004120ED"/>
    <w:rsid w:val="00416B2A"/>
    <w:rsid w:val="00421ED9"/>
    <w:rsid w:val="004230BA"/>
    <w:rsid w:val="004234CE"/>
    <w:rsid w:val="004243B4"/>
    <w:rsid w:val="004259A6"/>
    <w:rsid w:val="004320EE"/>
    <w:rsid w:val="004348F1"/>
    <w:rsid w:val="00440FA5"/>
    <w:rsid w:val="00444C08"/>
    <w:rsid w:val="00446060"/>
    <w:rsid w:val="004529B7"/>
    <w:rsid w:val="00452DA0"/>
    <w:rsid w:val="00456142"/>
    <w:rsid w:val="00456E03"/>
    <w:rsid w:val="00461C3F"/>
    <w:rsid w:val="0046201C"/>
    <w:rsid w:val="004622CF"/>
    <w:rsid w:val="00462721"/>
    <w:rsid w:val="00464ED3"/>
    <w:rsid w:val="004661B2"/>
    <w:rsid w:val="00467C30"/>
    <w:rsid w:val="0047656F"/>
    <w:rsid w:val="00481B19"/>
    <w:rsid w:val="0048557D"/>
    <w:rsid w:val="00485A2E"/>
    <w:rsid w:val="00493060"/>
    <w:rsid w:val="004A00A8"/>
    <w:rsid w:val="004A117A"/>
    <w:rsid w:val="004A169B"/>
    <w:rsid w:val="004A1A3F"/>
    <w:rsid w:val="004A1A7B"/>
    <w:rsid w:val="004A3E18"/>
    <w:rsid w:val="004A42ED"/>
    <w:rsid w:val="004A6F9B"/>
    <w:rsid w:val="004B163D"/>
    <w:rsid w:val="004B3675"/>
    <w:rsid w:val="004B7B10"/>
    <w:rsid w:val="004C01A6"/>
    <w:rsid w:val="004C0F00"/>
    <w:rsid w:val="004C102F"/>
    <w:rsid w:val="004C16D0"/>
    <w:rsid w:val="004C2330"/>
    <w:rsid w:val="004E0949"/>
    <w:rsid w:val="004E100F"/>
    <w:rsid w:val="004E3712"/>
    <w:rsid w:val="004E4993"/>
    <w:rsid w:val="004F0BCD"/>
    <w:rsid w:val="004F1CFE"/>
    <w:rsid w:val="004F1D9C"/>
    <w:rsid w:val="004F400F"/>
    <w:rsid w:val="004F43FF"/>
    <w:rsid w:val="004F644E"/>
    <w:rsid w:val="004F6BF2"/>
    <w:rsid w:val="004F6CB7"/>
    <w:rsid w:val="005011D9"/>
    <w:rsid w:val="00502163"/>
    <w:rsid w:val="00502342"/>
    <w:rsid w:val="00502C0C"/>
    <w:rsid w:val="00505183"/>
    <w:rsid w:val="005059C6"/>
    <w:rsid w:val="00510387"/>
    <w:rsid w:val="00510B9C"/>
    <w:rsid w:val="00510E93"/>
    <w:rsid w:val="00511263"/>
    <w:rsid w:val="00511FA2"/>
    <w:rsid w:val="00523806"/>
    <w:rsid w:val="00524708"/>
    <w:rsid w:val="00524825"/>
    <w:rsid w:val="0052749E"/>
    <w:rsid w:val="005317DE"/>
    <w:rsid w:val="00532FB1"/>
    <w:rsid w:val="00535F2B"/>
    <w:rsid w:val="005360A8"/>
    <w:rsid w:val="005361EC"/>
    <w:rsid w:val="00541C97"/>
    <w:rsid w:val="00543135"/>
    <w:rsid w:val="005527A6"/>
    <w:rsid w:val="0056288C"/>
    <w:rsid w:val="0056606B"/>
    <w:rsid w:val="00567146"/>
    <w:rsid w:val="00575855"/>
    <w:rsid w:val="00576984"/>
    <w:rsid w:val="00582D40"/>
    <w:rsid w:val="00590221"/>
    <w:rsid w:val="00593D13"/>
    <w:rsid w:val="005943D4"/>
    <w:rsid w:val="00594B16"/>
    <w:rsid w:val="005A0A55"/>
    <w:rsid w:val="005A116C"/>
    <w:rsid w:val="005A41B4"/>
    <w:rsid w:val="005A4A42"/>
    <w:rsid w:val="005A6B81"/>
    <w:rsid w:val="005B734D"/>
    <w:rsid w:val="005B7CA2"/>
    <w:rsid w:val="005D25FC"/>
    <w:rsid w:val="005D4196"/>
    <w:rsid w:val="005D450E"/>
    <w:rsid w:val="005D5F8F"/>
    <w:rsid w:val="005D7D42"/>
    <w:rsid w:val="005E3782"/>
    <w:rsid w:val="00603681"/>
    <w:rsid w:val="00605E45"/>
    <w:rsid w:val="006068A1"/>
    <w:rsid w:val="0061216A"/>
    <w:rsid w:val="006128C8"/>
    <w:rsid w:val="006146A1"/>
    <w:rsid w:val="00616527"/>
    <w:rsid w:val="006218BD"/>
    <w:rsid w:val="00622E0C"/>
    <w:rsid w:val="00623BE2"/>
    <w:rsid w:val="00625626"/>
    <w:rsid w:val="0062763F"/>
    <w:rsid w:val="006304BF"/>
    <w:rsid w:val="00635AEE"/>
    <w:rsid w:val="00640529"/>
    <w:rsid w:val="00644510"/>
    <w:rsid w:val="00644FCE"/>
    <w:rsid w:val="006502C5"/>
    <w:rsid w:val="00651DED"/>
    <w:rsid w:val="00675CF3"/>
    <w:rsid w:val="00680162"/>
    <w:rsid w:val="0068361F"/>
    <w:rsid w:val="00686A3D"/>
    <w:rsid w:val="006954F3"/>
    <w:rsid w:val="00697C07"/>
    <w:rsid w:val="006A1139"/>
    <w:rsid w:val="006B38E2"/>
    <w:rsid w:val="006B4BAA"/>
    <w:rsid w:val="006B5B9C"/>
    <w:rsid w:val="006B7345"/>
    <w:rsid w:val="006B7A61"/>
    <w:rsid w:val="006C35CC"/>
    <w:rsid w:val="006C6A6E"/>
    <w:rsid w:val="006C7B61"/>
    <w:rsid w:val="006D1C15"/>
    <w:rsid w:val="006D2B23"/>
    <w:rsid w:val="006D42AC"/>
    <w:rsid w:val="006D596E"/>
    <w:rsid w:val="006E25CC"/>
    <w:rsid w:val="006E50BA"/>
    <w:rsid w:val="006E5AA5"/>
    <w:rsid w:val="006F0A20"/>
    <w:rsid w:val="006F2FDC"/>
    <w:rsid w:val="0070033F"/>
    <w:rsid w:val="00707CE7"/>
    <w:rsid w:val="00710E8C"/>
    <w:rsid w:val="00711F1B"/>
    <w:rsid w:val="00712B15"/>
    <w:rsid w:val="007135D0"/>
    <w:rsid w:val="00717159"/>
    <w:rsid w:val="0072116A"/>
    <w:rsid w:val="00722339"/>
    <w:rsid w:val="00724820"/>
    <w:rsid w:val="0072513F"/>
    <w:rsid w:val="007306FA"/>
    <w:rsid w:val="00731836"/>
    <w:rsid w:val="007323ED"/>
    <w:rsid w:val="00733ED1"/>
    <w:rsid w:val="00734135"/>
    <w:rsid w:val="007350EA"/>
    <w:rsid w:val="00735C39"/>
    <w:rsid w:val="00743058"/>
    <w:rsid w:val="00743381"/>
    <w:rsid w:val="00751153"/>
    <w:rsid w:val="00751307"/>
    <w:rsid w:val="00753095"/>
    <w:rsid w:val="00753EEE"/>
    <w:rsid w:val="00754C15"/>
    <w:rsid w:val="00757D43"/>
    <w:rsid w:val="007622EA"/>
    <w:rsid w:val="00762B89"/>
    <w:rsid w:val="00763462"/>
    <w:rsid w:val="00766D26"/>
    <w:rsid w:val="007712AC"/>
    <w:rsid w:val="00771361"/>
    <w:rsid w:val="007728EB"/>
    <w:rsid w:val="0077601A"/>
    <w:rsid w:val="007823FE"/>
    <w:rsid w:val="007832E5"/>
    <w:rsid w:val="007836B4"/>
    <w:rsid w:val="00785A1E"/>
    <w:rsid w:val="00793D20"/>
    <w:rsid w:val="00796525"/>
    <w:rsid w:val="007A1362"/>
    <w:rsid w:val="007A2925"/>
    <w:rsid w:val="007A5CE9"/>
    <w:rsid w:val="007A6AAA"/>
    <w:rsid w:val="007A76BA"/>
    <w:rsid w:val="007B1A88"/>
    <w:rsid w:val="007B31F6"/>
    <w:rsid w:val="007B32B0"/>
    <w:rsid w:val="007B3B28"/>
    <w:rsid w:val="007B64FE"/>
    <w:rsid w:val="007B6752"/>
    <w:rsid w:val="007C3714"/>
    <w:rsid w:val="007C5CAD"/>
    <w:rsid w:val="007C6866"/>
    <w:rsid w:val="007C70B4"/>
    <w:rsid w:val="007D09AE"/>
    <w:rsid w:val="007D0D63"/>
    <w:rsid w:val="007D21CF"/>
    <w:rsid w:val="007D3E1C"/>
    <w:rsid w:val="007D7784"/>
    <w:rsid w:val="007F34A4"/>
    <w:rsid w:val="007F41F9"/>
    <w:rsid w:val="00803F69"/>
    <w:rsid w:val="00804ACC"/>
    <w:rsid w:val="00811EE8"/>
    <w:rsid w:val="008127CA"/>
    <w:rsid w:val="008129C4"/>
    <w:rsid w:val="00814FD3"/>
    <w:rsid w:val="00816492"/>
    <w:rsid w:val="00816695"/>
    <w:rsid w:val="00820362"/>
    <w:rsid w:val="00821370"/>
    <w:rsid w:val="008230ED"/>
    <w:rsid w:val="008232BC"/>
    <w:rsid w:val="00824C86"/>
    <w:rsid w:val="00825AC5"/>
    <w:rsid w:val="00825BF9"/>
    <w:rsid w:val="008274D0"/>
    <w:rsid w:val="00827FB5"/>
    <w:rsid w:val="00833FF5"/>
    <w:rsid w:val="00835614"/>
    <w:rsid w:val="008460B0"/>
    <w:rsid w:val="00846824"/>
    <w:rsid w:val="008542C2"/>
    <w:rsid w:val="00855842"/>
    <w:rsid w:val="008566CB"/>
    <w:rsid w:val="00857920"/>
    <w:rsid w:val="0086742E"/>
    <w:rsid w:val="00870862"/>
    <w:rsid w:val="008728E0"/>
    <w:rsid w:val="008757C6"/>
    <w:rsid w:val="00880E82"/>
    <w:rsid w:val="008811D4"/>
    <w:rsid w:val="00882314"/>
    <w:rsid w:val="008841EB"/>
    <w:rsid w:val="00885D27"/>
    <w:rsid w:val="00895D73"/>
    <w:rsid w:val="00896DC3"/>
    <w:rsid w:val="008A123B"/>
    <w:rsid w:val="008B5E8B"/>
    <w:rsid w:val="008C38B5"/>
    <w:rsid w:val="008C5973"/>
    <w:rsid w:val="008C7702"/>
    <w:rsid w:val="008E2C7C"/>
    <w:rsid w:val="008E2F6C"/>
    <w:rsid w:val="008F0F36"/>
    <w:rsid w:val="008F0F84"/>
    <w:rsid w:val="008F1437"/>
    <w:rsid w:val="008F37DD"/>
    <w:rsid w:val="008F44AF"/>
    <w:rsid w:val="008F632C"/>
    <w:rsid w:val="008F66D2"/>
    <w:rsid w:val="008F6F27"/>
    <w:rsid w:val="008F7A96"/>
    <w:rsid w:val="008F7B1F"/>
    <w:rsid w:val="00904F11"/>
    <w:rsid w:val="009070E8"/>
    <w:rsid w:val="00907E59"/>
    <w:rsid w:val="009106FA"/>
    <w:rsid w:val="009148D6"/>
    <w:rsid w:val="00916BDE"/>
    <w:rsid w:val="00922AC4"/>
    <w:rsid w:val="0092327D"/>
    <w:rsid w:val="009266EC"/>
    <w:rsid w:val="009278AD"/>
    <w:rsid w:val="009305C4"/>
    <w:rsid w:val="009321E4"/>
    <w:rsid w:val="00932675"/>
    <w:rsid w:val="0093281A"/>
    <w:rsid w:val="00943271"/>
    <w:rsid w:val="0094705D"/>
    <w:rsid w:val="00961C60"/>
    <w:rsid w:val="0096394A"/>
    <w:rsid w:val="0096519D"/>
    <w:rsid w:val="00966A58"/>
    <w:rsid w:val="0096728F"/>
    <w:rsid w:val="00970F03"/>
    <w:rsid w:val="0097116C"/>
    <w:rsid w:val="009766BB"/>
    <w:rsid w:val="0098076A"/>
    <w:rsid w:val="009811DE"/>
    <w:rsid w:val="00982C10"/>
    <w:rsid w:val="0098377F"/>
    <w:rsid w:val="009837A3"/>
    <w:rsid w:val="009877F0"/>
    <w:rsid w:val="00991A9A"/>
    <w:rsid w:val="0099203B"/>
    <w:rsid w:val="00992AB5"/>
    <w:rsid w:val="009978C1"/>
    <w:rsid w:val="009A22AE"/>
    <w:rsid w:val="009A3363"/>
    <w:rsid w:val="009A409B"/>
    <w:rsid w:val="009A4284"/>
    <w:rsid w:val="009B32CD"/>
    <w:rsid w:val="009B36EC"/>
    <w:rsid w:val="009B3725"/>
    <w:rsid w:val="009B4679"/>
    <w:rsid w:val="009C07F3"/>
    <w:rsid w:val="009C2D5D"/>
    <w:rsid w:val="009C3A68"/>
    <w:rsid w:val="009C532B"/>
    <w:rsid w:val="009C697D"/>
    <w:rsid w:val="009D0A30"/>
    <w:rsid w:val="009D0EC4"/>
    <w:rsid w:val="009D30C1"/>
    <w:rsid w:val="009D6989"/>
    <w:rsid w:val="009D7829"/>
    <w:rsid w:val="009E05F9"/>
    <w:rsid w:val="009E1A99"/>
    <w:rsid w:val="009E1D49"/>
    <w:rsid w:val="009E3337"/>
    <w:rsid w:val="009E72F2"/>
    <w:rsid w:val="009E7C04"/>
    <w:rsid w:val="009F7287"/>
    <w:rsid w:val="00A003C3"/>
    <w:rsid w:val="00A01981"/>
    <w:rsid w:val="00A06C86"/>
    <w:rsid w:val="00A07625"/>
    <w:rsid w:val="00A104FC"/>
    <w:rsid w:val="00A108A8"/>
    <w:rsid w:val="00A1253E"/>
    <w:rsid w:val="00A12B7B"/>
    <w:rsid w:val="00A14DC4"/>
    <w:rsid w:val="00A15EA2"/>
    <w:rsid w:val="00A1735A"/>
    <w:rsid w:val="00A208E2"/>
    <w:rsid w:val="00A20967"/>
    <w:rsid w:val="00A21E27"/>
    <w:rsid w:val="00A2472C"/>
    <w:rsid w:val="00A33D14"/>
    <w:rsid w:val="00A34DC1"/>
    <w:rsid w:val="00A37D0A"/>
    <w:rsid w:val="00A37E30"/>
    <w:rsid w:val="00A40263"/>
    <w:rsid w:val="00A42716"/>
    <w:rsid w:val="00A437BA"/>
    <w:rsid w:val="00A451A2"/>
    <w:rsid w:val="00A455F2"/>
    <w:rsid w:val="00A47C9A"/>
    <w:rsid w:val="00A506C1"/>
    <w:rsid w:val="00A61DC4"/>
    <w:rsid w:val="00A73BFF"/>
    <w:rsid w:val="00A74AFD"/>
    <w:rsid w:val="00A752EA"/>
    <w:rsid w:val="00A76883"/>
    <w:rsid w:val="00A8126B"/>
    <w:rsid w:val="00A8156B"/>
    <w:rsid w:val="00A81F07"/>
    <w:rsid w:val="00A92F3D"/>
    <w:rsid w:val="00A935D6"/>
    <w:rsid w:val="00A95B06"/>
    <w:rsid w:val="00A961E9"/>
    <w:rsid w:val="00AA591D"/>
    <w:rsid w:val="00AA7673"/>
    <w:rsid w:val="00AB34FF"/>
    <w:rsid w:val="00AB5A6F"/>
    <w:rsid w:val="00AC13E5"/>
    <w:rsid w:val="00AC4AE2"/>
    <w:rsid w:val="00AC5E9B"/>
    <w:rsid w:val="00AC6727"/>
    <w:rsid w:val="00AC6F06"/>
    <w:rsid w:val="00AC7B0C"/>
    <w:rsid w:val="00AD08D5"/>
    <w:rsid w:val="00AD15C4"/>
    <w:rsid w:val="00AD196B"/>
    <w:rsid w:val="00AD32A7"/>
    <w:rsid w:val="00AD373D"/>
    <w:rsid w:val="00AD5F96"/>
    <w:rsid w:val="00AE48DF"/>
    <w:rsid w:val="00AE5FED"/>
    <w:rsid w:val="00AF050A"/>
    <w:rsid w:val="00AF342A"/>
    <w:rsid w:val="00AF59B3"/>
    <w:rsid w:val="00B0250B"/>
    <w:rsid w:val="00B03567"/>
    <w:rsid w:val="00B05FEB"/>
    <w:rsid w:val="00B065C5"/>
    <w:rsid w:val="00B06D82"/>
    <w:rsid w:val="00B103D2"/>
    <w:rsid w:val="00B11352"/>
    <w:rsid w:val="00B11E2C"/>
    <w:rsid w:val="00B12F75"/>
    <w:rsid w:val="00B16E93"/>
    <w:rsid w:val="00B2531E"/>
    <w:rsid w:val="00B3225D"/>
    <w:rsid w:val="00B34036"/>
    <w:rsid w:val="00B363EB"/>
    <w:rsid w:val="00B375CF"/>
    <w:rsid w:val="00B42948"/>
    <w:rsid w:val="00B46C8D"/>
    <w:rsid w:val="00B564BB"/>
    <w:rsid w:val="00B572E6"/>
    <w:rsid w:val="00B60055"/>
    <w:rsid w:val="00B66B2E"/>
    <w:rsid w:val="00B67859"/>
    <w:rsid w:val="00B720F6"/>
    <w:rsid w:val="00B7351B"/>
    <w:rsid w:val="00B752AA"/>
    <w:rsid w:val="00B826FB"/>
    <w:rsid w:val="00BA01C3"/>
    <w:rsid w:val="00BA0BE0"/>
    <w:rsid w:val="00BA1ADD"/>
    <w:rsid w:val="00BA2676"/>
    <w:rsid w:val="00BA28FD"/>
    <w:rsid w:val="00BB51F6"/>
    <w:rsid w:val="00BC74B1"/>
    <w:rsid w:val="00BD3764"/>
    <w:rsid w:val="00BD4F7D"/>
    <w:rsid w:val="00BD584D"/>
    <w:rsid w:val="00BE0E35"/>
    <w:rsid w:val="00BE268B"/>
    <w:rsid w:val="00BF0FF1"/>
    <w:rsid w:val="00BF1697"/>
    <w:rsid w:val="00BF53D8"/>
    <w:rsid w:val="00BF773A"/>
    <w:rsid w:val="00C0190E"/>
    <w:rsid w:val="00C03067"/>
    <w:rsid w:val="00C06544"/>
    <w:rsid w:val="00C24704"/>
    <w:rsid w:val="00C26DD0"/>
    <w:rsid w:val="00C3172F"/>
    <w:rsid w:val="00C3513F"/>
    <w:rsid w:val="00C35BE4"/>
    <w:rsid w:val="00C40110"/>
    <w:rsid w:val="00C43213"/>
    <w:rsid w:val="00C45E14"/>
    <w:rsid w:val="00C5382F"/>
    <w:rsid w:val="00C549BA"/>
    <w:rsid w:val="00C611FD"/>
    <w:rsid w:val="00C6171E"/>
    <w:rsid w:val="00C710A7"/>
    <w:rsid w:val="00C71392"/>
    <w:rsid w:val="00C71F42"/>
    <w:rsid w:val="00C732F4"/>
    <w:rsid w:val="00C77599"/>
    <w:rsid w:val="00C83CC5"/>
    <w:rsid w:val="00C87B2E"/>
    <w:rsid w:val="00C92DDF"/>
    <w:rsid w:val="00C9339D"/>
    <w:rsid w:val="00C96B56"/>
    <w:rsid w:val="00CA10B3"/>
    <w:rsid w:val="00CA1A65"/>
    <w:rsid w:val="00CA2765"/>
    <w:rsid w:val="00CA27CC"/>
    <w:rsid w:val="00CA6653"/>
    <w:rsid w:val="00CB4B68"/>
    <w:rsid w:val="00CB51CA"/>
    <w:rsid w:val="00CB6B34"/>
    <w:rsid w:val="00CC1A99"/>
    <w:rsid w:val="00CC3749"/>
    <w:rsid w:val="00CC41F7"/>
    <w:rsid w:val="00CD6A6F"/>
    <w:rsid w:val="00CE2207"/>
    <w:rsid w:val="00CE347A"/>
    <w:rsid w:val="00CE4798"/>
    <w:rsid w:val="00CE6E7E"/>
    <w:rsid w:val="00CF4424"/>
    <w:rsid w:val="00CF6762"/>
    <w:rsid w:val="00D02666"/>
    <w:rsid w:val="00D02819"/>
    <w:rsid w:val="00D03CC5"/>
    <w:rsid w:val="00D047D4"/>
    <w:rsid w:val="00D048EC"/>
    <w:rsid w:val="00D05A24"/>
    <w:rsid w:val="00D11A50"/>
    <w:rsid w:val="00D15234"/>
    <w:rsid w:val="00D20610"/>
    <w:rsid w:val="00D20C3E"/>
    <w:rsid w:val="00D216F4"/>
    <w:rsid w:val="00D21923"/>
    <w:rsid w:val="00D21B35"/>
    <w:rsid w:val="00D22EC8"/>
    <w:rsid w:val="00D25A53"/>
    <w:rsid w:val="00D25D07"/>
    <w:rsid w:val="00D27A8B"/>
    <w:rsid w:val="00D33BA3"/>
    <w:rsid w:val="00D34E37"/>
    <w:rsid w:val="00D42512"/>
    <w:rsid w:val="00D43B52"/>
    <w:rsid w:val="00D45551"/>
    <w:rsid w:val="00D5095B"/>
    <w:rsid w:val="00D52504"/>
    <w:rsid w:val="00D53A87"/>
    <w:rsid w:val="00D55351"/>
    <w:rsid w:val="00D5651D"/>
    <w:rsid w:val="00D6162A"/>
    <w:rsid w:val="00D738B5"/>
    <w:rsid w:val="00D73C3A"/>
    <w:rsid w:val="00D807BD"/>
    <w:rsid w:val="00D81E01"/>
    <w:rsid w:val="00D854FA"/>
    <w:rsid w:val="00D919C2"/>
    <w:rsid w:val="00D91B1C"/>
    <w:rsid w:val="00D942EC"/>
    <w:rsid w:val="00D95933"/>
    <w:rsid w:val="00D96407"/>
    <w:rsid w:val="00D972AE"/>
    <w:rsid w:val="00DA12AF"/>
    <w:rsid w:val="00DA70B9"/>
    <w:rsid w:val="00DA79F8"/>
    <w:rsid w:val="00DB5EA7"/>
    <w:rsid w:val="00DB7564"/>
    <w:rsid w:val="00DC11E2"/>
    <w:rsid w:val="00DC314E"/>
    <w:rsid w:val="00DC4A8C"/>
    <w:rsid w:val="00DC7E9E"/>
    <w:rsid w:val="00DC7ECF"/>
    <w:rsid w:val="00DD518A"/>
    <w:rsid w:val="00DE3D1B"/>
    <w:rsid w:val="00DE5B7C"/>
    <w:rsid w:val="00DE5CFD"/>
    <w:rsid w:val="00DE6083"/>
    <w:rsid w:val="00DF085B"/>
    <w:rsid w:val="00DF0F6A"/>
    <w:rsid w:val="00DF1A57"/>
    <w:rsid w:val="00DF5385"/>
    <w:rsid w:val="00DF5B24"/>
    <w:rsid w:val="00DF67FE"/>
    <w:rsid w:val="00E00E25"/>
    <w:rsid w:val="00E02F2E"/>
    <w:rsid w:val="00E0662F"/>
    <w:rsid w:val="00E1286D"/>
    <w:rsid w:val="00E14045"/>
    <w:rsid w:val="00E14850"/>
    <w:rsid w:val="00E26438"/>
    <w:rsid w:val="00E3399A"/>
    <w:rsid w:val="00E34ED9"/>
    <w:rsid w:val="00E35131"/>
    <w:rsid w:val="00E4492C"/>
    <w:rsid w:val="00E47CBB"/>
    <w:rsid w:val="00E50233"/>
    <w:rsid w:val="00E5070E"/>
    <w:rsid w:val="00E53877"/>
    <w:rsid w:val="00E61099"/>
    <w:rsid w:val="00E62D2A"/>
    <w:rsid w:val="00E630F4"/>
    <w:rsid w:val="00E6592E"/>
    <w:rsid w:val="00E67FB6"/>
    <w:rsid w:val="00E71E47"/>
    <w:rsid w:val="00E73C65"/>
    <w:rsid w:val="00E7474A"/>
    <w:rsid w:val="00E765CE"/>
    <w:rsid w:val="00E82D9D"/>
    <w:rsid w:val="00E83500"/>
    <w:rsid w:val="00E852E3"/>
    <w:rsid w:val="00E855C5"/>
    <w:rsid w:val="00E8719C"/>
    <w:rsid w:val="00E90680"/>
    <w:rsid w:val="00E926A1"/>
    <w:rsid w:val="00E951AC"/>
    <w:rsid w:val="00EA6A82"/>
    <w:rsid w:val="00EB24D5"/>
    <w:rsid w:val="00EB6949"/>
    <w:rsid w:val="00EC45EF"/>
    <w:rsid w:val="00EC5AE4"/>
    <w:rsid w:val="00EC61F0"/>
    <w:rsid w:val="00ED119A"/>
    <w:rsid w:val="00ED1FCF"/>
    <w:rsid w:val="00ED300D"/>
    <w:rsid w:val="00ED7AD3"/>
    <w:rsid w:val="00EE2E27"/>
    <w:rsid w:val="00EE5786"/>
    <w:rsid w:val="00EE5B62"/>
    <w:rsid w:val="00EE64E3"/>
    <w:rsid w:val="00EF332B"/>
    <w:rsid w:val="00EF3A52"/>
    <w:rsid w:val="00EF6B7C"/>
    <w:rsid w:val="00F066DD"/>
    <w:rsid w:val="00F15B0A"/>
    <w:rsid w:val="00F16C6F"/>
    <w:rsid w:val="00F20069"/>
    <w:rsid w:val="00F2231D"/>
    <w:rsid w:val="00F24F1E"/>
    <w:rsid w:val="00F33C07"/>
    <w:rsid w:val="00F33FE3"/>
    <w:rsid w:val="00F34274"/>
    <w:rsid w:val="00F40E07"/>
    <w:rsid w:val="00F4273D"/>
    <w:rsid w:val="00F443C5"/>
    <w:rsid w:val="00F47BCF"/>
    <w:rsid w:val="00F47D46"/>
    <w:rsid w:val="00F509A8"/>
    <w:rsid w:val="00F6022E"/>
    <w:rsid w:val="00F60449"/>
    <w:rsid w:val="00F66528"/>
    <w:rsid w:val="00F71E0B"/>
    <w:rsid w:val="00F733B8"/>
    <w:rsid w:val="00F76482"/>
    <w:rsid w:val="00F7680F"/>
    <w:rsid w:val="00F76FA7"/>
    <w:rsid w:val="00F82B3D"/>
    <w:rsid w:val="00F84F5A"/>
    <w:rsid w:val="00F85065"/>
    <w:rsid w:val="00F86193"/>
    <w:rsid w:val="00F9011F"/>
    <w:rsid w:val="00F90C20"/>
    <w:rsid w:val="00F92475"/>
    <w:rsid w:val="00F9308A"/>
    <w:rsid w:val="00F936EA"/>
    <w:rsid w:val="00F93D0E"/>
    <w:rsid w:val="00F95E8C"/>
    <w:rsid w:val="00FA05D8"/>
    <w:rsid w:val="00FA4D10"/>
    <w:rsid w:val="00FA6349"/>
    <w:rsid w:val="00FA7E95"/>
    <w:rsid w:val="00FB0923"/>
    <w:rsid w:val="00FB0CE9"/>
    <w:rsid w:val="00FB5E31"/>
    <w:rsid w:val="00FB6DA4"/>
    <w:rsid w:val="00FC016A"/>
    <w:rsid w:val="00FC51DA"/>
    <w:rsid w:val="00FD2983"/>
    <w:rsid w:val="00FD33A7"/>
    <w:rsid w:val="00FD4945"/>
    <w:rsid w:val="00FD55BA"/>
    <w:rsid w:val="00FD659A"/>
    <w:rsid w:val="00FD6C4D"/>
    <w:rsid w:val="00FD7BD8"/>
    <w:rsid w:val="00FE1278"/>
    <w:rsid w:val="00FE164A"/>
    <w:rsid w:val="00FE1D5D"/>
    <w:rsid w:val="00FF228F"/>
    <w:rsid w:val="00FF2512"/>
    <w:rsid w:val="00FF25F6"/>
    <w:rsid w:val="00FF381E"/>
    <w:rsid w:val="6C61F97F"/>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12B4B3C"/>
  <w15:chartTrackingRefBased/>
  <w15:docId w15:val="{AD0B9250-2179-4985-9A39-D902455B7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B34FF"/>
    <w:pPr>
      <w:widowControl w:val="0"/>
      <w:spacing w:after="0" w:line="240" w:lineRule="auto"/>
      <w:jc w:val="both"/>
    </w:pPr>
  </w:style>
  <w:style w:type="paragraph" w:styleId="Heading1">
    <w:name w:val="heading 1"/>
    <w:next w:val="Para0"/>
    <w:link w:val="Heading1Char"/>
    <w:uiPriority w:val="4"/>
    <w:qFormat/>
    <w:rsid w:val="007A76BA"/>
    <w:pPr>
      <w:keepNext/>
      <w:keepLines/>
      <w:pageBreakBefore/>
      <w:framePr w:w="9072" w:wrap="notBeside" w:vAnchor="text" w:hAnchor="page" w:xAlign="center" w:y="1"/>
      <w:numPr>
        <w:numId w:val="7"/>
      </w:numPr>
      <w:pBdr>
        <w:top w:val="single" w:sz="48" w:space="30" w:color="FFFFFF" w:themeColor="accent2"/>
        <w:left w:val="single" w:sz="48" w:space="5" w:color="FFFFFF" w:themeColor="accent2"/>
        <w:bottom w:val="single" w:sz="48" w:space="5" w:color="FFFFFF" w:themeColor="accent2"/>
        <w:right w:val="single" w:sz="24" w:space="5" w:color="FFFFFF" w:themeColor="accent2"/>
      </w:pBdr>
      <w:shd w:val="clear" w:color="auto" w:fill="FFFFFF" w:themeFill="accent2"/>
      <w:spacing w:after="600" w:line="720" w:lineRule="exact"/>
      <w:ind w:left="1077" w:hanging="964"/>
      <w:outlineLvl w:val="0"/>
    </w:pPr>
    <w:rPr>
      <w:rFonts w:asciiTheme="majorHAnsi" w:eastAsiaTheme="majorEastAsia" w:hAnsiTheme="majorHAnsi" w:cstheme="majorBidi"/>
      <w:b/>
      <w:color w:val="4E81BD" w:themeColor="accent5"/>
      <w:sz w:val="56"/>
      <w:szCs w:val="32"/>
    </w:rPr>
  </w:style>
  <w:style w:type="paragraph" w:styleId="Heading2">
    <w:name w:val="heading 2"/>
    <w:next w:val="Para0"/>
    <w:link w:val="Heading2Char"/>
    <w:uiPriority w:val="7"/>
    <w:qFormat/>
    <w:rsid w:val="000E5F57"/>
    <w:pPr>
      <w:keepNext/>
      <w:numPr>
        <w:ilvl w:val="1"/>
        <w:numId w:val="7"/>
      </w:numPr>
      <w:spacing w:before="440" w:after="240" w:line="320" w:lineRule="exact"/>
      <w:outlineLvl w:val="1"/>
    </w:pPr>
    <w:rPr>
      <w:rFonts w:eastAsiaTheme="majorEastAsia" w:cstheme="majorBidi"/>
      <w:b/>
      <w:color w:val="4E81BD" w:themeColor="accent1"/>
      <w:sz w:val="24"/>
      <w:szCs w:val="26"/>
    </w:rPr>
  </w:style>
  <w:style w:type="paragraph" w:styleId="Heading3">
    <w:name w:val="heading 3"/>
    <w:next w:val="Para0"/>
    <w:link w:val="Heading3Char"/>
    <w:uiPriority w:val="9"/>
    <w:qFormat/>
    <w:rsid w:val="000E5F57"/>
    <w:pPr>
      <w:keepNext/>
      <w:keepLines/>
      <w:numPr>
        <w:ilvl w:val="2"/>
        <w:numId w:val="7"/>
      </w:numPr>
      <w:spacing w:before="280" w:after="180" w:line="280" w:lineRule="exact"/>
      <w:outlineLvl w:val="2"/>
    </w:pPr>
    <w:rPr>
      <w:rFonts w:eastAsiaTheme="majorEastAsia" w:cstheme="majorBidi"/>
      <w:b/>
      <w:i/>
      <w:color w:val="000000" w:themeColor="text1"/>
      <w:szCs w:val="24"/>
    </w:rPr>
  </w:style>
  <w:style w:type="paragraph" w:styleId="Heading4">
    <w:name w:val="heading 4"/>
    <w:next w:val="Para0"/>
    <w:link w:val="Heading4Char"/>
    <w:uiPriority w:val="9"/>
    <w:qFormat/>
    <w:rsid w:val="000E5F57"/>
    <w:pPr>
      <w:keepNext/>
      <w:keepLines/>
      <w:numPr>
        <w:ilvl w:val="3"/>
        <w:numId w:val="7"/>
      </w:numPr>
      <w:spacing w:before="240" w:after="180" w:line="280" w:lineRule="exact"/>
      <w:outlineLvl w:val="3"/>
    </w:pPr>
    <w:rPr>
      <w:rFonts w:eastAsiaTheme="majorEastAsia" w:cstheme="majorBidi"/>
      <w:i/>
      <w:iCs/>
      <w:color w:val="3F3F3F" w:themeColor="text2"/>
    </w:rPr>
  </w:style>
  <w:style w:type="paragraph" w:styleId="Heading5">
    <w:name w:val="heading 5"/>
    <w:next w:val="Para0"/>
    <w:link w:val="Heading5Char"/>
    <w:uiPriority w:val="9"/>
    <w:qFormat/>
    <w:rsid w:val="000E5F57"/>
    <w:pPr>
      <w:keepNext/>
      <w:keepLines/>
      <w:numPr>
        <w:ilvl w:val="4"/>
        <w:numId w:val="7"/>
      </w:numPr>
      <w:spacing w:before="240" w:after="180" w:line="260" w:lineRule="exact"/>
      <w:outlineLvl w:val="4"/>
    </w:pPr>
    <w:rPr>
      <w:rFonts w:eastAsiaTheme="majorEastAsia" w:cstheme="majorBidi"/>
      <w:b/>
      <w:color w:val="000000" w:themeColor="text1"/>
      <w:sz w:val="20"/>
    </w:rPr>
  </w:style>
  <w:style w:type="paragraph" w:styleId="Heading6">
    <w:name w:val="heading 6"/>
    <w:aliases w:val="Part"/>
    <w:next w:val="Heading1"/>
    <w:link w:val="Heading6Char"/>
    <w:uiPriority w:val="3"/>
    <w:qFormat/>
    <w:rsid w:val="00C0190E"/>
    <w:pPr>
      <w:keepNext/>
      <w:pageBreakBefore/>
      <w:framePr w:w="7938" w:h="13325" w:hRule="exact" w:wrap="notBeside" w:vAnchor="page" w:hAnchor="page" w:xAlign="center" w:yAlign="center"/>
      <w:numPr>
        <w:ilvl w:val="5"/>
        <w:numId w:val="7"/>
      </w:numPr>
      <w:pBdr>
        <w:top w:val="single" w:sz="48" w:space="30" w:color="FFFFFF" w:themeColor="accent2"/>
        <w:left w:val="single" w:sz="48" w:space="30" w:color="FFFFFF" w:themeColor="accent2"/>
        <w:bottom w:val="single" w:sz="48" w:space="30" w:color="FFFFFF" w:themeColor="accent2"/>
        <w:right w:val="single" w:sz="48" w:space="30" w:color="FFFFFF" w:themeColor="accent2"/>
      </w:pBdr>
      <w:shd w:val="clear" w:color="auto" w:fill="FFFFFF" w:themeFill="accent2"/>
      <w:spacing w:after="720"/>
      <w:outlineLvl w:val="5"/>
    </w:pPr>
    <w:rPr>
      <w:rFonts w:asciiTheme="majorHAnsi" w:eastAsiaTheme="majorEastAsia" w:hAnsiTheme="majorHAnsi" w:cstheme="majorBidi"/>
      <w:b/>
      <w:color w:val="4E81BD" w:themeColor="accent5"/>
      <w:sz w:val="72"/>
    </w:rPr>
  </w:style>
  <w:style w:type="paragraph" w:styleId="Heading7">
    <w:name w:val="heading 7"/>
    <w:aliases w:val="Doc AnnX"/>
    <w:basedOn w:val="Heading9"/>
    <w:next w:val="Para0"/>
    <w:link w:val="Heading7Char"/>
    <w:uiPriority w:val="19"/>
    <w:qFormat/>
    <w:rsid w:val="00BF1697"/>
    <w:pPr>
      <w:numPr>
        <w:ilvl w:val="6"/>
      </w:numPr>
      <w:spacing w:after="1500" w:line="600" w:lineRule="exact"/>
      <w:outlineLvl w:val="6"/>
    </w:pPr>
  </w:style>
  <w:style w:type="paragraph" w:styleId="Heading8">
    <w:name w:val="heading 8"/>
    <w:aliases w:val="Part AnnX"/>
    <w:next w:val="Para0"/>
    <w:link w:val="Heading8Char"/>
    <w:uiPriority w:val="9"/>
    <w:rsid w:val="00B06D82"/>
    <w:pPr>
      <w:keepNext/>
      <w:pageBreakBefore/>
      <w:numPr>
        <w:ilvl w:val="7"/>
        <w:numId w:val="7"/>
      </w:numPr>
      <w:spacing w:before="1200" w:after="720"/>
      <w:jc w:val="center"/>
      <w:outlineLvl w:val="7"/>
    </w:pPr>
    <w:rPr>
      <w:rFonts w:asciiTheme="majorHAnsi" w:eastAsiaTheme="majorEastAsia" w:hAnsiTheme="majorHAnsi" w:cstheme="majorBidi"/>
      <w:b/>
      <w:color w:val="4E81BD" w:themeColor="accent1"/>
      <w:sz w:val="28"/>
      <w:szCs w:val="21"/>
    </w:rPr>
  </w:style>
  <w:style w:type="paragraph" w:styleId="Heading9">
    <w:name w:val="heading 9"/>
    <w:aliases w:val="Chap AnnX"/>
    <w:next w:val="Para0"/>
    <w:link w:val="Heading9Char"/>
    <w:uiPriority w:val="20"/>
    <w:qFormat/>
    <w:rsid w:val="00BF1697"/>
    <w:pPr>
      <w:keepNext/>
      <w:pageBreakBefore/>
      <w:numPr>
        <w:ilvl w:val="8"/>
        <w:numId w:val="7"/>
      </w:numPr>
      <w:spacing w:after="960" w:line="520" w:lineRule="exact"/>
      <w:outlineLvl w:val="8"/>
    </w:pPr>
    <w:rPr>
      <w:rFonts w:asciiTheme="majorHAnsi" w:eastAsiaTheme="majorEastAsia" w:hAnsiTheme="majorHAnsi" w:cstheme="majorBidi"/>
      <w:b/>
      <w:iCs/>
      <w:color w:val="4E81BD" w:themeColor="accent1"/>
      <w:sz w:val="4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0">
    <w:name w:val="Para"/>
    <w:link w:val="ParaChar"/>
    <w:uiPriority w:val="4"/>
    <w:qFormat/>
    <w:rsid w:val="00991A9A"/>
    <w:pPr>
      <w:spacing w:before="120" w:after="120" w:line="260" w:lineRule="atLeast"/>
      <w:jc w:val="both"/>
    </w:pPr>
    <w:rPr>
      <w:color w:val="000000" w:themeColor="text1"/>
      <w:sz w:val="20"/>
    </w:rPr>
  </w:style>
  <w:style w:type="paragraph" w:styleId="Title">
    <w:name w:val="Title"/>
    <w:next w:val="Para0"/>
    <w:link w:val="TitleChar"/>
    <w:qFormat/>
    <w:rsid w:val="00E951AC"/>
    <w:pPr>
      <w:keepNext/>
      <w:keepLines/>
      <w:pageBreakBefore/>
      <w:spacing w:after="2000" w:line="840" w:lineRule="exact"/>
      <w:outlineLvl w:val="0"/>
    </w:pPr>
    <w:rPr>
      <w:rFonts w:asciiTheme="majorHAnsi" w:eastAsiaTheme="majorEastAsia" w:hAnsiTheme="majorHAnsi" w:cstheme="majorBidi"/>
      <w:b/>
      <w:color w:val="4E81BD" w:themeColor="accent1"/>
      <w:sz w:val="72"/>
      <w:szCs w:val="56"/>
    </w:rPr>
  </w:style>
  <w:style w:type="character" w:customStyle="1" w:styleId="ParaChar">
    <w:name w:val="Para Char"/>
    <w:basedOn w:val="DefaultParagraphFont"/>
    <w:link w:val="Para0"/>
    <w:uiPriority w:val="4"/>
    <w:rsid w:val="00991A9A"/>
    <w:rPr>
      <w:color w:val="000000" w:themeColor="text1"/>
      <w:sz w:val="20"/>
    </w:rPr>
  </w:style>
  <w:style w:type="character" w:customStyle="1" w:styleId="TitleChar">
    <w:name w:val="Title Char"/>
    <w:basedOn w:val="DefaultParagraphFont"/>
    <w:link w:val="Title"/>
    <w:rsid w:val="00E951AC"/>
    <w:rPr>
      <w:rFonts w:asciiTheme="majorHAnsi" w:eastAsiaTheme="majorEastAsia" w:hAnsiTheme="majorHAnsi" w:cstheme="majorBidi"/>
      <w:b/>
      <w:color w:val="4E81BD" w:themeColor="accent1"/>
      <w:sz w:val="72"/>
      <w:szCs w:val="56"/>
    </w:rPr>
  </w:style>
  <w:style w:type="character" w:customStyle="1" w:styleId="Heading1Char">
    <w:name w:val="Heading 1 Char"/>
    <w:basedOn w:val="DefaultParagraphFont"/>
    <w:link w:val="Heading1"/>
    <w:uiPriority w:val="4"/>
    <w:rsid w:val="007A76BA"/>
    <w:rPr>
      <w:rFonts w:asciiTheme="majorHAnsi" w:eastAsiaTheme="majorEastAsia" w:hAnsiTheme="majorHAnsi" w:cstheme="majorBidi"/>
      <w:b/>
      <w:color w:val="4E81BD" w:themeColor="accent5"/>
      <w:sz w:val="56"/>
      <w:szCs w:val="32"/>
      <w:shd w:val="clear" w:color="auto" w:fill="FFFFFF" w:themeFill="accent2"/>
    </w:rPr>
  </w:style>
  <w:style w:type="character" w:customStyle="1" w:styleId="Heading2Char">
    <w:name w:val="Heading 2 Char"/>
    <w:basedOn w:val="DefaultParagraphFont"/>
    <w:link w:val="Heading2"/>
    <w:uiPriority w:val="7"/>
    <w:rsid w:val="000E5F57"/>
    <w:rPr>
      <w:rFonts w:eastAsiaTheme="majorEastAsia" w:cstheme="majorBidi"/>
      <w:b/>
      <w:color w:val="4E81BD" w:themeColor="accent1"/>
      <w:sz w:val="24"/>
      <w:szCs w:val="26"/>
    </w:rPr>
  </w:style>
  <w:style w:type="character" w:customStyle="1" w:styleId="Heading3Char">
    <w:name w:val="Heading 3 Char"/>
    <w:basedOn w:val="DefaultParagraphFont"/>
    <w:link w:val="Heading3"/>
    <w:uiPriority w:val="9"/>
    <w:rsid w:val="000E5F57"/>
    <w:rPr>
      <w:rFonts w:eastAsiaTheme="majorEastAsia" w:cstheme="majorBidi"/>
      <w:b/>
      <w:i/>
      <w:color w:val="000000" w:themeColor="text1"/>
      <w:szCs w:val="24"/>
    </w:rPr>
  </w:style>
  <w:style w:type="character" w:customStyle="1" w:styleId="Heading4Char">
    <w:name w:val="Heading 4 Char"/>
    <w:basedOn w:val="DefaultParagraphFont"/>
    <w:link w:val="Heading4"/>
    <w:uiPriority w:val="9"/>
    <w:rsid w:val="000E5F57"/>
    <w:rPr>
      <w:rFonts w:eastAsiaTheme="majorEastAsia" w:cstheme="majorBidi"/>
      <w:i/>
      <w:iCs/>
      <w:color w:val="3F3F3F" w:themeColor="text2"/>
    </w:rPr>
  </w:style>
  <w:style w:type="character" w:customStyle="1" w:styleId="Heading5Char">
    <w:name w:val="Heading 5 Char"/>
    <w:basedOn w:val="DefaultParagraphFont"/>
    <w:link w:val="Heading5"/>
    <w:uiPriority w:val="9"/>
    <w:rsid w:val="000E5F57"/>
    <w:rPr>
      <w:rFonts w:eastAsiaTheme="majorEastAsia" w:cstheme="majorBidi"/>
      <w:b/>
      <w:color w:val="000000" w:themeColor="text1"/>
      <w:sz w:val="20"/>
    </w:rPr>
  </w:style>
  <w:style w:type="character" w:customStyle="1" w:styleId="Heading6Char">
    <w:name w:val="Heading 6 Char"/>
    <w:aliases w:val="Part Char"/>
    <w:basedOn w:val="DefaultParagraphFont"/>
    <w:link w:val="Heading6"/>
    <w:uiPriority w:val="3"/>
    <w:rsid w:val="001931F5"/>
    <w:rPr>
      <w:rFonts w:asciiTheme="majorHAnsi" w:eastAsiaTheme="majorEastAsia" w:hAnsiTheme="majorHAnsi" w:cstheme="majorBidi"/>
      <w:b/>
      <w:color w:val="4E81BD" w:themeColor="accent5"/>
      <w:sz w:val="72"/>
      <w:shd w:val="clear" w:color="auto" w:fill="FFFFFF" w:themeFill="accent2"/>
    </w:rPr>
  </w:style>
  <w:style w:type="character" w:customStyle="1" w:styleId="Heading7Char">
    <w:name w:val="Heading 7 Char"/>
    <w:aliases w:val="Doc AnnX Char"/>
    <w:basedOn w:val="DefaultParagraphFont"/>
    <w:link w:val="Heading7"/>
    <w:uiPriority w:val="19"/>
    <w:rsid w:val="001931F5"/>
    <w:rPr>
      <w:rFonts w:asciiTheme="majorHAnsi" w:eastAsiaTheme="majorEastAsia" w:hAnsiTheme="majorHAnsi" w:cstheme="majorBidi"/>
      <w:b/>
      <w:iCs/>
      <w:color w:val="4E81BD" w:themeColor="accent1"/>
      <w:sz w:val="48"/>
      <w:szCs w:val="21"/>
    </w:rPr>
  </w:style>
  <w:style w:type="character" w:customStyle="1" w:styleId="Heading8Char">
    <w:name w:val="Heading 8 Char"/>
    <w:aliases w:val="Part AnnX Char"/>
    <w:basedOn w:val="DefaultParagraphFont"/>
    <w:link w:val="Heading8"/>
    <w:uiPriority w:val="9"/>
    <w:rsid w:val="00B06D82"/>
    <w:rPr>
      <w:rFonts w:asciiTheme="majorHAnsi" w:eastAsiaTheme="majorEastAsia" w:hAnsiTheme="majorHAnsi" w:cstheme="majorBidi"/>
      <w:b/>
      <w:color w:val="4E81BD" w:themeColor="accent1"/>
      <w:sz w:val="28"/>
      <w:szCs w:val="21"/>
    </w:rPr>
  </w:style>
  <w:style w:type="character" w:customStyle="1" w:styleId="Heading9Char">
    <w:name w:val="Heading 9 Char"/>
    <w:aliases w:val="Chap AnnX Char"/>
    <w:basedOn w:val="DefaultParagraphFont"/>
    <w:link w:val="Heading9"/>
    <w:uiPriority w:val="20"/>
    <w:rsid w:val="001931F5"/>
    <w:rPr>
      <w:rFonts w:asciiTheme="majorHAnsi" w:eastAsiaTheme="majorEastAsia" w:hAnsiTheme="majorHAnsi" w:cstheme="majorBidi"/>
      <w:b/>
      <w:iCs/>
      <w:color w:val="4E81BD" w:themeColor="accent1"/>
      <w:sz w:val="48"/>
      <w:szCs w:val="21"/>
    </w:rPr>
  </w:style>
  <w:style w:type="paragraph" w:customStyle="1" w:styleId="Title2">
    <w:name w:val="Title 2"/>
    <w:next w:val="Para0"/>
    <w:uiPriority w:val="1"/>
    <w:qFormat/>
    <w:rsid w:val="00743381"/>
    <w:pPr>
      <w:keepNext/>
      <w:spacing w:before="360" w:after="240" w:line="320" w:lineRule="exact"/>
      <w:outlineLvl w:val="1"/>
    </w:pPr>
    <w:rPr>
      <w:rFonts w:eastAsiaTheme="majorEastAsia" w:cstheme="majorBidi"/>
      <w:b/>
      <w:color w:val="4E81BD" w:themeColor="accent1"/>
      <w:sz w:val="24"/>
      <w:szCs w:val="26"/>
    </w:rPr>
  </w:style>
  <w:style w:type="paragraph" w:customStyle="1" w:styleId="Title3">
    <w:name w:val="Title 3"/>
    <w:next w:val="Para0"/>
    <w:uiPriority w:val="2"/>
    <w:qFormat/>
    <w:rsid w:val="00743381"/>
    <w:pPr>
      <w:keepNext/>
      <w:spacing w:before="280" w:after="180" w:line="280" w:lineRule="exact"/>
      <w:outlineLvl w:val="2"/>
    </w:pPr>
    <w:rPr>
      <w:rFonts w:eastAsiaTheme="majorEastAsia" w:cstheme="majorBidi"/>
      <w:b/>
      <w:i/>
      <w:color w:val="000000" w:themeColor="text1"/>
      <w:szCs w:val="24"/>
    </w:rPr>
  </w:style>
  <w:style w:type="paragraph" w:customStyle="1" w:styleId="Abstract">
    <w:name w:val="Abstract"/>
    <w:uiPriority w:val="5"/>
    <w:qFormat/>
    <w:rsid w:val="007A76BA"/>
    <w:pPr>
      <w:pBdr>
        <w:top w:val="single" w:sz="12" w:space="12" w:color="4E81BD" w:themeColor="accent1"/>
        <w:bottom w:val="single" w:sz="36" w:space="12" w:color="4E81BD" w:themeColor="accent1"/>
      </w:pBdr>
      <w:spacing w:before="3000" w:after="60" w:line="320" w:lineRule="exact"/>
      <w:ind w:left="1247"/>
      <w:contextualSpacing/>
    </w:pPr>
    <w:rPr>
      <w:color w:val="4E81BD" w:themeColor="accent1"/>
      <w:sz w:val="24"/>
    </w:rPr>
  </w:style>
  <w:style w:type="paragraph" w:customStyle="1" w:styleId="Para">
    <w:name w:val="Para #"/>
    <w:uiPriority w:val="4"/>
    <w:qFormat/>
    <w:rsid w:val="00E71E47"/>
    <w:pPr>
      <w:numPr>
        <w:numId w:val="1"/>
      </w:numPr>
      <w:spacing w:before="120" w:after="120" w:line="260" w:lineRule="atLeast"/>
      <w:jc w:val="both"/>
    </w:pPr>
    <w:rPr>
      <w:sz w:val="20"/>
    </w:rPr>
  </w:style>
  <w:style w:type="paragraph" w:customStyle="1" w:styleId="NumberedList">
    <w:name w:val="Numbered List"/>
    <w:uiPriority w:val="12"/>
    <w:qFormat/>
    <w:rsid w:val="00991A9A"/>
    <w:pPr>
      <w:numPr>
        <w:numId w:val="2"/>
      </w:numPr>
      <w:spacing w:after="60" w:line="260" w:lineRule="exact"/>
      <w:jc w:val="both"/>
    </w:pPr>
    <w:rPr>
      <w:color w:val="000000" w:themeColor="text1"/>
      <w:sz w:val="20"/>
    </w:rPr>
  </w:style>
  <w:style w:type="paragraph" w:customStyle="1" w:styleId="BulletedList0">
    <w:name w:val="Bulleted List"/>
    <w:uiPriority w:val="12"/>
    <w:qFormat/>
    <w:rsid w:val="00991A9A"/>
    <w:pPr>
      <w:numPr>
        <w:numId w:val="6"/>
      </w:numPr>
      <w:spacing w:after="60" w:line="260" w:lineRule="exact"/>
      <w:jc w:val="both"/>
    </w:pPr>
    <w:rPr>
      <w:color w:val="000000" w:themeColor="text1"/>
      <w:sz w:val="20"/>
    </w:rPr>
  </w:style>
  <w:style w:type="paragraph" w:styleId="ListParagraph">
    <w:name w:val="List Paragraph"/>
    <w:basedOn w:val="Normal"/>
    <w:link w:val="ListParagraphChar"/>
    <w:uiPriority w:val="34"/>
    <w:qFormat/>
    <w:rsid w:val="004230BA"/>
    <w:pPr>
      <w:ind w:left="720"/>
      <w:contextualSpacing/>
    </w:pPr>
  </w:style>
  <w:style w:type="paragraph" w:customStyle="1" w:styleId="CaptionSubtitle">
    <w:name w:val="Caption Subtitle"/>
    <w:next w:val="Para0"/>
    <w:qFormat/>
    <w:rsid w:val="008F0F84"/>
    <w:pPr>
      <w:keepNext/>
      <w:spacing w:after="180" w:line="260" w:lineRule="exact"/>
    </w:pPr>
    <w:rPr>
      <w:rFonts w:asciiTheme="majorHAnsi" w:hAnsiTheme="majorHAnsi"/>
      <w:color w:val="000000" w:themeColor="text1"/>
    </w:rPr>
  </w:style>
  <w:style w:type="paragraph" w:styleId="Caption">
    <w:name w:val="caption"/>
    <w:next w:val="CaptionSubtitle"/>
    <w:uiPriority w:val="35"/>
    <w:unhideWhenUsed/>
    <w:rsid w:val="00196642"/>
    <w:pPr>
      <w:keepNext/>
      <w:spacing w:before="360" w:after="180" w:line="280" w:lineRule="exact"/>
    </w:pPr>
    <w:rPr>
      <w:rFonts w:asciiTheme="majorHAnsi" w:hAnsiTheme="majorHAnsi"/>
      <w:b/>
      <w:iCs/>
      <w:color w:val="4E81BD" w:themeColor="accent1"/>
      <w:sz w:val="24"/>
      <w:szCs w:val="18"/>
    </w:rPr>
  </w:style>
  <w:style w:type="paragraph" w:customStyle="1" w:styleId="BoxHeading">
    <w:name w:val="Box Heading"/>
    <w:next w:val="Para0"/>
    <w:uiPriority w:val="13"/>
    <w:qFormat/>
    <w:rsid w:val="002A2091"/>
    <w:pPr>
      <w:keepNext/>
      <w:spacing w:before="180" w:after="120"/>
    </w:pPr>
    <w:rPr>
      <w:rFonts w:asciiTheme="majorHAnsi" w:hAnsiTheme="majorHAnsi"/>
      <w:b/>
      <w:color w:val="000000" w:themeColor="text1"/>
    </w:rPr>
  </w:style>
  <w:style w:type="paragraph" w:customStyle="1" w:styleId="Sourcenotes">
    <w:name w:val="Source &amp; notes"/>
    <w:uiPriority w:val="16"/>
    <w:qFormat/>
    <w:rsid w:val="00991A9A"/>
    <w:pPr>
      <w:keepLines/>
      <w:spacing w:before="120" w:after="360" w:line="220" w:lineRule="exact"/>
      <w:contextualSpacing/>
      <w:jc w:val="both"/>
    </w:pPr>
    <w:rPr>
      <w:rFonts w:asciiTheme="majorHAnsi" w:hAnsiTheme="majorHAnsi"/>
      <w:color w:val="000000" w:themeColor="text1"/>
      <w:sz w:val="18"/>
    </w:rPr>
  </w:style>
  <w:style w:type="paragraph" w:customStyle="1" w:styleId="TableCell">
    <w:name w:val="Table Cell"/>
    <w:basedOn w:val="Normal"/>
    <w:uiPriority w:val="9"/>
    <w:qFormat/>
    <w:rsid w:val="00196642"/>
    <w:pPr>
      <w:spacing w:before="10" w:after="20" w:line="200" w:lineRule="exact"/>
      <w:jc w:val="right"/>
    </w:pPr>
    <w:rPr>
      <w:rFonts w:ascii="Arial Narrow" w:hAnsi="Arial Narrow"/>
      <w:color w:val="000000" w:themeColor="text1"/>
      <w:sz w:val="17"/>
    </w:rPr>
  </w:style>
  <w:style w:type="paragraph" w:customStyle="1" w:styleId="TableRow">
    <w:name w:val="Table Row"/>
    <w:qFormat/>
    <w:rsid w:val="00196642"/>
    <w:pPr>
      <w:spacing w:before="10" w:after="20" w:line="200" w:lineRule="exact"/>
    </w:pPr>
    <w:rPr>
      <w:rFonts w:ascii="Arial Narrow" w:hAnsi="Arial Narrow"/>
      <w:color w:val="000000" w:themeColor="text1"/>
      <w:sz w:val="17"/>
    </w:rPr>
  </w:style>
  <w:style w:type="paragraph" w:customStyle="1" w:styleId="TableColumn">
    <w:name w:val="Table Column"/>
    <w:qFormat/>
    <w:rsid w:val="00196642"/>
    <w:pPr>
      <w:spacing w:before="20" w:after="0" w:line="220" w:lineRule="exact"/>
      <w:jc w:val="center"/>
    </w:pPr>
    <w:rPr>
      <w:rFonts w:ascii="Arial Narrow" w:hAnsi="Arial Narrow"/>
      <w:color w:val="000000" w:themeColor="text1"/>
      <w:sz w:val="18"/>
    </w:rPr>
  </w:style>
  <w:style w:type="paragraph" w:customStyle="1" w:styleId="Quotationshort">
    <w:name w:val="Quotation (short)"/>
    <w:uiPriority w:val="17"/>
    <w:qFormat/>
    <w:rsid w:val="004A117A"/>
    <w:pPr>
      <w:spacing w:before="360" w:after="360" w:line="360" w:lineRule="exact"/>
      <w:ind w:left="2268"/>
      <w:jc w:val="both"/>
    </w:pPr>
    <w:rPr>
      <w:rFonts w:asciiTheme="majorHAnsi" w:hAnsiTheme="majorHAnsi"/>
      <w:iCs/>
      <w:color w:val="4E81BD" w:themeColor="accent1"/>
      <w:sz w:val="28"/>
    </w:rPr>
  </w:style>
  <w:style w:type="paragraph" w:styleId="Quote">
    <w:name w:val="Quote"/>
    <w:aliases w:val="Quotation (long)"/>
    <w:basedOn w:val="Normal"/>
    <w:link w:val="QuoteChar"/>
    <w:uiPriority w:val="18"/>
    <w:qFormat/>
    <w:rsid w:val="002E0230"/>
    <w:pPr>
      <w:widowControl/>
      <w:pBdr>
        <w:left w:val="single" w:sz="18" w:space="4" w:color="7F7F7F" w:themeColor="text1" w:themeTint="80"/>
      </w:pBdr>
      <w:spacing w:before="180" w:after="180"/>
      <w:ind w:left="680" w:right="680"/>
    </w:pPr>
    <w:rPr>
      <w:rFonts w:asciiTheme="majorHAnsi" w:hAnsiTheme="majorHAnsi"/>
      <w:i/>
      <w:iCs/>
      <w:color w:val="000000" w:themeColor="text1"/>
      <w:sz w:val="20"/>
    </w:rPr>
  </w:style>
  <w:style w:type="character" w:customStyle="1" w:styleId="QuoteChar">
    <w:name w:val="Quote Char"/>
    <w:aliases w:val="Quotation (long) Char"/>
    <w:basedOn w:val="DefaultParagraphFont"/>
    <w:link w:val="Quote"/>
    <w:uiPriority w:val="18"/>
    <w:rsid w:val="002E0230"/>
    <w:rPr>
      <w:rFonts w:asciiTheme="majorHAnsi" w:hAnsiTheme="majorHAnsi"/>
      <w:i/>
      <w:iCs/>
      <w:color w:val="000000" w:themeColor="text1"/>
      <w:sz w:val="20"/>
    </w:rPr>
  </w:style>
  <w:style w:type="paragraph" w:customStyle="1" w:styleId="AnnexH2">
    <w:name w:val="Annex H2"/>
    <w:next w:val="Para0"/>
    <w:uiPriority w:val="21"/>
    <w:qFormat/>
    <w:rsid w:val="00F76FA7"/>
    <w:pPr>
      <w:keepNext/>
      <w:spacing w:before="360" w:after="240" w:line="320" w:lineRule="exact"/>
      <w:outlineLvl w:val="2"/>
    </w:pPr>
    <w:rPr>
      <w:b/>
      <w:color w:val="4E81BD" w:themeColor="accent1"/>
      <w:sz w:val="24"/>
    </w:rPr>
  </w:style>
  <w:style w:type="paragraph" w:customStyle="1" w:styleId="AnnexH3">
    <w:name w:val="Annex H3"/>
    <w:next w:val="Para0"/>
    <w:uiPriority w:val="21"/>
    <w:qFormat/>
    <w:rsid w:val="00F76FA7"/>
    <w:pPr>
      <w:keepNext/>
      <w:keepLines/>
      <w:spacing w:before="280" w:after="180" w:line="280" w:lineRule="exact"/>
      <w:outlineLvl w:val="3"/>
    </w:pPr>
    <w:rPr>
      <w:b/>
      <w:i/>
      <w:color w:val="3F3F3F" w:themeColor="text2"/>
    </w:rPr>
  </w:style>
  <w:style w:type="paragraph" w:customStyle="1" w:styleId="Disclaimer">
    <w:name w:val="Disclaimer"/>
    <w:basedOn w:val="Para0"/>
    <w:rsid w:val="00326CAE"/>
    <w:pPr>
      <w:pBdr>
        <w:top w:val="single" w:sz="4" w:space="6" w:color="auto"/>
      </w:pBdr>
      <w:spacing w:before="0" w:line="220" w:lineRule="exact"/>
    </w:pPr>
    <w:rPr>
      <w:sz w:val="18"/>
    </w:rPr>
  </w:style>
  <w:style w:type="paragraph" w:customStyle="1" w:styleId="Action">
    <w:name w:val="Action"/>
    <w:basedOn w:val="Para0"/>
    <w:next w:val="Heading2"/>
    <w:rsid w:val="00326CAE"/>
    <w:rPr>
      <w:u w:val="single"/>
    </w:rPr>
  </w:style>
  <w:style w:type="paragraph" w:customStyle="1" w:styleId="Annotation">
    <w:name w:val="Annotation"/>
    <w:basedOn w:val="Normal"/>
    <w:rsid w:val="004243B4"/>
    <w:pPr>
      <w:numPr>
        <w:numId w:val="3"/>
      </w:numPr>
      <w:pBdr>
        <w:bottom w:val="single" w:sz="4" w:space="10" w:color="auto"/>
      </w:pBdr>
      <w:spacing w:before="120" w:after="120"/>
      <w:ind w:left="981" w:hanging="414"/>
      <w:jc w:val="left"/>
    </w:pPr>
  </w:style>
  <w:style w:type="paragraph" w:styleId="Bibliography">
    <w:name w:val="Bibliography"/>
    <w:basedOn w:val="Normal"/>
    <w:next w:val="Normal"/>
    <w:uiPriority w:val="37"/>
    <w:unhideWhenUsed/>
    <w:rsid w:val="00033E50"/>
    <w:pPr>
      <w:spacing w:after="60" w:line="260" w:lineRule="exact"/>
      <w:ind w:left="284" w:hanging="284"/>
      <w:jc w:val="left"/>
    </w:pPr>
    <w:rPr>
      <w:sz w:val="20"/>
    </w:rPr>
  </w:style>
  <w:style w:type="paragraph" w:customStyle="1" w:styleId="Break">
    <w:name w:val="Break"/>
    <w:basedOn w:val="Normal"/>
    <w:next w:val="Time"/>
    <w:rsid w:val="00CA2765"/>
    <w:pPr>
      <w:pBdr>
        <w:top w:val="single" w:sz="4" w:space="4" w:color="auto"/>
        <w:bottom w:val="single" w:sz="4" w:space="4" w:color="auto"/>
      </w:pBdr>
      <w:shd w:val="pct5" w:color="auto" w:fill="auto"/>
      <w:jc w:val="center"/>
    </w:pPr>
    <w:rPr>
      <w:i/>
    </w:rPr>
  </w:style>
  <w:style w:type="paragraph" w:customStyle="1" w:styleId="Time">
    <w:name w:val="Time"/>
    <w:basedOn w:val="Normal"/>
    <w:next w:val="Para0"/>
    <w:rsid w:val="00E67FB6"/>
    <w:pPr>
      <w:keepNext/>
      <w:spacing w:before="240" w:after="120"/>
      <w:ind w:left="851"/>
    </w:pPr>
    <w:rPr>
      <w:b/>
      <w:i/>
    </w:rPr>
  </w:style>
  <w:style w:type="paragraph" w:customStyle="1" w:styleId="Conclusion">
    <w:name w:val="Conclusion"/>
    <w:basedOn w:val="Para0"/>
    <w:next w:val="Heading1"/>
    <w:rsid w:val="0052749E"/>
    <w:pPr>
      <w:jc w:val="center"/>
    </w:pPr>
    <w:rPr>
      <w:b/>
    </w:rPr>
  </w:style>
  <w:style w:type="character" w:styleId="EndnoteReference">
    <w:name w:val="endnote reference"/>
    <w:basedOn w:val="DefaultParagraphFont"/>
    <w:uiPriority w:val="99"/>
    <w:semiHidden/>
    <w:unhideWhenUsed/>
    <w:rsid w:val="00F443C5"/>
    <w:rPr>
      <w:rFonts w:asciiTheme="minorHAnsi" w:hAnsiTheme="minorHAnsi"/>
      <w:sz w:val="22"/>
      <w:vertAlign w:val="superscript"/>
    </w:rPr>
  </w:style>
  <w:style w:type="paragraph" w:styleId="FootnoteText">
    <w:name w:val="footnote text"/>
    <w:link w:val="FootnoteTextChar"/>
    <w:uiPriority w:val="99"/>
    <w:semiHidden/>
    <w:unhideWhenUsed/>
    <w:rsid w:val="00EA6A82"/>
    <w:pPr>
      <w:spacing w:after="120" w:line="240" w:lineRule="exact"/>
      <w:jc w:val="both"/>
    </w:pPr>
    <w:rPr>
      <w:sz w:val="18"/>
      <w:szCs w:val="20"/>
    </w:rPr>
  </w:style>
  <w:style w:type="character" w:customStyle="1" w:styleId="FootnoteTextChar">
    <w:name w:val="Footnote Text Char"/>
    <w:basedOn w:val="DefaultParagraphFont"/>
    <w:link w:val="FootnoteText"/>
    <w:uiPriority w:val="99"/>
    <w:semiHidden/>
    <w:rsid w:val="00EA6A82"/>
    <w:rPr>
      <w:sz w:val="18"/>
      <w:szCs w:val="20"/>
    </w:rPr>
  </w:style>
  <w:style w:type="paragraph" w:styleId="EndnoteText">
    <w:name w:val="endnote text"/>
    <w:link w:val="EndnoteTextChar"/>
    <w:uiPriority w:val="99"/>
    <w:unhideWhenUsed/>
    <w:qFormat/>
    <w:rsid w:val="000A5133"/>
    <w:pPr>
      <w:jc w:val="both"/>
    </w:pPr>
    <w:rPr>
      <w:sz w:val="20"/>
      <w:szCs w:val="20"/>
    </w:rPr>
  </w:style>
  <w:style w:type="character" w:customStyle="1" w:styleId="EndnoteTextChar">
    <w:name w:val="Endnote Text Char"/>
    <w:basedOn w:val="DefaultParagraphFont"/>
    <w:link w:val="EndnoteText"/>
    <w:uiPriority w:val="99"/>
    <w:rsid w:val="000A5133"/>
    <w:rPr>
      <w:sz w:val="20"/>
      <w:szCs w:val="20"/>
    </w:rPr>
  </w:style>
  <w:style w:type="paragraph" w:customStyle="1" w:styleId="Figure">
    <w:name w:val="Figure"/>
    <w:basedOn w:val="Normal"/>
    <w:rsid w:val="000E2815"/>
    <w:pPr>
      <w:jc w:val="center"/>
    </w:pPr>
  </w:style>
  <w:style w:type="paragraph" w:styleId="Footer">
    <w:name w:val="footer"/>
    <w:basedOn w:val="Normal"/>
    <w:link w:val="FooterChar"/>
    <w:uiPriority w:val="99"/>
    <w:rsid w:val="00404A52"/>
    <w:pPr>
      <w:tabs>
        <w:tab w:val="center" w:pos="4513"/>
        <w:tab w:val="right" w:pos="9026"/>
      </w:tabs>
      <w:spacing w:before="120"/>
      <w:jc w:val="center"/>
    </w:pPr>
    <w:rPr>
      <w:caps/>
      <w:sz w:val="16"/>
    </w:rPr>
  </w:style>
  <w:style w:type="character" w:customStyle="1" w:styleId="FooterChar">
    <w:name w:val="Footer Char"/>
    <w:basedOn w:val="DefaultParagraphFont"/>
    <w:link w:val="Footer"/>
    <w:uiPriority w:val="99"/>
    <w:rsid w:val="00404A52"/>
    <w:rPr>
      <w:caps/>
      <w:sz w:val="16"/>
    </w:rPr>
  </w:style>
  <w:style w:type="paragraph" w:customStyle="1" w:styleId="Para1">
    <w:name w:val="Para #.#"/>
    <w:basedOn w:val="Para"/>
    <w:uiPriority w:val="4"/>
    <w:rsid w:val="00EC45EF"/>
    <w:pPr>
      <w:tabs>
        <w:tab w:val="left" w:pos="1361"/>
      </w:tabs>
    </w:pPr>
  </w:style>
  <w:style w:type="paragraph" w:customStyle="1" w:styleId="CoverNormal">
    <w:name w:val="CoverNormal"/>
    <w:basedOn w:val="Normal"/>
    <w:link w:val="CoverNormalChar"/>
    <w:rsid w:val="00EF6B7C"/>
    <w:pPr>
      <w:jc w:val="left"/>
    </w:pPr>
    <w:rPr>
      <w:rFonts w:asciiTheme="majorHAnsi" w:hAnsiTheme="majorHAnsi"/>
    </w:rPr>
  </w:style>
  <w:style w:type="paragraph" w:customStyle="1" w:styleId="CoverAbstract">
    <w:name w:val="CoverAbstract"/>
    <w:basedOn w:val="CoverNormal"/>
    <w:semiHidden/>
    <w:rsid w:val="00EC45EF"/>
  </w:style>
  <w:style w:type="paragraph" w:customStyle="1" w:styleId="CoverCancel">
    <w:name w:val="CoverCancel"/>
    <w:basedOn w:val="CoverNormal"/>
    <w:link w:val="CoverCancelChar"/>
    <w:rsid w:val="00EC45EF"/>
    <w:pPr>
      <w:spacing w:before="240" w:after="120" w:line="312" w:lineRule="auto"/>
      <w:jc w:val="center"/>
    </w:pPr>
    <w:rPr>
      <w:b/>
    </w:rPr>
  </w:style>
  <w:style w:type="paragraph" w:customStyle="1" w:styleId="CoverClassification">
    <w:name w:val="CoverClassification"/>
    <w:basedOn w:val="CoverNormal"/>
    <w:rsid w:val="00EC45EF"/>
    <w:rPr>
      <w:b/>
    </w:rPr>
  </w:style>
  <w:style w:type="paragraph" w:customStyle="1" w:styleId="CoverCommittee">
    <w:name w:val="CoverCommittee"/>
    <w:basedOn w:val="CoverNormal"/>
    <w:rsid w:val="00EC45EF"/>
    <w:rPr>
      <w:b/>
    </w:rPr>
  </w:style>
  <w:style w:type="character" w:customStyle="1" w:styleId="CoverCote">
    <w:name w:val="CoverCote"/>
    <w:basedOn w:val="DefaultParagraphFont"/>
    <w:uiPriority w:val="1"/>
    <w:rsid w:val="00EF6B7C"/>
    <w:rPr>
      <w:rFonts w:asciiTheme="majorHAnsi" w:hAnsiTheme="majorHAnsi"/>
      <w:b/>
      <w:caps/>
      <w:smallCaps w:val="0"/>
      <w:sz w:val="22"/>
    </w:rPr>
  </w:style>
  <w:style w:type="paragraph" w:customStyle="1" w:styleId="CoverDate">
    <w:name w:val="CoverDate"/>
    <w:basedOn w:val="CoverNormal"/>
    <w:link w:val="CoverDateChar"/>
    <w:rsid w:val="00EC45EF"/>
    <w:pPr>
      <w:spacing w:before="40" w:after="40"/>
      <w:jc w:val="right"/>
    </w:pPr>
    <w:rPr>
      <w:b/>
      <w:sz w:val="18"/>
    </w:rPr>
  </w:style>
  <w:style w:type="paragraph" w:customStyle="1" w:styleId="CoverDisclaimer">
    <w:name w:val="CoverDisclaimer"/>
    <w:basedOn w:val="CoverNormal"/>
    <w:rsid w:val="00C3172F"/>
    <w:pPr>
      <w:spacing w:line="312" w:lineRule="auto"/>
      <w:jc w:val="both"/>
    </w:pPr>
    <w:rPr>
      <w:b/>
      <w:i/>
      <w:sz w:val="16"/>
    </w:rPr>
  </w:style>
  <w:style w:type="paragraph" w:customStyle="1" w:styleId="CoverInformation">
    <w:name w:val="CoverInformation"/>
    <w:basedOn w:val="CoverNormal"/>
    <w:rsid w:val="00EF6B7C"/>
  </w:style>
  <w:style w:type="paragraph" w:customStyle="1" w:styleId="CoverJobTicket">
    <w:name w:val="CoverJobTicket"/>
    <w:basedOn w:val="CoverNormal"/>
    <w:rsid w:val="00C3172F"/>
    <w:rPr>
      <w:b/>
    </w:rPr>
  </w:style>
  <w:style w:type="paragraph" w:customStyle="1" w:styleId="CoverLanguage">
    <w:name w:val="CoverLanguage"/>
    <w:basedOn w:val="CoverNormal"/>
    <w:rsid w:val="00C3172F"/>
    <w:pPr>
      <w:jc w:val="right"/>
    </w:pPr>
    <w:rPr>
      <w:b/>
    </w:rPr>
  </w:style>
  <w:style w:type="paragraph" w:customStyle="1" w:styleId="CoverPwbCode">
    <w:name w:val="CoverPwbCode"/>
    <w:basedOn w:val="CoverNormal"/>
    <w:rsid w:val="00C3172F"/>
    <w:pPr>
      <w:spacing w:after="120"/>
    </w:pPr>
    <w:rPr>
      <w:b/>
    </w:rPr>
  </w:style>
  <w:style w:type="paragraph" w:customStyle="1" w:styleId="CoverSeriesTitlePublication">
    <w:name w:val="CoverSeriesTitlePublication"/>
    <w:basedOn w:val="CoverNormal"/>
    <w:rsid w:val="00C3172F"/>
    <w:pPr>
      <w:spacing w:after="40"/>
    </w:pPr>
    <w:rPr>
      <w:sz w:val="32"/>
    </w:rPr>
  </w:style>
  <w:style w:type="paragraph" w:customStyle="1" w:styleId="CoverSubTitle">
    <w:name w:val="CoverSubTitle"/>
    <w:basedOn w:val="CoverNormal"/>
    <w:link w:val="CoverSubTitleChar"/>
    <w:rsid w:val="00C3172F"/>
    <w:rPr>
      <w:b/>
    </w:rPr>
  </w:style>
  <w:style w:type="paragraph" w:customStyle="1" w:styleId="CoverSubtitlePublication">
    <w:name w:val="CoverSubtitlePublication"/>
    <w:basedOn w:val="CoverNormal"/>
    <w:rsid w:val="00C3172F"/>
    <w:pPr>
      <w:jc w:val="center"/>
    </w:pPr>
    <w:rPr>
      <w:sz w:val="40"/>
    </w:rPr>
  </w:style>
  <w:style w:type="character" w:customStyle="1" w:styleId="CoverTable">
    <w:name w:val="CoverTable"/>
    <w:uiPriority w:val="1"/>
    <w:semiHidden/>
    <w:rsid w:val="00C3172F"/>
  </w:style>
  <w:style w:type="paragraph" w:customStyle="1" w:styleId="CoverTitle">
    <w:name w:val="CoverTitle"/>
    <w:basedOn w:val="CoverNormal"/>
    <w:link w:val="CoverTitleChar"/>
    <w:rsid w:val="00C3172F"/>
    <w:pPr>
      <w:spacing w:after="240"/>
    </w:pPr>
    <w:rPr>
      <w:b/>
      <w:sz w:val="24"/>
    </w:rPr>
  </w:style>
  <w:style w:type="paragraph" w:customStyle="1" w:styleId="CoverTitlePublication">
    <w:name w:val="CoverTitlePublication"/>
    <w:basedOn w:val="CoverNormal"/>
    <w:rsid w:val="00C3172F"/>
    <w:pPr>
      <w:jc w:val="center"/>
    </w:pPr>
    <w:rPr>
      <w:b/>
      <w:sz w:val="52"/>
    </w:rPr>
  </w:style>
  <w:style w:type="paragraph" w:customStyle="1" w:styleId="CoverWorkingParty">
    <w:name w:val="CoverWorkingParty"/>
    <w:basedOn w:val="CoverNormal"/>
    <w:rsid w:val="00C3172F"/>
    <w:rPr>
      <w:b/>
      <w:sz w:val="24"/>
    </w:rPr>
  </w:style>
  <w:style w:type="paragraph" w:customStyle="1" w:styleId="FooterClassification">
    <w:name w:val="Footer Classification"/>
    <w:basedOn w:val="Normal"/>
    <w:rsid w:val="00404A52"/>
    <w:pPr>
      <w:jc w:val="right"/>
    </w:pPr>
    <w:rPr>
      <w:sz w:val="16"/>
    </w:rPr>
  </w:style>
  <w:style w:type="character" w:styleId="FootnoteReference">
    <w:name w:val="footnote reference"/>
    <w:basedOn w:val="DefaultParagraphFont"/>
    <w:uiPriority w:val="99"/>
    <w:semiHidden/>
    <w:unhideWhenUsed/>
    <w:rsid w:val="00F443C5"/>
    <w:rPr>
      <w:rFonts w:asciiTheme="minorHAnsi" w:hAnsiTheme="minorHAnsi"/>
      <w:sz w:val="22"/>
      <w:vertAlign w:val="superscript"/>
    </w:rPr>
  </w:style>
  <w:style w:type="paragraph" w:customStyle="1" w:styleId="GroupHeading">
    <w:name w:val="Group Heading"/>
    <w:basedOn w:val="Normal"/>
    <w:next w:val="Para0"/>
    <w:rsid w:val="00CC1A99"/>
    <w:pPr>
      <w:keepNext/>
      <w:numPr>
        <w:numId w:val="4"/>
      </w:numPr>
      <w:pBdr>
        <w:top w:val="single" w:sz="4" w:space="1" w:color="auto"/>
      </w:pBdr>
      <w:tabs>
        <w:tab w:val="num" w:pos="360"/>
      </w:tabs>
      <w:spacing w:after="120"/>
      <w:ind w:left="357" w:hanging="357"/>
      <w:jc w:val="left"/>
    </w:pPr>
    <w:rPr>
      <w:b/>
      <w:i/>
      <w:color w:val="4E81BD"/>
    </w:rPr>
  </w:style>
  <w:style w:type="paragraph" w:styleId="Header">
    <w:name w:val="header"/>
    <w:basedOn w:val="Normal"/>
    <w:link w:val="HeaderChar"/>
    <w:uiPriority w:val="99"/>
    <w:rsid w:val="00CC1A99"/>
    <w:pPr>
      <w:tabs>
        <w:tab w:val="center" w:pos="4513"/>
        <w:tab w:val="right" w:pos="9026"/>
      </w:tabs>
    </w:pPr>
  </w:style>
  <w:style w:type="character" w:customStyle="1" w:styleId="HeaderChar">
    <w:name w:val="Header Char"/>
    <w:basedOn w:val="DefaultParagraphFont"/>
    <w:link w:val="Header"/>
    <w:uiPriority w:val="99"/>
    <w:rsid w:val="0056606B"/>
    <w:rPr>
      <w:rFonts w:ascii="Times New Roman" w:hAnsi="Times New Roman"/>
    </w:rPr>
  </w:style>
  <w:style w:type="character" w:customStyle="1" w:styleId="HeaderCoteChar">
    <w:name w:val="Header Cote (Char)"/>
    <w:basedOn w:val="DefaultParagraphFont"/>
    <w:uiPriority w:val="1"/>
    <w:semiHidden/>
    <w:rsid w:val="00CC1A99"/>
    <w:rPr>
      <w:rFonts w:ascii="Times New Roman" w:hAnsi="Times New Roman"/>
      <w:sz w:val="22"/>
    </w:rPr>
  </w:style>
  <w:style w:type="paragraph" w:customStyle="1" w:styleId="HeaderOdd">
    <w:name w:val="Header Odd"/>
    <w:basedOn w:val="Normal"/>
    <w:next w:val="Normal"/>
    <w:rsid w:val="004E4993"/>
    <w:pPr>
      <w:pBdr>
        <w:bottom w:val="single" w:sz="4" w:space="0" w:color="auto"/>
      </w:pBdr>
      <w:jc w:val="right"/>
    </w:pPr>
    <w:rPr>
      <w:sz w:val="2"/>
    </w:rPr>
  </w:style>
  <w:style w:type="paragraph" w:customStyle="1" w:styleId="HeaderEven">
    <w:name w:val="Header Even"/>
    <w:basedOn w:val="HeaderOdd"/>
    <w:rsid w:val="004E4993"/>
    <w:pPr>
      <w:jc w:val="left"/>
    </w:pPr>
  </w:style>
  <w:style w:type="character" w:customStyle="1" w:styleId="HeaderTitle">
    <w:name w:val="Header Title"/>
    <w:uiPriority w:val="1"/>
    <w:rsid w:val="00D43B52"/>
    <w:rPr>
      <w:rFonts w:asciiTheme="minorHAnsi" w:hAnsiTheme="minorHAnsi"/>
      <w:caps/>
      <w:smallCaps w:val="0"/>
      <w:sz w:val="18"/>
    </w:rPr>
  </w:style>
  <w:style w:type="paragraph" w:customStyle="1" w:styleId="ImportantInformation">
    <w:name w:val="Important Information"/>
    <w:basedOn w:val="Para0"/>
    <w:rsid w:val="003957E7"/>
    <w:pPr>
      <w:spacing w:after="480"/>
      <w:ind w:left="284" w:right="284"/>
      <w:jc w:val="center"/>
    </w:pPr>
  </w:style>
  <w:style w:type="paragraph" w:customStyle="1" w:styleId="Notes">
    <w:name w:val="Notes"/>
    <w:basedOn w:val="Normal"/>
    <w:rsid w:val="00024178"/>
    <w:pPr>
      <w:keepNext/>
      <w:keepLines/>
      <w:spacing w:before="120"/>
      <w:ind w:left="680" w:right="680"/>
      <w:contextualSpacing/>
    </w:pPr>
    <w:rPr>
      <w:sz w:val="18"/>
    </w:rPr>
  </w:style>
  <w:style w:type="character" w:styleId="PageNumber">
    <w:name w:val="page number"/>
    <w:basedOn w:val="DefaultParagraphFont"/>
    <w:uiPriority w:val="99"/>
    <w:rsid w:val="00D43B52"/>
    <w:rPr>
      <w:rFonts w:asciiTheme="minorHAnsi" w:hAnsiTheme="minorHAnsi"/>
      <w:b/>
      <w:sz w:val="22"/>
    </w:rPr>
  </w:style>
  <w:style w:type="paragraph" w:customStyle="1" w:styleId="ProposedAction">
    <w:name w:val="Proposed Action"/>
    <w:basedOn w:val="Para0"/>
    <w:rsid w:val="003E0362"/>
    <w:pPr>
      <w:numPr>
        <w:numId w:val="5"/>
      </w:numPr>
      <w:tabs>
        <w:tab w:val="num" w:pos="360"/>
        <w:tab w:val="left" w:pos="425"/>
      </w:tabs>
      <w:spacing w:before="0" w:after="240"/>
      <w:ind w:left="2268" w:hanging="425"/>
    </w:pPr>
  </w:style>
  <w:style w:type="paragraph" w:customStyle="1" w:styleId="RefDocuments">
    <w:name w:val="Ref Documents"/>
    <w:basedOn w:val="Para0"/>
    <w:next w:val="Annotation"/>
    <w:rsid w:val="00E53877"/>
    <w:pPr>
      <w:ind w:left="7371"/>
      <w:contextualSpacing/>
    </w:pPr>
  </w:style>
  <w:style w:type="paragraph" w:customStyle="1" w:styleId="Session">
    <w:name w:val="Session"/>
    <w:basedOn w:val="Normal"/>
    <w:next w:val="Time"/>
    <w:rsid w:val="002C1DD6"/>
    <w:pPr>
      <w:keepNext/>
      <w:spacing w:after="240"/>
      <w:jc w:val="left"/>
    </w:pPr>
    <w:rPr>
      <w:i/>
      <w:u w:val="single"/>
    </w:rPr>
  </w:style>
  <w:style w:type="paragraph" w:customStyle="1" w:styleId="SpecialItem">
    <w:name w:val="Special Item"/>
    <w:basedOn w:val="Normal"/>
    <w:next w:val="Time"/>
    <w:rsid w:val="002C1DD6"/>
    <w:pPr>
      <w:spacing w:before="240" w:after="240"/>
    </w:pPr>
    <w:rPr>
      <w:i/>
    </w:rPr>
  </w:style>
  <w:style w:type="character" w:customStyle="1" w:styleId="StatLinkDOI">
    <w:name w:val="StatLink DOI"/>
    <w:basedOn w:val="DefaultParagraphFont"/>
    <w:uiPriority w:val="1"/>
    <w:rsid w:val="00366BED"/>
    <w:rPr>
      <w:rFonts w:asciiTheme="majorHAnsi" w:hAnsiTheme="majorHAnsi"/>
      <w:sz w:val="18"/>
    </w:rPr>
  </w:style>
  <w:style w:type="paragraph" w:customStyle="1" w:styleId="StatLinkLogo">
    <w:name w:val="StatLink Logo"/>
    <w:basedOn w:val="Para0"/>
    <w:next w:val="Para0"/>
    <w:rsid w:val="00196642"/>
    <w:pPr>
      <w:spacing w:before="0" w:after="240" w:line="240" w:lineRule="auto"/>
      <w:jc w:val="right"/>
    </w:pPr>
    <w:rPr>
      <w:rFonts w:ascii="StatLink" w:hAnsi="StatLink"/>
      <w:sz w:val="18"/>
    </w:rPr>
  </w:style>
  <w:style w:type="paragraph" w:styleId="TableofFigures">
    <w:name w:val="table of figures"/>
    <w:next w:val="Normal"/>
    <w:uiPriority w:val="99"/>
    <w:rsid w:val="00907E59"/>
    <w:pPr>
      <w:tabs>
        <w:tab w:val="right" w:pos="9072"/>
      </w:tabs>
      <w:spacing w:after="0" w:line="220" w:lineRule="exact"/>
      <w:ind w:right="510"/>
    </w:pPr>
    <w:rPr>
      <w:color w:val="000000" w:themeColor="text1"/>
      <w:sz w:val="18"/>
    </w:rPr>
  </w:style>
  <w:style w:type="paragraph" w:styleId="TOC1">
    <w:name w:val="toc 1"/>
    <w:next w:val="Normal"/>
    <w:uiPriority w:val="39"/>
    <w:unhideWhenUsed/>
    <w:rsid w:val="00160B10"/>
    <w:pPr>
      <w:keepNext/>
      <w:tabs>
        <w:tab w:val="right" w:pos="9072"/>
      </w:tabs>
      <w:spacing w:before="240" w:after="40" w:line="300" w:lineRule="exact"/>
      <w:ind w:left="284" w:right="652" w:hanging="284"/>
    </w:pPr>
    <w:rPr>
      <w:rFonts w:asciiTheme="majorHAnsi" w:hAnsiTheme="majorHAnsi"/>
      <w:color w:val="4E81BD" w:themeColor="accent1"/>
      <w:sz w:val="28"/>
    </w:rPr>
  </w:style>
  <w:style w:type="paragraph" w:styleId="TOC2">
    <w:name w:val="toc 2"/>
    <w:next w:val="Normal"/>
    <w:uiPriority w:val="39"/>
    <w:unhideWhenUsed/>
    <w:rsid w:val="00A81F07"/>
    <w:pPr>
      <w:tabs>
        <w:tab w:val="right" w:pos="9072"/>
      </w:tabs>
      <w:spacing w:before="20" w:after="20" w:line="240" w:lineRule="exact"/>
      <w:ind w:left="284" w:right="510"/>
    </w:pPr>
    <w:rPr>
      <w:color w:val="000000" w:themeColor="text1"/>
      <w:sz w:val="20"/>
    </w:rPr>
  </w:style>
  <w:style w:type="paragraph" w:styleId="TOC3">
    <w:name w:val="toc 3"/>
    <w:next w:val="Normal"/>
    <w:autoRedefine/>
    <w:uiPriority w:val="39"/>
    <w:unhideWhenUsed/>
    <w:rsid w:val="00C03067"/>
    <w:pPr>
      <w:tabs>
        <w:tab w:val="right" w:pos="9072"/>
      </w:tabs>
      <w:spacing w:after="0" w:line="240" w:lineRule="exact"/>
      <w:ind w:left="454" w:right="510"/>
    </w:pPr>
    <w:rPr>
      <w:color w:val="000000" w:themeColor="text1"/>
      <w:sz w:val="20"/>
    </w:rPr>
  </w:style>
  <w:style w:type="paragraph" w:styleId="TOC4">
    <w:name w:val="toc 4"/>
    <w:basedOn w:val="Normal"/>
    <w:next w:val="Normal"/>
    <w:uiPriority w:val="39"/>
    <w:semiHidden/>
    <w:unhideWhenUsed/>
    <w:rsid w:val="0025481A"/>
    <w:pPr>
      <w:tabs>
        <w:tab w:val="right" w:leader="dot" w:pos="9072"/>
      </w:tabs>
      <w:ind w:left="595" w:right="510"/>
      <w:jc w:val="left"/>
    </w:pPr>
  </w:style>
  <w:style w:type="paragraph" w:styleId="TOC5">
    <w:name w:val="toc 5"/>
    <w:aliases w:val="Annotated Item"/>
    <w:basedOn w:val="Normal"/>
    <w:next w:val="Normal"/>
    <w:uiPriority w:val="39"/>
    <w:semiHidden/>
    <w:unhideWhenUsed/>
    <w:rsid w:val="0025481A"/>
    <w:pPr>
      <w:keepNext/>
      <w:spacing w:after="120"/>
    </w:pPr>
    <w:rPr>
      <w:b/>
      <w:color w:val="4E81BD"/>
    </w:rPr>
  </w:style>
  <w:style w:type="paragraph" w:styleId="TOCHeading">
    <w:name w:val="TOC Heading"/>
    <w:next w:val="Normal"/>
    <w:uiPriority w:val="39"/>
    <w:unhideWhenUsed/>
    <w:rsid w:val="00462721"/>
    <w:pPr>
      <w:keepNext/>
      <w:pageBreakBefore/>
      <w:spacing w:after="2000"/>
    </w:pPr>
    <w:rPr>
      <w:rFonts w:asciiTheme="majorHAnsi" w:eastAsiaTheme="majorEastAsia" w:hAnsiTheme="majorHAnsi" w:cstheme="majorBidi"/>
      <w:b/>
      <w:color w:val="4E81BD" w:themeColor="accent1"/>
      <w:sz w:val="72"/>
      <w:szCs w:val="32"/>
    </w:rPr>
  </w:style>
  <w:style w:type="paragraph" w:styleId="Subtitle">
    <w:name w:val="Subtitle"/>
    <w:next w:val="Para0"/>
    <w:link w:val="SubtitleChar"/>
    <w:uiPriority w:val="11"/>
    <w:rsid w:val="00160B10"/>
    <w:pPr>
      <w:keepNext/>
      <w:numPr>
        <w:ilvl w:val="1"/>
      </w:numPr>
      <w:spacing w:before="240" w:after="120" w:line="240" w:lineRule="exact"/>
    </w:pPr>
    <w:rPr>
      <w:rFonts w:asciiTheme="majorHAnsi" w:eastAsiaTheme="minorEastAsia" w:hAnsiTheme="majorHAnsi"/>
      <w:b/>
      <w:color w:val="4E81BD" w:themeColor="accent1"/>
      <w:sz w:val="24"/>
    </w:rPr>
  </w:style>
  <w:style w:type="character" w:customStyle="1" w:styleId="SubtitleChar">
    <w:name w:val="Subtitle Char"/>
    <w:basedOn w:val="DefaultParagraphFont"/>
    <w:link w:val="Subtitle"/>
    <w:uiPriority w:val="11"/>
    <w:rsid w:val="00160B10"/>
    <w:rPr>
      <w:rFonts w:asciiTheme="majorHAnsi" w:eastAsiaTheme="minorEastAsia" w:hAnsiTheme="majorHAnsi"/>
      <w:b/>
      <w:color w:val="4E81BD" w:themeColor="accent1"/>
      <w:sz w:val="24"/>
    </w:rPr>
  </w:style>
  <w:style w:type="character" w:styleId="PlaceholderText">
    <w:name w:val="Placeholder Text"/>
    <w:basedOn w:val="DefaultParagraphFont"/>
    <w:uiPriority w:val="99"/>
    <w:semiHidden/>
    <w:rsid w:val="00CC3749"/>
    <w:rPr>
      <w:color w:val="808080"/>
    </w:rPr>
  </w:style>
  <w:style w:type="paragraph" w:customStyle="1" w:styleId="CoverDirectorate">
    <w:name w:val="CoverDirectorate"/>
    <w:basedOn w:val="CoverNormal"/>
    <w:link w:val="CoverDirectorateChar"/>
    <w:rsid w:val="004529B7"/>
    <w:rPr>
      <w:b/>
    </w:rPr>
  </w:style>
  <w:style w:type="table" w:styleId="TableGrid">
    <w:name w:val="Table Grid"/>
    <w:basedOn w:val="TableNormal"/>
    <w:uiPriority w:val="59"/>
    <w:rsid w:val="00992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verNormalChar">
    <w:name w:val="CoverNormal Char"/>
    <w:basedOn w:val="DefaultParagraphFont"/>
    <w:link w:val="CoverNormal"/>
    <w:rsid w:val="00EF6B7C"/>
    <w:rPr>
      <w:rFonts w:asciiTheme="majorHAnsi" w:hAnsiTheme="majorHAnsi"/>
    </w:rPr>
  </w:style>
  <w:style w:type="character" w:customStyle="1" w:styleId="CoverSubTitleChar">
    <w:name w:val="CoverSubTitle Char"/>
    <w:basedOn w:val="DefaultParagraphFont"/>
    <w:link w:val="CoverSubTitle"/>
    <w:rsid w:val="00FB0CE9"/>
    <w:rPr>
      <w:rFonts w:ascii="Times New Roman" w:hAnsi="Times New Roman"/>
      <w:b/>
    </w:rPr>
  </w:style>
  <w:style w:type="character" w:customStyle="1" w:styleId="CoverTitleChar">
    <w:name w:val="CoverTitle Char"/>
    <w:basedOn w:val="DefaultParagraphFont"/>
    <w:link w:val="CoverTitle"/>
    <w:rsid w:val="00FB0CE9"/>
    <w:rPr>
      <w:rFonts w:ascii="Times New Roman" w:hAnsi="Times New Roman"/>
      <w:b/>
      <w:sz w:val="24"/>
    </w:rPr>
  </w:style>
  <w:style w:type="character" w:customStyle="1" w:styleId="CoverCancelChar">
    <w:name w:val="CoverCancel Char"/>
    <w:basedOn w:val="DefaultParagraphFont"/>
    <w:link w:val="CoverCancel"/>
    <w:rsid w:val="00FB0CE9"/>
    <w:rPr>
      <w:rFonts w:ascii="Times New Roman" w:hAnsi="Times New Roman"/>
      <w:b/>
    </w:rPr>
  </w:style>
  <w:style w:type="character" w:customStyle="1" w:styleId="CoverDirectorateChar">
    <w:name w:val="CoverDirectorate Char"/>
    <w:basedOn w:val="CoverNormalChar"/>
    <w:link w:val="CoverDirectorate"/>
    <w:rsid w:val="00FB0CE9"/>
    <w:rPr>
      <w:rFonts w:ascii="Times New Roman" w:hAnsi="Times New Roman"/>
      <w:b/>
    </w:rPr>
  </w:style>
  <w:style w:type="character" w:customStyle="1" w:styleId="CoverDateChar">
    <w:name w:val="CoverDate Char"/>
    <w:basedOn w:val="CoverNormalChar"/>
    <w:link w:val="CoverDate"/>
    <w:rsid w:val="00FB0CE9"/>
    <w:rPr>
      <w:rFonts w:ascii="Times New Roman" w:hAnsi="Times New Roman"/>
      <w:b/>
      <w:sz w:val="18"/>
    </w:rPr>
  </w:style>
  <w:style w:type="character" w:styleId="Hyperlink">
    <w:name w:val="Hyperlink"/>
    <w:basedOn w:val="DefaultParagraphFont"/>
    <w:uiPriority w:val="99"/>
    <w:unhideWhenUsed/>
    <w:rsid w:val="00461C3F"/>
    <w:rPr>
      <w:color w:val="0000FF" w:themeColor="hyperlink"/>
      <w:u w:val="single"/>
    </w:rPr>
  </w:style>
  <w:style w:type="table" w:customStyle="1" w:styleId="OECDOld">
    <w:name w:val="OECD Old"/>
    <w:basedOn w:val="LightShading-Accent1"/>
    <w:uiPriority w:val="99"/>
    <w:rsid w:val="00D95933"/>
    <w:rPr>
      <w:rFonts w:ascii="Georgia" w:eastAsia="Times New Roman" w:hAnsi="Georgia" w:cs="Times New Roman"/>
      <w:sz w:val="20"/>
      <w:szCs w:val="20"/>
      <w:lang w:val="en-US" w:eastAsia="en-GB"/>
    </w:rPr>
    <w:tblPr>
      <w:jc w:val="center"/>
      <w:tblBorders>
        <w:top w:val="none" w:sz="0" w:space="0" w:color="auto"/>
        <w:bottom w:val="single" w:sz="12" w:space="0" w:color="auto"/>
      </w:tblBorders>
    </w:tblPr>
    <w:trPr>
      <w:jc w:val="center"/>
    </w:trPr>
    <w:tcPr>
      <w:shd w:val="clear" w:color="auto" w:fill="FFFFFF" w:themeFill="background1"/>
    </w:tcPr>
    <w:tblStylePr w:type="firstRow">
      <w:pPr>
        <w:spacing w:before="0" w:after="0" w:line="240" w:lineRule="auto"/>
      </w:pPr>
      <w:rPr>
        <w:rFonts w:cs="Times New Roman"/>
        <w:b w:val="0"/>
        <w:bCs/>
      </w:rPr>
      <w:tblPr/>
      <w:tcPr>
        <w:tcBorders>
          <w:top w:val="single" w:sz="12" w:space="0" w:color="4E81BD"/>
          <w:left w:val="nil"/>
          <w:bottom w:val="nil"/>
          <w:right w:val="nil"/>
          <w:insideH w:val="nil"/>
          <w:insideV w:val="nil"/>
        </w:tcBorders>
      </w:tcPr>
    </w:tblStylePr>
    <w:tblStylePr w:type="lastRow">
      <w:pPr>
        <w:spacing w:before="0" w:after="0" w:line="240" w:lineRule="auto"/>
      </w:pPr>
      <w:rPr>
        <w:rFonts w:cs="Times New Roman"/>
        <w:b w:val="0"/>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rFonts w:cs="Times New Roman"/>
        <w:b w:val="0"/>
        <w:bCs/>
      </w:rPr>
    </w:tblStylePr>
    <w:tblStylePr w:type="lastCol">
      <w:rPr>
        <w:rFonts w:cs="Times New Roman"/>
        <w:b w:val="0"/>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EDF0F7"/>
      </w:tcPr>
    </w:tblStylePr>
    <w:tblStylePr w:type="band2Horz">
      <w:rPr>
        <w:rFonts w:cs="Times New Roman"/>
      </w:rPr>
      <w:tblPr/>
      <w:tcPr>
        <w:shd w:val="clear" w:color="auto" w:fill="FFFFFF" w:themeFill="background1"/>
      </w:tcPr>
    </w:tblStylePr>
  </w:style>
  <w:style w:type="table" w:styleId="LightShading-Accent1">
    <w:name w:val="Light Shading Accent 1"/>
    <w:basedOn w:val="TableNormal"/>
    <w:uiPriority w:val="60"/>
    <w:semiHidden/>
    <w:unhideWhenUsed/>
    <w:rsid w:val="005A6B81"/>
    <w:pPr>
      <w:spacing w:after="0" w:line="240" w:lineRule="auto"/>
    </w:pPr>
    <w:rPr>
      <w:color w:val="366091" w:themeColor="accent1" w:themeShade="BF"/>
    </w:rPr>
    <w:tblPr>
      <w:tblStyleRowBandSize w:val="1"/>
      <w:tblStyleColBandSize w:val="1"/>
      <w:tblBorders>
        <w:top w:val="single" w:sz="8" w:space="0" w:color="4E81BD" w:themeColor="accent1"/>
        <w:bottom w:val="single" w:sz="8" w:space="0" w:color="4E81BD" w:themeColor="accent1"/>
      </w:tblBorders>
    </w:tblPr>
    <w:tblStylePr w:type="fir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la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ParaOpener">
    <w:name w:val="Para Opener"/>
    <w:next w:val="Para0"/>
    <w:uiPriority w:val="11"/>
    <w:qFormat/>
    <w:rsid w:val="00991A9A"/>
    <w:pPr>
      <w:spacing w:before="240" w:after="240" w:line="320" w:lineRule="exact"/>
      <w:jc w:val="both"/>
    </w:pPr>
    <w:rPr>
      <w:rFonts w:asciiTheme="majorHAnsi" w:hAnsiTheme="majorHAnsi"/>
      <w:color w:val="4E81BD" w:themeColor="accent1"/>
      <w:sz w:val="24"/>
    </w:rPr>
  </w:style>
  <w:style w:type="paragraph" w:customStyle="1" w:styleId="InBriefOpener">
    <w:name w:val="InBrief Opener"/>
    <w:rsid w:val="00635AEE"/>
    <w:pPr>
      <w:pageBreakBefore/>
      <w:spacing w:after="120" w:line="1040" w:lineRule="exact"/>
      <w:ind w:right="680"/>
    </w:pPr>
    <w:rPr>
      <w:rFonts w:asciiTheme="majorHAnsi" w:hAnsiTheme="majorHAnsi"/>
      <w:b/>
      <w:color w:val="4E81BD" w:themeColor="accent1"/>
      <w:sz w:val="96"/>
    </w:rPr>
  </w:style>
  <w:style w:type="paragraph" w:customStyle="1" w:styleId="InBriefTitle">
    <w:name w:val="InBrief Title"/>
    <w:next w:val="Para0"/>
    <w:uiPriority w:val="16"/>
    <w:rsid w:val="00722339"/>
    <w:pPr>
      <w:spacing w:after="360" w:line="320" w:lineRule="exact"/>
      <w:ind w:right="57"/>
    </w:pPr>
    <w:rPr>
      <w:rFonts w:asciiTheme="majorHAnsi" w:hAnsiTheme="majorHAnsi"/>
      <w:b/>
      <w:color w:val="4E81BD" w:themeColor="accent1"/>
      <w:sz w:val="28"/>
    </w:rPr>
  </w:style>
  <w:style w:type="paragraph" w:customStyle="1" w:styleId="Author">
    <w:name w:val="Author"/>
    <w:next w:val="Para0"/>
    <w:uiPriority w:val="6"/>
    <w:qFormat/>
    <w:rsid w:val="00821370"/>
    <w:pPr>
      <w:spacing w:before="180" w:after="240" w:line="260" w:lineRule="exact"/>
      <w:ind w:right="284"/>
      <w:jc w:val="right"/>
    </w:pPr>
    <w:rPr>
      <w:rFonts w:asciiTheme="majorHAnsi" w:hAnsiTheme="majorHAnsi"/>
    </w:rPr>
  </w:style>
  <w:style w:type="paragraph" w:customStyle="1" w:styleId="Heading2Indicator">
    <w:name w:val="Heading 2 (Indicator)"/>
    <w:next w:val="Para0"/>
    <w:uiPriority w:val="8"/>
    <w:qFormat/>
    <w:rsid w:val="00966A58"/>
    <w:pPr>
      <w:pageBreakBefore/>
      <w:spacing w:after="480" w:line="560" w:lineRule="exact"/>
      <w:outlineLvl w:val="1"/>
    </w:pPr>
    <w:rPr>
      <w:rFonts w:asciiTheme="majorHAnsi" w:eastAsiaTheme="majorEastAsia" w:hAnsiTheme="majorHAnsi" w:cstheme="majorBidi"/>
      <w:b/>
      <w:color w:val="4E81BD" w:themeColor="accent1"/>
      <w:sz w:val="52"/>
      <w:szCs w:val="26"/>
    </w:rPr>
  </w:style>
  <w:style w:type="paragraph" w:customStyle="1" w:styleId="BoxHeading2">
    <w:name w:val="Box Heading 2"/>
    <w:next w:val="Para0"/>
    <w:uiPriority w:val="14"/>
    <w:qFormat/>
    <w:rsid w:val="000E5F57"/>
    <w:pPr>
      <w:spacing w:before="180" w:after="120" w:line="240" w:lineRule="auto"/>
    </w:pPr>
    <w:rPr>
      <w:rFonts w:asciiTheme="majorHAnsi" w:hAnsiTheme="majorHAnsi"/>
      <w:b/>
      <w:i/>
      <w:color w:val="000000" w:themeColor="text1"/>
    </w:rPr>
  </w:style>
  <w:style w:type="table" w:customStyle="1" w:styleId="OECD">
    <w:name w:val="OECD"/>
    <w:basedOn w:val="TableSimple1"/>
    <w:uiPriority w:val="99"/>
    <w:rsid w:val="00625626"/>
    <w:pPr>
      <w:spacing w:before="10" w:after="20" w:line="200" w:lineRule="exact"/>
    </w:pPr>
    <w:rPr>
      <w:rFonts w:ascii="Arial Narrow" w:hAnsi="Arial Narrow"/>
      <w:sz w:val="17"/>
      <w:szCs w:val="20"/>
      <w:lang w:val="en-US" w:eastAsia="en-GB"/>
    </w:rPr>
    <w:tblPr>
      <w:tblBorders>
        <w:top w:val="single" w:sz="12" w:space="0" w:color="4E81BD" w:themeColor="accent1"/>
        <w:bottom w:val="single" w:sz="12" w:space="0" w:color="4E81BD" w:themeColor="accent1"/>
        <w:insideH w:val="single" w:sz="6" w:space="0" w:color="BFBFBF" w:themeColor="background1" w:themeShade="BF"/>
        <w:insideV w:val="single" w:sz="6" w:space="0" w:color="BFBFBF" w:themeColor="background1" w:themeShade="BF"/>
      </w:tblBorders>
    </w:tblPr>
    <w:tcPr>
      <w:shd w:val="clear" w:color="auto" w:fill="auto"/>
    </w:tcPr>
    <w:tblStylePr w:type="firstRow">
      <w:tblPr/>
      <w:tcPr>
        <w:tcBorders>
          <w:bottom w:val="single" w:sz="6" w:space="0" w:color="4E81BD" w:themeColor="accent1"/>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table" w:styleId="TableSimple1">
    <w:name w:val="Table Simple 1"/>
    <w:basedOn w:val="TableNormal"/>
    <w:uiPriority w:val="99"/>
    <w:semiHidden/>
    <w:unhideWhenUsed/>
    <w:rsid w:val="009E05F9"/>
    <w:pPr>
      <w:spacing w:line="24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TOC9">
    <w:name w:val="toc 9"/>
    <w:next w:val="Normal"/>
    <w:autoRedefine/>
    <w:uiPriority w:val="39"/>
    <w:rsid w:val="001C4E4F"/>
    <w:pPr>
      <w:tabs>
        <w:tab w:val="right" w:pos="9072"/>
      </w:tabs>
      <w:spacing w:before="240" w:after="40" w:line="300" w:lineRule="exact"/>
      <w:ind w:left="284" w:right="652" w:hanging="284"/>
    </w:pPr>
    <w:rPr>
      <w:rFonts w:asciiTheme="majorHAnsi" w:hAnsiTheme="majorHAnsi"/>
      <w:b/>
      <w:color w:val="4E81BD" w:themeColor="accent1"/>
      <w:sz w:val="28"/>
    </w:rPr>
  </w:style>
  <w:style w:type="paragraph" w:customStyle="1" w:styleId="KeyBoxTitle">
    <w:name w:val="KeyBox Title"/>
    <w:basedOn w:val="Caption"/>
    <w:next w:val="Para0"/>
    <w:rsid w:val="00C71392"/>
    <w:pPr>
      <w:spacing w:before="0" w:after="360" w:line="440" w:lineRule="exact"/>
      <w:ind w:right="57"/>
    </w:pPr>
    <w:rPr>
      <w:rFonts w:eastAsiaTheme="majorEastAsia" w:cstheme="majorBidi"/>
      <w:iCs w:val="0"/>
      <w:sz w:val="36"/>
      <w:szCs w:val="26"/>
    </w:rPr>
  </w:style>
  <w:style w:type="paragraph" w:customStyle="1" w:styleId="Heading2IndicatorSublevel">
    <w:name w:val="Heading 2 (Indicator Sublevel)"/>
    <w:basedOn w:val="Heading2"/>
    <w:next w:val="Para0"/>
    <w:uiPriority w:val="9"/>
    <w:qFormat/>
    <w:rsid w:val="00F47BCF"/>
    <w:pPr>
      <w:outlineLvl w:val="2"/>
    </w:pPr>
  </w:style>
  <w:style w:type="character" w:styleId="CommentReference">
    <w:name w:val="annotation reference"/>
    <w:basedOn w:val="DefaultParagraphFont"/>
    <w:uiPriority w:val="99"/>
    <w:semiHidden/>
    <w:unhideWhenUsed/>
    <w:rsid w:val="00A437BA"/>
    <w:rPr>
      <w:sz w:val="16"/>
      <w:szCs w:val="16"/>
    </w:rPr>
  </w:style>
  <w:style w:type="paragraph" w:styleId="CommentText">
    <w:name w:val="annotation text"/>
    <w:basedOn w:val="Normal"/>
    <w:link w:val="CommentTextChar"/>
    <w:uiPriority w:val="99"/>
    <w:unhideWhenUsed/>
    <w:rsid w:val="00A437BA"/>
    <w:rPr>
      <w:sz w:val="20"/>
      <w:szCs w:val="20"/>
    </w:rPr>
  </w:style>
  <w:style w:type="character" w:customStyle="1" w:styleId="CommentTextChar">
    <w:name w:val="Comment Text Char"/>
    <w:basedOn w:val="DefaultParagraphFont"/>
    <w:link w:val="CommentText"/>
    <w:uiPriority w:val="99"/>
    <w:rsid w:val="00A437BA"/>
    <w:rPr>
      <w:sz w:val="20"/>
      <w:szCs w:val="20"/>
    </w:rPr>
  </w:style>
  <w:style w:type="paragraph" w:styleId="CommentSubject">
    <w:name w:val="annotation subject"/>
    <w:basedOn w:val="CommentText"/>
    <w:next w:val="CommentText"/>
    <w:link w:val="CommentSubjectChar"/>
    <w:uiPriority w:val="99"/>
    <w:semiHidden/>
    <w:unhideWhenUsed/>
    <w:rsid w:val="00A437BA"/>
    <w:rPr>
      <w:b/>
      <w:bCs/>
    </w:rPr>
  </w:style>
  <w:style w:type="character" w:customStyle="1" w:styleId="CommentSubjectChar">
    <w:name w:val="Comment Subject Char"/>
    <w:basedOn w:val="CommentTextChar"/>
    <w:link w:val="CommentSubject"/>
    <w:uiPriority w:val="99"/>
    <w:semiHidden/>
    <w:rsid w:val="00A437BA"/>
    <w:rPr>
      <w:b/>
      <w:bCs/>
      <w:sz w:val="20"/>
      <w:szCs w:val="20"/>
    </w:rPr>
  </w:style>
  <w:style w:type="paragraph" w:styleId="BalloonText">
    <w:name w:val="Balloon Text"/>
    <w:basedOn w:val="Normal"/>
    <w:link w:val="BalloonTextChar"/>
    <w:uiPriority w:val="99"/>
    <w:semiHidden/>
    <w:unhideWhenUsed/>
    <w:rsid w:val="00D807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07BD"/>
    <w:rPr>
      <w:rFonts w:ascii="Segoe UI" w:hAnsi="Segoe UI" w:cs="Segoe UI"/>
      <w:sz w:val="18"/>
      <w:szCs w:val="18"/>
    </w:rPr>
  </w:style>
  <w:style w:type="character" w:styleId="UnresolvedMention">
    <w:name w:val="Unresolved Mention"/>
    <w:basedOn w:val="DefaultParagraphFont"/>
    <w:uiPriority w:val="99"/>
    <w:semiHidden/>
    <w:unhideWhenUsed/>
    <w:rsid w:val="00D738B5"/>
    <w:rPr>
      <w:color w:val="605E5C"/>
      <w:shd w:val="clear" w:color="auto" w:fill="E1DFDD"/>
    </w:rPr>
  </w:style>
  <w:style w:type="paragraph" w:styleId="ListBullet">
    <w:name w:val="List Bullet"/>
    <w:basedOn w:val="Normal"/>
    <w:rsid w:val="00D738B5"/>
    <w:pPr>
      <w:widowControl/>
      <w:numPr>
        <w:numId w:val="8"/>
      </w:numPr>
      <w:spacing w:after="240" w:line="276" w:lineRule="auto"/>
      <w:jc w:val="left"/>
    </w:pPr>
    <w:rPr>
      <w:rFonts w:ascii="Times New Roman" w:eastAsia="Times New Roman" w:hAnsi="Times New Roman" w:cs="Times New Roman"/>
      <w:lang w:eastAsia="en-GB"/>
    </w:rPr>
  </w:style>
  <w:style w:type="paragraph" w:customStyle="1" w:styleId="Num-DocParagraph">
    <w:name w:val="Num-Doc Paragraph"/>
    <w:basedOn w:val="BodyText"/>
    <w:link w:val="Num-DocParagraphCar"/>
    <w:qFormat/>
    <w:rsid w:val="00D738B5"/>
    <w:pPr>
      <w:widowControl/>
      <w:spacing w:after="240" w:line="276" w:lineRule="auto"/>
      <w:jc w:val="left"/>
    </w:pPr>
    <w:rPr>
      <w:rFonts w:ascii="Times New Roman" w:eastAsia="Calibri" w:hAnsi="Times New Roman" w:cs="Times New Roman"/>
      <w:lang w:val="x-none"/>
    </w:rPr>
  </w:style>
  <w:style w:type="character" w:customStyle="1" w:styleId="Num-DocParagraphCar">
    <w:name w:val="Num-Doc Paragraph Car"/>
    <w:link w:val="Num-DocParagraph"/>
    <w:locked/>
    <w:rsid w:val="00D738B5"/>
    <w:rPr>
      <w:rFonts w:ascii="Times New Roman" w:eastAsia="Calibri" w:hAnsi="Times New Roman" w:cs="Times New Roman"/>
      <w:lang w:val="x-none"/>
    </w:rPr>
  </w:style>
  <w:style w:type="paragraph" w:styleId="BodyText">
    <w:name w:val="Body Text"/>
    <w:basedOn w:val="Normal"/>
    <w:link w:val="BodyTextChar"/>
    <w:uiPriority w:val="99"/>
    <w:semiHidden/>
    <w:unhideWhenUsed/>
    <w:rsid w:val="00D738B5"/>
    <w:pPr>
      <w:spacing w:after="120"/>
    </w:pPr>
  </w:style>
  <w:style w:type="character" w:customStyle="1" w:styleId="BodyTextChar">
    <w:name w:val="Body Text Char"/>
    <w:basedOn w:val="DefaultParagraphFont"/>
    <w:link w:val="BodyText"/>
    <w:uiPriority w:val="99"/>
    <w:semiHidden/>
    <w:rsid w:val="00D738B5"/>
  </w:style>
  <w:style w:type="paragraph" w:customStyle="1" w:styleId="Bulletedlist">
    <w:name w:val="Bulleted list"/>
    <w:basedOn w:val="ListParagraph"/>
    <w:link w:val="BulletedlistChar"/>
    <w:qFormat/>
    <w:rsid w:val="00B564BB"/>
    <w:pPr>
      <w:widowControl/>
      <w:numPr>
        <w:numId w:val="12"/>
      </w:numPr>
      <w:spacing w:after="240"/>
      <w:contextualSpacing w:val="0"/>
    </w:pPr>
  </w:style>
  <w:style w:type="character" w:customStyle="1" w:styleId="ListParagraphChar">
    <w:name w:val="List Paragraph Char"/>
    <w:basedOn w:val="DefaultParagraphFont"/>
    <w:link w:val="ListParagraph"/>
    <w:uiPriority w:val="34"/>
    <w:rsid w:val="00B564BB"/>
  </w:style>
  <w:style w:type="character" w:customStyle="1" w:styleId="BulletedlistChar">
    <w:name w:val="Bulleted list Char"/>
    <w:basedOn w:val="ListParagraphChar"/>
    <w:link w:val="Bulletedlist"/>
    <w:rsid w:val="00B564BB"/>
  </w:style>
  <w:style w:type="character" w:customStyle="1" w:styleId="rynqvb">
    <w:name w:val="rynqvb"/>
    <w:basedOn w:val="DefaultParagraphFont"/>
    <w:rsid w:val="00BA26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210437">
      <w:bodyDiv w:val="1"/>
      <w:marLeft w:val="0"/>
      <w:marRight w:val="0"/>
      <w:marTop w:val="0"/>
      <w:marBottom w:val="0"/>
      <w:divBdr>
        <w:top w:val="none" w:sz="0" w:space="0" w:color="auto"/>
        <w:left w:val="none" w:sz="0" w:space="0" w:color="auto"/>
        <w:bottom w:val="none" w:sz="0" w:space="0" w:color="auto"/>
        <w:right w:val="none" w:sz="0" w:space="0" w:color="auto"/>
      </w:divBdr>
    </w:div>
    <w:div w:id="1042289436">
      <w:bodyDiv w:val="1"/>
      <w:marLeft w:val="0"/>
      <w:marRight w:val="0"/>
      <w:marTop w:val="0"/>
      <w:marBottom w:val="0"/>
      <w:divBdr>
        <w:top w:val="none" w:sz="0" w:space="0" w:color="auto"/>
        <w:left w:val="none" w:sz="0" w:space="0" w:color="auto"/>
        <w:bottom w:val="none" w:sz="0" w:space="0" w:color="auto"/>
        <w:right w:val="none" w:sz="0" w:space="0" w:color="auto"/>
      </w:divBdr>
    </w:div>
    <w:div w:id="1508054527">
      <w:bodyDiv w:val="1"/>
      <w:marLeft w:val="0"/>
      <w:marRight w:val="0"/>
      <w:marTop w:val="0"/>
      <w:marBottom w:val="0"/>
      <w:divBdr>
        <w:top w:val="none" w:sz="0" w:space="0" w:color="auto"/>
        <w:left w:val="none" w:sz="0" w:space="0" w:color="auto"/>
        <w:bottom w:val="none" w:sz="0" w:space="0" w:color="auto"/>
        <w:right w:val="none" w:sz="0" w:space="0" w:color="auto"/>
      </w:divBdr>
    </w:div>
    <w:div w:id="1548569713">
      <w:bodyDiv w:val="1"/>
      <w:marLeft w:val="0"/>
      <w:marRight w:val="0"/>
      <w:marTop w:val="0"/>
      <w:marBottom w:val="0"/>
      <w:divBdr>
        <w:top w:val="none" w:sz="0" w:space="0" w:color="auto"/>
        <w:left w:val="none" w:sz="0" w:space="0" w:color="auto"/>
        <w:bottom w:val="none" w:sz="0" w:space="0" w:color="auto"/>
        <w:right w:val="none" w:sz="0" w:space="0" w:color="auto"/>
      </w:divBdr>
    </w:div>
    <w:div w:id="1918636015">
      <w:bodyDiv w:val="1"/>
      <w:marLeft w:val="0"/>
      <w:marRight w:val="0"/>
      <w:marTop w:val="0"/>
      <w:marBottom w:val="0"/>
      <w:divBdr>
        <w:top w:val="none" w:sz="0" w:space="0" w:color="auto"/>
        <w:left w:val="none" w:sz="0" w:space="0" w:color="auto"/>
        <w:bottom w:val="none" w:sz="0" w:space="0" w:color="auto"/>
        <w:right w:val="none" w:sz="0" w:space="0" w:color="auto"/>
      </w:divBdr>
    </w:div>
    <w:div w:id="1923563258">
      <w:bodyDiv w:val="1"/>
      <w:marLeft w:val="0"/>
      <w:marRight w:val="0"/>
      <w:marTop w:val="0"/>
      <w:marBottom w:val="0"/>
      <w:divBdr>
        <w:top w:val="none" w:sz="0" w:space="0" w:color="auto"/>
        <w:left w:val="none" w:sz="0" w:space="0" w:color="auto"/>
        <w:bottom w:val="none" w:sz="0" w:space="0" w:color="auto"/>
        <w:right w:val="none" w:sz="0" w:space="0" w:color="auto"/>
      </w:divBdr>
    </w:div>
    <w:div w:id="1939563801">
      <w:bodyDiv w:val="1"/>
      <w:marLeft w:val="0"/>
      <w:marRight w:val="0"/>
      <w:marTop w:val="0"/>
      <w:marBottom w:val="0"/>
      <w:divBdr>
        <w:top w:val="none" w:sz="0" w:space="0" w:color="auto"/>
        <w:left w:val="none" w:sz="0" w:space="0" w:color="auto"/>
        <w:bottom w:val="none" w:sz="0" w:space="0" w:color="auto"/>
        <w:right w:val="none" w:sz="0" w:space="0" w:color="auto"/>
      </w:divBdr>
    </w:div>
    <w:div w:id="1987201899">
      <w:bodyDiv w:val="1"/>
      <w:marLeft w:val="0"/>
      <w:marRight w:val="0"/>
      <w:marTop w:val="0"/>
      <w:marBottom w:val="0"/>
      <w:divBdr>
        <w:top w:val="none" w:sz="0" w:space="0" w:color="auto"/>
        <w:left w:val="none" w:sz="0" w:space="0" w:color="auto"/>
        <w:bottom w:val="none" w:sz="0" w:space="0" w:color="auto"/>
        <w:right w:val="none" w:sz="0" w:space="0" w:color="auto"/>
      </w:divBdr>
    </w:div>
    <w:div w:id="2145803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W:\Office2016\Workgroup%20Templates\ONE%20Author%20ODPub.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A292C39822F45C38288B0347E9FA40B"/>
        <w:category>
          <w:name w:val="General"/>
          <w:gallery w:val="placeholder"/>
        </w:category>
        <w:types>
          <w:type w:val="bbPlcHdr"/>
        </w:types>
        <w:behaviors>
          <w:behavior w:val="content"/>
        </w:behaviors>
        <w:guid w:val="{E6E99615-25E6-491D-8F84-5C95C209A3B7}"/>
      </w:docPartPr>
      <w:docPartBody>
        <w:p w:rsidR="00182A38" w:rsidRDefault="005A165C" w:rsidP="005A165C">
          <w:pPr>
            <w:pStyle w:val="9A292C39822F45C38288B0347E9FA40B"/>
          </w:pPr>
          <w:r w:rsidRPr="003D54E3">
            <w:rPr>
              <w:rStyle w:val="PlaceholderText"/>
            </w:rPr>
            <w:t>Click or tap here to enter text.</w:t>
          </w:r>
        </w:p>
      </w:docPartBody>
    </w:docPart>
    <w:docPart>
      <w:docPartPr>
        <w:name w:val="8395B84E3B144243BF808FC8FC9616F7"/>
        <w:category>
          <w:name w:val="General"/>
          <w:gallery w:val="placeholder"/>
        </w:category>
        <w:types>
          <w:type w:val="bbPlcHdr"/>
        </w:types>
        <w:behaviors>
          <w:behavior w:val="content"/>
        </w:behaviors>
        <w:guid w:val="{21BCF7CD-57BC-4711-AA11-A557CF7F35E3}"/>
      </w:docPartPr>
      <w:docPartBody>
        <w:p w:rsidR="00182A38" w:rsidRDefault="005A165C" w:rsidP="005A165C">
          <w:pPr>
            <w:pStyle w:val="8395B84E3B144243BF808FC8FC9616F7"/>
          </w:pPr>
          <w:r w:rsidRPr="003D54E3">
            <w:rPr>
              <w:rStyle w:val="PlaceholderText"/>
            </w:rPr>
            <w:t>Click or tap here to enter text.</w:t>
          </w:r>
        </w:p>
      </w:docPartBody>
    </w:docPart>
    <w:docPart>
      <w:docPartPr>
        <w:name w:val="C0DFE0DAC11443499FEB4F9C572F2656"/>
        <w:category>
          <w:name w:val="General"/>
          <w:gallery w:val="placeholder"/>
        </w:category>
        <w:types>
          <w:type w:val="bbPlcHdr"/>
        </w:types>
        <w:behaviors>
          <w:behavior w:val="content"/>
        </w:behaviors>
        <w:guid w:val="{C60352CB-FF3D-40F1-B494-021C19A246FA}"/>
      </w:docPartPr>
      <w:docPartBody>
        <w:p w:rsidR="00182A38" w:rsidRDefault="005A165C" w:rsidP="005A165C">
          <w:pPr>
            <w:pStyle w:val="C0DFE0DAC11443499FEB4F9C572F2656"/>
          </w:pPr>
          <w:r w:rsidRPr="003D54E3">
            <w:rPr>
              <w:rStyle w:val="PlaceholderText"/>
            </w:rPr>
            <w:t>Click or tap here to enter text.</w:t>
          </w:r>
        </w:p>
      </w:docPartBody>
    </w:docPart>
    <w:docPart>
      <w:docPartPr>
        <w:name w:val="8A5BC1E57B8C42878B138149DB224CA8"/>
        <w:category>
          <w:name w:val="General"/>
          <w:gallery w:val="placeholder"/>
        </w:category>
        <w:types>
          <w:type w:val="bbPlcHdr"/>
        </w:types>
        <w:behaviors>
          <w:behavior w:val="content"/>
        </w:behaviors>
        <w:guid w:val="{B8A871D2-38C2-4582-A5AF-B9E744BB31D9}"/>
      </w:docPartPr>
      <w:docPartBody>
        <w:p w:rsidR="00182A38" w:rsidRDefault="005A165C" w:rsidP="005A165C">
          <w:pPr>
            <w:pStyle w:val="8A5BC1E57B8C42878B138149DB224CA8"/>
          </w:pPr>
          <w:r w:rsidRPr="003D54E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tatLink">
    <w:altName w:val="Times New Roman"/>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sig w:usb0="00000005" w:usb1="00000000" w:usb2="00000000" w:usb3="00000000" w:csb0="00000003" w:csb1="00000000"/>
  </w:font>
  <w:font w:name="+mn-e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65C"/>
    <w:rsid w:val="0014348E"/>
    <w:rsid w:val="00182A38"/>
    <w:rsid w:val="002211D3"/>
    <w:rsid w:val="004356AA"/>
    <w:rsid w:val="004C187B"/>
    <w:rsid w:val="004F261B"/>
    <w:rsid w:val="0052383F"/>
    <w:rsid w:val="005252FC"/>
    <w:rsid w:val="005A165C"/>
    <w:rsid w:val="005D676A"/>
    <w:rsid w:val="0067626C"/>
    <w:rsid w:val="00677B98"/>
    <w:rsid w:val="006E61A6"/>
    <w:rsid w:val="006E67B4"/>
    <w:rsid w:val="006F7DCC"/>
    <w:rsid w:val="00973F05"/>
    <w:rsid w:val="009A05C4"/>
    <w:rsid w:val="00A46F4F"/>
    <w:rsid w:val="00AA0E06"/>
    <w:rsid w:val="00AF5AD1"/>
    <w:rsid w:val="00B17FB4"/>
    <w:rsid w:val="00B86912"/>
    <w:rsid w:val="00B92E3E"/>
    <w:rsid w:val="00C84AC5"/>
    <w:rsid w:val="00CC64A7"/>
    <w:rsid w:val="00CD07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165C"/>
    <w:rPr>
      <w:color w:val="808080"/>
    </w:rPr>
  </w:style>
  <w:style w:type="paragraph" w:customStyle="1" w:styleId="9A292C39822F45C38288B0347E9FA40B">
    <w:name w:val="9A292C39822F45C38288B0347E9FA40B"/>
    <w:rsid w:val="005A165C"/>
    <w:rPr>
      <w:lang w:val="en-US" w:eastAsia="en-US"/>
    </w:rPr>
  </w:style>
  <w:style w:type="paragraph" w:customStyle="1" w:styleId="8395B84E3B144243BF808FC8FC9616F7">
    <w:name w:val="8395B84E3B144243BF808FC8FC9616F7"/>
    <w:rsid w:val="005A165C"/>
    <w:rPr>
      <w:lang w:val="en-US" w:eastAsia="en-US"/>
    </w:rPr>
  </w:style>
  <w:style w:type="paragraph" w:customStyle="1" w:styleId="C0DFE0DAC11443499FEB4F9C572F2656">
    <w:name w:val="C0DFE0DAC11443499FEB4F9C572F2656"/>
    <w:rsid w:val="005A165C"/>
    <w:rPr>
      <w:lang w:val="en-US" w:eastAsia="en-US"/>
    </w:rPr>
  </w:style>
  <w:style w:type="paragraph" w:customStyle="1" w:styleId="8A5BC1E57B8C42878B138149DB224CA8">
    <w:name w:val="8A5BC1E57B8C42878B138149DB224CA8"/>
    <w:rsid w:val="005A165C"/>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ECD-Light Blue (Default)">
      <a:dk1>
        <a:sysClr val="windowText" lastClr="000000"/>
      </a:dk1>
      <a:lt1>
        <a:sysClr val="window" lastClr="FFFFFF"/>
      </a:lt1>
      <a:dk2>
        <a:srgbClr val="3F3F3F"/>
      </a:dk2>
      <a:lt2>
        <a:srgbClr val="EEECE1"/>
      </a:lt2>
      <a:accent1>
        <a:srgbClr val="4E81BD"/>
      </a:accent1>
      <a:accent2>
        <a:srgbClr val="FFFFFF"/>
      </a:accent2>
      <a:accent3>
        <a:srgbClr val="EEECE1"/>
      </a:accent3>
      <a:accent4>
        <a:srgbClr val="448114"/>
      </a:accent4>
      <a:accent5>
        <a:srgbClr val="4E81BD"/>
      </a:accent5>
      <a:accent6>
        <a:srgbClr val="F79646"/>
      </a:accent6>
      <a:hlink>
        <a:srgbClr val="0000FF"/>
      </a:hlink>
      <a:folHlink>
        <a:srgbClr val="800080"/>
      </a:folHlink>
    </a:clrScheme>
    <a:fontScheme name="OECD-Arial">
      <a:majorFont>
        <a:latin typeface="Arial Narrow"/>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OECDProjectManager xmlns="bbc7a7a3-1361-4a32-9a19-e150eb4da2ba">
      <UserInfo>
        <DisplayName/>
        <AccountId>512</AccountId>
        <AccountType/>
      </UserInfo>
    </OECDProjectManager>
    <eShareCountryTaxHTField0 xmlns="c9f238dd-bb73-4aef-a7a5-d644ad823e52">
      <Terms xmlns="http://schemas.microsoft.com/office/infopath/2007/PartnerControls"/>
    </eShareCountryTaxHTField0>
    <eShareTopicTaxHTField0 xmlns="c9f238dd-bb73-4aef-a7a5-d644ad823e52">
      <Terms xmlns="http://schemas.microsoft.com/office/infopath/2007/PartnerControls"/>
    </eShareTopicTaxHTField0>
    <OECDProjectLookup xmlns="bbc7a7a3-1361-4a32-9a19-e150eb4da2ba">244</OECDProjectLookup>
    <eSharePWBTaxHTField0 xmlns="c9f238dd-bb73-4aef-a7a5-d644ad823e52">
      <Terms xmlns="http://schemas.microsoft.com/office/infopath/2007/PartnerControls">
        <TermInfo xmlns="http://schemas.microsoft.com/office/infopath/2007/PartnerControls">
          <TermName xmlns="http://schemas.microsoft.com/office/infopath/2007/PartnerControls">4.3.4 Territorial Development Policies</TermName>
          <TermId xmlns="http://schemas.microsoft.com/office/infopath/2007/PartnerControls">c658a0b7-8b1f-4813-b440-fcb10b62beef</TermId>
        </TermInfo>
      </Terms>
    </eSharePWBTaxHTField0>
    <TaxCatchAll xmlns="ca82dde9-3436-4d3d-bddd-d31447390034">
      <Value>292</Value>
      <Value>618</Value>
      <Value>988</Value>
    </TaxCatchAll>
    <eShareKeywordsTaxHTField0 xmlns="c9f238dd-bb73-4aef-a7a5-d644ad823e52">
      <Terms xmlns="http://schemas.microsoft.com/office/infopath/2007/PartnerControls"/>
    </eShareKeywordsTaxHTField0>
    <eShareCommitteeTaxHTField0 xmlns="c9f238dd-bb73-4aef-a7a5-d644ad823e52">
      <Terms xmlns="http://schemas.microsoft.com/office/infopath/2007/PartnerControls">
        <TermInfo xmlns="http://schemas.microsoft.com/office/infopath/2007/PartnerControls">
          <TermName xmlns="http://schemas.microsoft.com/office/infopath/2007/PartnerControls">Regional Development Policy Committee</TermName>
          <TermId xmlns="http://schemas.microsoft.com/office/infopath/2007/PartnerControls">1305c9b1-132e-4d7b-b592-feb9d38e569e</TermId>
        </TermInfo>
      </Terms>
    </eShareCommitteeTaxHTField0>
    <i38748f9a9154900b8a26f19217530ef xmlns="c0e75541-f54f-401c-9a34-cb7fded40982">
      <Terms xmlns="http://schemas.microsoft.com/office/infopath/2007/PartnerControls"/>
    </i38748f9a9154900b8a26f19217530ef>
    <fc991543b5234ffe9aadfa6c2c5f4ba5 xmlns="bbc7a7a3-1361-4a32-9a19-e150eb4da2ba">
      <Terms xmlns="http://schemas.microsoft.com/office/infopath/2007/PartnerControls">
        <TermInfo xmlns="http://schemas.microsoft.com/office/infopath/2007/PartnerControls">
          <TermName xmlns="http://schemas.microsoft.com/office/infopath/2007/PartnerControls">CFE/RDG</TermName>
          <TermId xmlns="http://schemas.microsoft.com/office/infopath/2007/PartnerControls">27539caa-e8d8-40b7-89ad-040e16aa22c7</TermId>
        </TermInfo>
      </Terms>
    </fc991543b5234ffe9aadfa6c2c5f4ba5>
    <OECDSharingStatus xmlns="bbc7a7a3-1361-4a32-9a19-e150eb4da2ba" xsi:nil="true"/>
    <OECDKimBussinessContext xmlns="54c4cd27-f286-408f-9ce0-33c1e0f3ab39" xsi:nil="true"/>
    <OECDlanguage xmlns="ca82dde9-3436-4d3d-bddd-d31447390034">English</OECDlanguage>
    <IconOverlay xmlns="http://schemas.microsoft.com/sharepoint/v4" xsi:nil="true"/>
    <OECDMainProject xmlns="bbc7a7a3-1361-4a32-9a19-e150eb4da2ba" xsi:nil="true"/>
    <OECDPinnedBy xmlns="bbc7a7a3-1361-4a32-9a19-e150eb4da2ba">
      <UserInfo>
        <DisplayName/>
        <AccountId xsi:nil="true"/>
        <AccountType/>
      </UserInfo>
    </OECDPinnedBy>
    <b5734379896a43bfa9844e286e5b2c8d xmlns="bbc7a7a3-1361-4a32-9a19-e150eb4da2ba" xsi:nil="true"/>
    <OECDExpirationDate xmlns="c0e75541-f54f-401c-9a34-cb7fded40982" xsi:nil="true"/>
    <OECDMeetingDate xmlns="54c4cd27-f286-408f-9ce0-33c1e0f3ab39" xsi:nil="true"/>
    <OECDTagsCache xmlns="bbc7a7a3-1361-4a32-9a19-e150eb4da2ba" xsi:nil="true"/>
    <eShareHorizProjTaxHTField0 xmlns="c0e75541-f54f-401c-9a34-cb7fded40982" xsi:nil="true"/>
    <OECDYear xmlns="54c4cd27-f286-408f-9ce0-33c1e0f3ab39" xsi:nil="true"/>
    <OECDKimProvenance xmlns="54c4cd27-f286-408f-9ce0-33c1e0f3ab39" xsi:nil="true"/>
    <OECDProjectMembers xmlns="bbc7a7a3-1361-4a32-9a19-e150eb4da2ba">
      <UserInfo>
        <DisplayName/>
        <AccountId xsi:nil="true"/>
        <AccountType/>
      </UserInfo>
    </OECDProjectMembers>
    <OECDCommunityDocumentURL xmlns="bbc7a7a3-1361-4a32-9a19-e150eb4da2ba" xsi:nil="true"/>
    <OECDKimStatus xmlns="54c4cd27-f286-408f-9ce0-33c1e0f3ab39">Draft</OECDKimStatus>
    <OECDCommunityDocumentID xmlns="bbc7a7a3-1361-4a32-9a19-e150eb4da2ba" xsi:nil="true"/>
    <OECDAllRelatedUsers xmlns="c0e75541-f54f-401c-9a34-cb7fded40982">
      <UserInfo>
        <DisplayName/>
        <AccountId xsi:nil="true"/>
        <AccountType/>
      </UserInfo>
    </OECDAllRelatedUsers>
  </documentManagement>
</p:properties>
</file>

<file path=customXml/item2.xml><?xml version="1.0" encoding="utf-8"?>
<?mso-contentType ?>
<FormTemplates xmlns="http://schemas.microsoft.com/sharepoint/v3/contenttype/forms">
  <Display>OECDListFormCollapsible</Display>
  <Edit>OECDListFormCollapsible</Edit>
  <New>OECDListFormCollapsible</New>
</FormTemplates>
</file>

<file path=customXml/item3.xml><?xml version="1.0" encoding="utf-8"?>
<?mso-contentType ?>
<CtFieldPriority xmlns="http://www.oecd.org/eshare/projectsentre/CtFieldPriority/" xmlns:i="http://www.w3.org/2001/XMLSchema-instance">
  <PriorityFields xmlns:a="http://schemas.microsoft.com/2003/10/Serialization/Arrays"/>
</CtFieldPriority>
</file>

<file path=customXml/item4.xml><?xml version="1.0" encoding="utf-8"?>
<b:Sources xmlns:b="http://schemas.openxmlformats.org/officeDocument/2006/bibliography" xmlns="http://schemas.openxmlformats.org/officeDocument/2006/bibliography" SelectedStyle="\oecd-en.xsl" StyleName="OECD English" Version="20220221"/>
</file>

<file path=customXml/item5.xml><?xml version="1.0" encoding="utf-8"?>
<?mso-contentType ?>
<SharedContentType xmlns="Microsoft.SharePoint.Taxonomy.ContentTypeSync" SourceId="27ec883c-a62c-444f-a935-fcddb579e39d" ContentTypeId="0x0101008B4DD370EC31429186F3AD49F0D3098F00D44DBCB9EB4F45278CB5C9765BE52995" PreviousValue="false"/>
</file>

<file path=customXml/item6.xml><?xml version="1.0" encoding="utf-8"?>
<ct:contentTypeSchema xmlns:ct="http://schemas.microsoft.com/office/2006/metadata/contentType" xmlns:ma="http://schemas.microsoft.com/office/2006/metadata/properties/metaAttributes" ct:_="" ma:_="" ma:contentTypeName="Working Document" ma:contentTypeID="0x0101008B4DD370EC31429186F3AD49F0D3098F00D44DBCB9EB4F45278CB5C9765BE5299500A4858B360C6A491AA753F8BCA47AA910004E623AE0B855E041B1290D0883742A68" ma:contentTypeVersion="51" ma:contentTypeDescription="" ma:contentTypeScope="" ma:versionID="312617a34f197ec23cf0899b2747cf63">
  <xsd:schema xmlns:xsd="http://www.w3.org/2001/XMLSchema" xmlns:xs="http://www.w3.org/2001/XMLSchema" xmlns:p="http://schemas.microsoft.com/office/2006/metadata/properties" xmlns:ns1="54c4cd27-f286-408f-9ce0-33c1e0f3ab39" xmlns:ns2="c0e75541-f54f-401c-9a34-cb7fded40982" xmlns:ns3="bbc7a7a3-1361-4a32-9a19-e150eb4da2ba" xmlns:ns5="c9f238dd-bb73-4aef-a7a5-d644ad823e52" xmlns:ns6="ca82dde9-3436-4d3d-bddd-d31447390034" xmlns:ns7="http://schemas.microsoft.com/sharepoint/v4" targetNamespace="http://schemas.microsoft.com/office/2006/metadata/properties" ma:root="true" ma:fieldsID="3d4cef09d4c8b6946a1f5dd62d81f22b" ns1:_="" ns2:_="" ns3:_="" ns5:_="" ns6:_="" ns7:_="">
    <xsd:import namespace="54c4cd27-f286-408f-9ce0-33c1e0f3ab39"/>
    <xsd:import namespace="c0e75541-f54f-401c-9a34-cb7fded40982"/>
    <xsd:import namespace="bbc7a7a3-1361-4a32-9a19-e150eb4da2ba"/>
    <xsd:import namespace="c9f238dd-bb73-4aef-a7a5-d644ad823e52"/>
    <xsd:import namespace="ca82dde9-3436-4d3d-bddd-d31447390034"/>
    <xsd:import namespace="http://schemas.microsoft.com/sharepoint/v4"/>
    <xsd:element name="properties">
      <xsd:complexType>
        <xsd:sequence>
          <xsd:element name="documentManagement">
            <xsd:complexType>
              <xsd:all>
                <xsd:element ref="ns1:OECDKimStatus" minOccurs="0"/>
                <xsd:element ref="ns1:OECDKimBussinessContext" minOccurs="0"/>
                <xsd:element ref="ns1:OECDKimProvenance" minOccurs="0"/>
                <xsd:element ref="ns2:OECDExpirationDate" minOccurs="0"/>
                <xsd:element ref="ns3:OECDProjectLookup" minOccurs="0"/>
                <xsd:element ref="ns3:OECDProjectManager" minOccurs="0"/>
                <xsd:element ref="ns3:OECDProjectMembers" minOccurs="0"/>
                <xsd:element ref="ns3:OECDMainProject" minOccurs="0"/>
                <xsd:element ref="ns3:OECDPinnedBy" minOccurs="0"/>
                <xsd:element ref="ns5:eShareCountryTaxHTField0" minOccurs="0"/>
                <xsd:element ref="ns5:eShareTopicTaxHTField0" minOccurs="0"/>
                <xsd:element ref="ns5:eShareKeywordsTaxHTField0" minOccurs="0"/>
                <xsd:element ref="ns5:eShareCommitteeTaxHTField0" minOccurs="0"/>
                <xsd:element ref="ns5:eSharePWBTaxHTField0" minOccurs="0"/>
                <xsd:element ref="ns6:OECDlanguage" minOccurs="0"/>
                <xsd:element ref="ns6:TaxCatchAll" minOccurs="0"/>
                <xsd:element ref="ns6:TaxCatchAllLabel" minOccurs="0"/>
                <xsd:element ref="ns1:OECDMeetingDate" minOccurs="0"/>
                <xsd:element ref="ns3:b5734379896a43bfa9844e286e5b2c8d" minOccurs="0"/>
                <xsd:element ref="ns2:i38748f9a9154900b8a26f19217530ef" minOccurs="0"/>
                <xsd:element ref="ns3:fc991543b5234ffe9aadfa6c2c5f4ba5" minOccurs="0"/>
                <xsd:element ref="ns3:OECDSharingStatus" minOccurs="0"/>
                <xsd:element ref="ns3:OECDCommunityDocumentURL" minOccurs="0"/>
                <xsd:element ref="ns3:OECDCommunityDocumentID" minOccurs="0"/>
                <xsd:element ref="ns3:OECDTagsCache" minOccurs="0"/>
                <xsd:element ref="ns2:eShareHorizProjTaxHTField0" minOccurs="0"/>
                <xsd:element ref="ns2:OECDAllRelatedUsers" minOccurs="0"/>
                <xsd:element ref="ns3:SharedWithUsers" minOccurs="0"/>
                <xsd:element ref="ns7:IconOverlay" minOccurs="0"/>
                <xsd:element ref="ns1:OECDYea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c4cd27-f286-408f-9ce0-33c1e0f3ab39" elementFormDefault="qualified">
    <xsd:import namespace="http://schemas.microsoft.com/office/2006/documentManagement/types"/>
    <xsd:import namespace="http://schemas.microsoft.com/office/infopath/2007/PartnerControls"/>
    <xsd:element name="OECDKimStatus" ma:index="3" nillable="true" ma:displayName="Kim status" ma:default="Draft" ma:description="" ma:format="Dropdown" ma:hidden="true" ma:internalName="OECDKimStatus" ma:readOnly="false">
      <xsd:simpleType>
        <xsd:restriction base="dms:Choice">
          <xsd:enumeration value="Draft"/>
          <xsd:enumeration value="Final"/>
        </xsd:restriction>
      </xsd:simpleType>
    </xsd:element>
    <xsd:element name="OECDKimBussinessContext" ma:index="4" nillable="true" ma:displayName="Kim bussiness context" ma:description="" ma:hidden="true" ma:internalName="OECDKimBussinessContext" ma:readOnly="false">
      <xsd:simpleType>
        <xsd:restriction base="dms:Text"/>
      </xsd:simpleType>
    </xsd:element>
    <xsd:element name="OECDKimProvenance" ma:index="5" nillable="true" ma:displayName="Kim provenance" ma:description="" ma:hidden="true" ma:internalName="OECDKimProvenance" ma:readOnly="false">
      <xsd:simpleType>
        <xsd:restriction base="dms:Text">
          <xsd:maxLength value="255"/>
        </xsd:restriction>
      </xsd:simpleType>
    </xsd:element>
    <xsd:element name="OECDMeetingDate" ma:index="31" nillable="true" ma:displayName="Meeting Date" ma:default="" ma:format="DateOnly" ma:hidden="true" ma:internalName="OECDMeetingDate">
      <xsd:simpleType>
        <xsd:restriction base="dms:DateTime"/>
      </xsd:simpleType>
    </xsd:element>
    <xsd:element name="OECDYear" ma:index="44" nillable="true" ma:displayName="Year" ma:description="" ma:internalName="OECDYear"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e75541-f54f-401c-9a34-cb7fded40982" elementFormDefault="qualified">
    <xsd:import namespace="http://schemas.microsoft.com/office/2006/documentManagement/types"/>
    <xsd:import namespace="http://schemas.microsoft.com/office/infopath/2007/PartnerControls"/>
    <xsd:element name="OECDExpirationDate" ma:index="8" nillable="true" ma:displayName="Highlights" ma:default="" ma:description="" ma:format="DateOnly" ma:hidden="true" ma:indexed="true" ma:internalName="OECDExpirationDate" ma:readOnly="false">
      <xsd:simpleType>
        <xsd:restriction base="dms:DateTime"/>
      </xsd:simpleType>
    </xsd:element>
    <xsd:element name="i38748f9a9154900b8a26f19217530ef" ma:index="33" nillable="true" ma:taxonomy="true" ma:internalName="i38748f9a9154900b8a26f19217530ef" ma:taxonomyFieldName="OECDHorizontalProjects" ma:displayName="Horizontal project" ma:readOnly="false" ma:default="" ma:fieldId="{238748f9-a915-4900-b8a2-6f19217530ef}" ma:taxonomyMulti="true" ma:sspId="27ec883c-a62c-444f-a935-fcddb579e39d" ma:termSetId="d3ca0e0e-65f9-44bf-9d98-5271504f6d61" ma:anchorId="00000000-0000-0000-0000-000000000000" ma:open="false" ma:isKeyword="false">
      <xsd:complexType>
        <xsd:sequence>
          <xsd:element ref="pc:Terms" minOccurs="0" maxOccurs="1"/>
        </xsd:sequence>
      </xsd:complexType>
    </xsd:element>
    <xsd:element name="eShareHorizProjTaxHTField0" ma:index="40" nillable="true" ma:displayName="OECDHorizontalProjects_0" ma:description="" ma:hidden="true" ma:internalName="eShareHorizProjTaxHTField0">
      <xsd:simpleType>
        <xsd:restriction base="dms:Note"/>
      </xsd:simpleType>
    </xsd:element>
    <xsd:element name="OECDAllRelatedUsers" ma:index="41" nillable="true" ma:displayName="All related users" ma:description="" ma:hidden="true" ma:internalName="OECDAllRelatedUs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bc7a7a3-1361-4a32-9a19-e150eb4da2ba" elementFormDefault="qualified">
    <xsd:import namespace="http://schemas.microsoft.com/office/2006/documentManagement/types"/>
    <xsd:import namespace="http://schemas.microsoft.com/office/infopath/2007/PartnerControls"/>
    <xsd:element name="OECDProjectLookup" ma:index="9" nillable="true" ma:displayName="Project" ma:description="" ma:hidden="true" ma:indexed="true" ma:list="96bfc537-3f4a-49f4-8bd3-4998d9b1134f" ma:internalName="OECDProjectLookup" ma:readOnly="false" ma:showField="OECDShortProjectName" ma:web="bbc7a7a3-1361-4a32-9a19-e150eb4da2ba">
      <xsd:simpleType>
        <xsd:restriction base="dms:Lookup"/>
      </xsd:simpleType>
    </xsd:element>
    <xsd:element name="OECDProjectManager" ma:index="10" nillable="true" ma:displayName="Project manager" ma:description="" ma:hidden="true" ma:indexed="true" ma:internalName="OECDProjectManag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ProjectMembers" ma:index="11" nillable="true" ma:displayName="Project members" ma:description="" ma:hidden="true" ma:internalName="OECDProjectMembers" ma:readOnly="fals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MainProject" ma:index="14" nillable="true" ma:displayName="Main project" ma:description="" ma:hidden="true" ma:indexed="true" ma:list="96bfc537-3f4a-49f4-8bd3-4998d9b1134f" ma:internalName="OECDMainProject" ma:readOnly="false" ma:showField="OECDShortProjectName">
      <xsd:simpleType>
        <xsd:restriction base="dms:Lookup"/>
      </xsd:simpleType>
    </xsd:element>
    <xsd:element name="OECDPinnedBy" ma:index="15" nillable="true" ma:displayName="Pinned by" ma:description="" ma:hidden="true" ma:internalName="OECDPinn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5734379896a43bfa9844e286e5b2c8d" ma:index="32" nillable="true" ma:displayName="Deliverable owner_0" ma:hidden="true" ma:internalName="b5734379896a43bfa9844e286e5b2c8d">
      <xsd:simpleType>
        <xsd:restriction base="dms:Note"/>
      </xsd:simpleType>
    </xsd:element>
    <xsd:element name="fc991543b5234ffe9aadfa6c2c5f4ba5" ma:index="34" nillable="true" ma:taxonomy="true" ma:internalName="fc991543b5234ffe9aadfa6c2c5f4ba5" ma:taxonomyFieldName="OECDProjectOwnerStructure" ma:displayName="Project owner" ma:readOnly="false" ma:default="" ma:fieldId="fc991543-b523-4ffe-9aad-fa6c2c5f4ba5" ma:taxonomyMulti="true" ma:sspId="27ec883c-a62c-444f-a935-fcddb579e39d" ma:termSetId="aeec4dcb-19ee-4bc0-941f-681845b568c9" ma:anchorId="00000000-0000-0000-0000-000000000000" ma:open="false" ma:isKeyword="false">
      <xsd:complexType>
        <xsd:sequence>
          <xsd:element ref="pc:Terms" minOccurs="0" maxOccurs="1"/>
        </xsd:sequence>
      </xsd:complexType>
    </xsd:element>
    <xsd:element name="OECDSharingStatus" ma:index="35" nillable="true" ma:displayName="O.N.E Document Sharing Status" ma:description="" ma:hidden="true" ma:internalName="OECDSharingStatus">
      <xsd:simpleType>
        <xsd:restriction base="dms:Text"/>
      </xsd:simpleType>
    </xsd:element>
    <xsd:element name="OECDCommunityDocumentURL" ma:index="36" nillable="true" ma:displayName="O.N.E Community Document URL" ma:description="" ma:hidden="true" ma:internalName="OECDCommunityDocumentURL">
      <xsd:simpleType>
        <xsd:restriction base="dms:Text"/>
      </xsd:simpleType>
    </xsd:element>
    <xsd:element name="OECDCommunityDocumentID" ma:index="37" nillable="true" ma:displayName="O.N.E Community Document ID" ma:decimals="0" ma:description="" ma:hidden="true" ma:internalName="OECDCommunityDocumentID">
      <xsd:simpleType>
        <xsd:restriction base="dms:Number"/>
      </xsd:simpleType>
    </xsd:element>
    <xsd:element name="OECDTagsCache" ma:index="39" nillable="true" ma:displayName="Tags cache" ma:description="" ma:hidden="true" ma:internalName="OECDTagsCache">
      <xsd:simpleType>
        <xsd:restriction base="dms:Note"/>
      </xsd:simpleType>
    </xsd:element>
    <xsd:element name="SharedWithUsers" ma:index="4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9f238dd-bb73-4aef-a7a5-d644ad823e52" elementFormDefault="qualified">
    <xsd:import namespace="http://schemas.microsoft.com/office/2006/documentManagement/types"/>
    <xsd:import namespace="http://schemas.microsoft.com/office/infopath/2007/PartnerControls"/>
    <xsd:element name="eShareCountryTaxHTField0" ma:index="18" nillable="true" ma:taxonomy="true" ma:internalName="eShareCountryTaxHTField0" ma:taxonomyFieldName="OECDCountry" ma:displayName="Country" ma:readOnly="false" ma:default="" ma:fieldId="{aa366335-bba6-4f71-86c6-f91b1ae503c2}" ma:taxonomyMulti="true" ma:sspId="27ec883c-a62c-444f-a935-fcddb579e39d" ma:termSetId="e1026e78-e24d-4b33-a8f4-6ff75b8e5ad2" ma:anchorId="00000000-0000-0000-0000-000000000000" ma:open="false" ma:isKeyword="false">
      <xsd:complexType>
        <xsd:sequence>
          <xsd:element ref="pc:Terms" minOccurs="0" maxOccurs="1"/>
        </xsd:sequence>
      </xsd:complexType>
    </xsd:element>
    <xsd:element name="eShareTopicTaxHTField0" ma:index="19" nillable="true" ma:taxonomy="true" ma:internalName="eShareTopicTaxHTField0" ma:taxonomyFieldName="OECDTopic" ma:displayName="Topic" ma:readOnly="false" ma:default="" ma:fieldId="{9b5335f8-765c-484a-86dd-d10580650a95}" ma:taxonomyMulti="true" ma:sspId="27ec883c-a62c-444f-a935-fcddb579e39d" ma:termSetId="d0043ed9-7fdc-4b21-8641-a864cc50d2b2" ma:anchorId="00000000-0000-0000-0000-000000000000" ma:open="false" ma:isKeyword="false">
      <xsd:complexType>
        <xsd:sequence>
          <xsd:element ref="pc:Terms" minOccurs="0" maxOccurs="1"/>
        </xsd:sequence>
      </xsd:complexType>
    </xsd:element>
    <xsd:element name="eShareKeywordsTaxHTField0" ma:index="20" nillable="true" ma:taxonomy="true" ma:internalName="eShareKeywordsTaxHTField0" ma:taxonomyFieldName="OECDKeywords" ma:displayName="Keywords" ma:default="" ma:fieldId="{8a7c3663-990d-467c-b1b8-bb4b775674ad}" ma:taxonomyMulti="true" ma:sspId="27ec883c-a62c-444f-a935-fcddb579e39d" ma:termSetId="f51791ee-8e04-4654-a875-fc747102cd45" ma:anchorId="00000000-0000-0000-0000-000000000000" ma:open="true" ma:isKeyword="false">
      <xsd:complexType>
        <xsd:sequence>
          <xsd:element ref="pc:Terms" minOccurs="0" maxOccurs="1"/>
        </xsd:sequence>
      </xsd:complexType>
    </xsd:element>
    <xsd:element name="eShareCommitteeTaxHTField0" ma:index="21" nillable="true" ma:taxonomy="true" ma:internalName="eShareCommitteeTaxHTField0" ma:taxonomyFieldName="OECDCommittee" ma:displayName="Committee" ma:fieldId="{29494d90-e667-47b5-adc1-d09dfb5832ab}" ma:sspId="27ec883c-a62c-444f-a935-fcddb579e39d" ma:termSetId="87919aae-be42-4481-84cf-2389a5c84ac4" ma:anchorId="00000000-0000-0000-0000-000000000000" ma:open="false" ma:isKeyword="false">
      <xsd:complexType>
        <xsd:sequence>
          <xsd:element ref="pc:Terms" minOccurs="0" maxOccurs="1"/>
        </xsd:sequence>
      </xsd:complexType>
    </xsd:element>
    <xsd:element name="eSharePWBTaxHTField0" ma:index="22" nillable="true" ma:taxonomy="true" ma:internalName="eSharePWBTaxHTField0" ma:taxonomyFieldName="OECDPWB" ma:displayName="PWB" ma:fieldId="{fe327ce1-b783-48aa-9b0b-52ad26d1c9f6}" ma:sspId="27ec883c-a62c-444f-a935-fcddb579e39d" ma:termSetId="7bc7477d-4ef0-4820-a158-bb7b3cda138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a82dde9-3436-4d3d-bddd-d31447390034" elementFormDefault="qualified">
    <xsd:import namespace="http://schemas.microsoft.com/office/2006/documentManagement/types"/>
    <xsd:import namespace="http://schemas.microsoft.com/office/infopath/2007/PartnerControls"/>
    <xsd:element name="OECDlanguage" ma:index="27" nillable="true" ma:displayName="Document language" ma:default="English" ma:description="" ma:format="Dropdown" ma:hidden="true" ma:internalName="OECDlanguage" ma:readOnly="false">
      <xsd:simpleType>
        <xsd:restriction base="dms:Choice">
          <xsd:enumeration value="English"/>
          <xsd:enumeration value="French"/>
        </xsd:restriction>
      </xsd:simpleType>
    </xsd:element>
    <xsd:element name="TaxCatchAll" ma:index="29" nillable="true" ma:displayName="Taxonomy Catch All Column" ma:description="" ma:hidden="true" ma:list="{53561090-12f8-4042-a5cb-68ff0701e989}" ma:internalName="TaxCatchAll" ma:showField="CatchAllData" ma:web="c0e75541-f54f-401c-9a34-cb7fded40982">
      <xsd:complexType>
        <xsd:complexContent>
          <xsd:extension base="dms:MultiChoiceLookup">
            <xsd:sequence>
              <xsd:element name="Value" type="dms:Lookup" maxOccurs="unbounded" minOccurs="0" nillable="true"/>
            </xsd:sequence>
          </xsd:extension>
        </xsd:complexContent>
      </xsd:complexType>
    </xsd:element>
    <xsd:element name="TaxCatchAllLabel" ma:index="30" nillable="true" ma:displayName="Taxonomy Catch All Column1" ma:description="" ma:hidden="true" ma:list="{53561090-12f8-4042-a5cb-68ff0701e989}" ma:internalName="TaxCatchAllLabel" ma:readOnly="true" ma:showField="CatchAllDataLabel" ma:web="c0e75541-f54f-401c-9a34-cb7fded4098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43"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DEFB22-C7B2-4CCB-9DED-924399FF6FC3}">
  <ds:schemaRefs>
    <ds:schemaRef ds:uri="http://purl.org/dc/terms/"/>
    <ds:schemaRef ds:uri="http://schemas.microsoft.com/sharepoint/v4"/>
    <ds:schemaRef ds:uri="http://purl.org/dc/dcmitype/"/>
    <ds:schemaRef ds:uri="http://www.w3.org/XML/1998/namespace"/>
    <ds:schemaRef ds:uri="54c4cd27-f286-408f-9ce0-33c1e0f3ab39"/>
    <ds:schemaRef ds:uri="http://schemas.microsoft.com/office/2006/documentManagement/types"/>
    <ds:schemaRef ds:uri="c0e75541-f54f-401c-9a34-cb7fded40982"/>
    <ds:schemaRef ds:uri="c9f238dd-bb73-4aef-a7a5-d644ad823e52"/>
    <ds:schemaRef ds:uri="http://schemas.microsoft.com/office/2006/metadata/properties"/>
    <ds:schemaRef ds:uri="http://schemas.microsoft.com/office/infopath/2007/PartnerControls"/>
    <ds:schemaRef ds:uri="http://purl.org/dc/elements/1.1/"/>
    <ds:schemaRef ds:uri="http://schemas.openxmlformats.org/package/2006/metadata/core-properties"/>
    <ds:schemaRef ds:uri="ca82dde9-3436-4d3d-bddd-d31447390034"/>
    <ds:schemaRef ds:uri="bbc7a7a3-1361-4a32-9a19-e150eb4da2ba"/>
  </ds:schemaRefs>
</ds:datastoreItem>
</file>

<file path=customXml/itemProps2.xml><?xml version="1.0" encoding="utf-8"?>
<ds:datastoreItem xmlns:ds="http://schemas.openxmlformats.org/officeDocument/2006/customXml" ds:itemID="{E910F7A7-32C8-4D1E-8474-69B9E8965959}">
  <ds:schemaRefs>
    <ds:schemaRef ds:uri="http://schemas.microsoft.com/sharepoint/v3/contenttype/forms"/>
  </ds:schemaRefs>
</ds:datastoreItem>
</file>

<file path=customXml/itemProps3.xml><?xml version="1.0" encoding="utf-8"?>
<ds:datastoreItem xmlns:ds="http://schemas.openxmlformats.org/officeDocument/2006/customXml" ds:itemID="{32E9B017-5582-4C70-B8FC-E1342727C26A}">
  <ds:schemaRefs>
    <ds:schemaRef ds:uri="http://www.oecd.org/eshare/projectsentre/CtFieldPriority/"/>
    <ds:schemaRef ds:uri="http://schemas.microsoft.com/2003/10/Serialization/Arrays"/>
  </ds:schemaRefs>
</ds:datastoreItem>
</file>

<file path=customXml/itemProps4.xml><?xml version="1.0" encoding="utf-8"?>
<ds:datastoreItem xmlns:ds="http://schemas.openxmlformats.org/officeDocument/2006/customXml" ds:itemID="{DAC6E89F-2AE9-4BE2-ADD9-D600C1B9656B}">
  <ds:schemaRefs>
    <ds:schemaRef ds:uri="http://schemas.openxmlformats.org/officeDocument/2006/bibliography"/>
  </ds:schemaRefs>
</ds:datastoreItem>
</file>

<file path=customXml/itemProps5.xml><?xml version="1.0" encoding="utf-8"?>
<ds:datastoreItem xmlns:ds="http://schemas.openxmlformats.org/officeDocument/2006/customXml" ds:itemID="{ACCB1ABA-3716-4FEB-AE8F-7B7530954D0B}">
  <ds:schemaRefs>
    <ds:schemaRef ds:uri="Microsoft.SharePoint.Taxonomy.ContentTypeSync"/>
  </ds:schemaRefs>
</ds:datastoreItem>
</file>

<file path=customXml/itemProps6.xml><?xml version="1.0" encoding="utf-8"?>
<ds:datastoreItem xmlns:ds="http://schemas.openxmlformats.org/officeDocument/2006/customXml" ds:itemID="{F18D0B53-CF48-4D13-8E03-44B123020E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c4cd27-f286-408f-9ce0-33c1e0f3ab39"/>
    <ds:schemaRef ds:uri="c0e75541-f54f-401c-9a34-cb7fded40982"/>
    <ds:schemaRef ds:uri="bbc7a7a3-1361-4a32-9a19-e150eb4da2ba"/>
    <ds:schemaRef ds:uri="c9f238dd-bb73-4aef-a7a5-d644ad823e52"/>
    <ds:schemaRef ds:uri="ca82dde9-3436-4d3d-bddd-d31447390034"/>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ONE Author ODPub.dotx</Template>
  <TotalTime>13</TotalTime>
  <Pages>5</Pages>
  <Words>2870</Words>
  <Characters>15961</Characters>
  <Application>Microsoft Office Word</Application>
  <DocSecurity>0</DocSecurity>
  <Lines>725</Lines>
  <Paragraphs>588</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Country profile template: Poland</vt:lpstr>
      <vt:lpstr>Country profile prototype: ITALY</vt:lpstr>
    </vt:vector>
  </TitlesOfParts>
  <Company>OECD</Company>
  <LinksUpToDate>false</LinksUpToDate>
  <CharactersWithSpaces>18243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Country profile template: Poland</dc:title>
  <dc:subject/>
  <dc:creator>CLAVREUL Delphine</dc:creator>
  <cp:keywords>DOCUMENT CODE</cp:keywords>
  <dc:description/>
  <cp:lastModifiedBy>CLAVREUL Delphine, CFE/RDG</cp:lastModifiedBy>
  <cp:revision>4</cp:revision>
  <dcterms:created xsi:type="dcterms:W3CDTF">2023-04-18T09:08:00Z</dcterms:created>
  <dcterms:modified xsi:type="dcterms:W3CDTF">2023-04-20T11:54:00Z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ECDTemplateVersion">
    <vt:lpwstr>3.22</vt:lpwstr>
  </property>
  <property fmtid="{D5CDD505-2E9C-101B-9397-08002B2CF9AE}" pid="3" name="OECDTemplateVersionOriginal">
    <vt:lpwstr>3.22</vt:lpwstr>
  </property>
  <property fmtid="{D5CDD505-2E9C-101B-9397-08002B2CF9AE}" pid="4" name="OECDTemplateName">
    <vt:lpwstr>ONE Author ODPub.dotx</vt:lpwstr>
  </property>
  <property fmtid="{D5CDD505-2E9C-101B-9397-08002B2CF9AE}" pid="5" name="OECDTemplateLocation">
    <vt:lpwstr>W:\Office2016\Workgroup Templates</vt:lpwstr>
  </property>
  <property fmtid="{D5CDD505-2E9C-101B-9397-08002B2CF9AE}" pid="6" name="OECDDocumentId">
    <vt:lpwstr>4F42A5BCD8A84D06C117D4FA271B3903ABD9D62BD2FAC43EC19C8F9358C0835F</vt:lpwstr>
  </property>
  <property fmtid="{D5CDD505-2E9C-101B-9397-08002B2CF9AE}" pid="7" name="OecdDocumentCoteLangHash">
    <vt:lpwstr/>
  </property>
  <property fmtid="{D5CDD505-2E9C-101B-9397-08002B2CF9AE}" pid="8" name="OECDCountry">
    <vt:lpwstr/>
  </property>
  <property fmtid="{D5CDD505-2E9C-101B-9397-08002B2CF9AE}" pid="9" name="OECDTopic">
    <vt:lpwstr/>
  </property>
  <property fmtid="{D5CDD505-2E9C-101B-9397-08002B2CF9AE}" pid="10" name="OECDCommittee">
    <vt:lpwstr>292;#Regional Development Policy Committee|1305c9b1-132e-4d7b-b592-feb9d38e569e</vt:lpwstr>
  </property>
  <property fmtid="{D5CDD505-2E9C-101B-9397-08002B2CF9AE}" pid="11" name="ContentTypeId">
    <vt:lpwstr>0x0101008B4DD370EC31429186F3AD49F0D3098F00D44DBCB9EB4F45278CB5C9765BE5299500A4858B360C6A491AA753F8BCA47AA910004E623AE0B855E041B1290D0883742A68</vt:lpwstr>
  </property>
  <property fmtid="{D5CDD505-2E9C-101B-9397-08002B2CF9AE}" pid="12" name="OECDPWB">
    <vt:lpwstr>618;#4.3.4 Territorial Development Policies|c658a0b7-8b1f-4813-b440-fcb10b62beef</vt:lpwstr>
  </property>
  <property fmtid="{D5CDD505-2E9C-101B-9397-08002B2CF9AE}" pid="13" name="eShareOrganisationTaxHTField0">
    <vt:lpwstr/>
  </property>
  <property fmtid="{D5CDD505-2E9C-101B-9397-08002B2CF9AE}" pid="14" name="OECDKeywords">
    <vt:lpwstr/>
  </property>
  <property fmtid="{D5CDD505-2E9C-101B-9397-08002B2CF9AE}" pid="15" name="OECDHorizontalProjects">
    <vt:lpwstr/>
  </property>
  <property fmtid="{D5CDD505-2E9C-101B-9397-08002B2CF9AE}" pid="16" name="d0b6f6ac229144c2899590f0436d9385">
    <vt:lpwstr/>
  </property>
  <property fmtid="{D5CDD505-2E9C-101B-9397-08002B2CF9AE}" pid="17" name="OECDProject">
    <vt:lpwstr/>
  </property>
  <property fmtid="{D5CDD505-2E9C-101B-9397-08002B2CF9AE}" pid="18" name="OECDProjectOwnerStructure">
    <vt:lpwstr>988;#CFE/RDG|27539caa-e8d8-40b7-89ad-040e16aa22c7</vt:lpwstr>
  </property>
  <property fmtid="{D5CDD505-2E9C-101B-9397-08002B2CF9AE}" pid="19" name="OECDOrganisation">
    <vt:lpwstr/>
  </property>
  <property fmtid="{D5CDD505-2E9C-101B-9397-08002B2CF9AE}" pid="20" name="_docset_NoMedatataSyncRequired">
    <vt:lpwstr>False</vt:lpwstr>
  </property>
</Properties>
</file>