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6D9E7EA" w:rsidR="00E73C65" w:rsidRDefault="00D01B24" w:rsidP="009C07F3">
      <w:pPr>
        <w:pStyle w:val="Title"/>
        <w:spacing w:after="960"/>
      </w:pPr>
      <w:r>
        <w:t xml:space="preserve">UNITED </w:t>
      </w:r>
      <w:r w:rsidR="00F638EA">
        <w:t>STATES</w:t>
      </w:r>
    </w:p>
    <w:p w14:paraId="18BD9336" w14:textId="483D0871" w:rsidR="00594B16" w:rsidRPr="00A47C9A" w:rsidRDefault="005317DE" w:rsidP="005317DE">
      <w:pPr>
        <w:pStyle w:val="Title2"/>
      </w:pPr>
      <w:r w:rsidRPr="00A47C9A">
        <w:t>Overview</w:t>
      </w:r>
    </w:p>
    <w:p w14:paraId="6879A3C6" w14:textId="00E2B3E3" w:rsidR="00046DAE" w:rsidRPr="00F674BA" w:rsidRDefault="00046DAE" w:rsidP="00046DAE">
      <w:pPr>
        <w:pStyle w:val="Para0"/>
        <w:rPr>
          <w:rFonts w:cstheme="minorHAnsi"/>
          <w:szCs w:val="20"/>
        </w:rPr>
      </w:pPr>
    </w:p>
    <w:tbl>
      <w:tblPr>
        <w:tblStyle w:val="OECD"/>
        <w:tblW w:w="4955" w:type="pct"/>
        <w:tblLook w:val="0420" w:firstRow="1" w:lastRow="0" w:firstColumn="0" w:lastColumn="0" w:noHBand="0" w:noVBand="1"/>
      </w:tblPr>
      <w:tblGrid>
        <w:gridCol w:w="3686"/>
        <w:gridCol w:w="5528"/>
      </w:tblGrid>
      <w:tr w:rsidR="00594B16" w:rsidRPr="00DF7CD8" w14:paraId="0453A63B" w14:textId="77777777" w:rsidTr="58D4E34C">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F7CD8" w:rsidRDefault="00594B16" w:rsidP="00AF050A">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 xml:space="preserve">Population </w:t>
            </w:r>
            <w:r w:rsidR="00B103D2" w:rsidRPr="00DF7CD8">
              <w:rPr>
                <w:rFonts w:asciiTheme="majorHAnsi" w:hAnsiTheme="majorHAnsi" w:cstheme="minorHAnsi"/>
                <w:i/>
                <w:iCs/>
                <w:sz w:val="20"/>
                <w:lang w:val="en-GB"/>
              </w:rPr>
              <w:t>(</w:t>
            </w:r>
            <w:r w:rsidR="00A108A8" w:rsidRPr="00DF7CD8">
              <w:rPr>
                <w:rFonts w:asciiTheme="majorHAnsi" w:hAnsiTheme="majorHAnsi" w:cstheme="minorHAnsi"/>
                <w:i/>
                <w:iCs/>
                <w:sz w:val="20"/>
                <w:lang w:val="en-GB"/>
              </w:rPr>
              <w:t>specify date)</w:t>
            </w:r>
            <w:r w:rsidR="00A108A8"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 xml:space="preserve">and territory </w:t>
            </w:r>
          </w:p>
        </w:tc>
        <w:tc>
          <w:tcPr>
            <w:tcW w:w="3000" w:type="pct"/>
          </w:tcPr>
          <w:p w14:paraId="190B1E47" w14:textId="141BC34A" w:rsidR="00594B16" w:rsidRPr="00DF7CD8" w:rsidRDefault="0071666E" w:rsidP="00B103D2">
            <w:pPr>
              <w:pStyle w:val="TableRow"/>
              <w:jc w:val="left"/>
              <w:rPr>
                <w:rFonts w:asciiTheme="majorHAnsi" w:hAnsiTheme="majorHAnsi" w:cstheme="minorHAnsi"/>
                <w:sz w:val="20"/>
                <w:lang w:val="en-GB"/>
              </w:rPr>
            </w:pPr>
            <w:r w:rsidRPr="00DF7CD8">
              <w:rPr>
                <w:rFonts w:asciiTheme="majorHAnsi" w:hAnsiTheme="majorHAnsi" w:cstheme="minorHAnsi"/>
                <w:sz w:val="20"/>
              </w:rPr>
              <w:t xml:space="preserve">334,233,854 (as of </w:t>
            </w:r>
            <w:r w:rsidR="00DC0BCC" w:rsidRPr="00DF7CD8">
              <w:rPr>
                <w:rFonts w:asciiTheme="majorHAnsi" w:hAnsiTheme="majorHAnsi" w:cstheme="minorHAnsi"/>
                <w:sz w:val="20"/>
              </w:rPr>
              <w:t>Jan 1</w:t>
            </w:r>
            <w:r w:rsidR="004F0F68" w:rsidRPr="00DF7CD8">
              <w:rPr>
                <w:rFonts w:asciiTheme="majorHAnsi" w:hAnsiTheme="majorHAnsi" w:cstheme="minorHAnsi"/>
                <w:sz w:val="20"/>
              </w:rPr>
              <w:t xml:space="preserve">, </w:t>
            </w:r>
            <w:r w:rsidR="00DC0BCC" w:rsidRPr="00DF7CD8">
              <w:rPr>
                <w:rFonts w:asciiTheme="majorHAnsi" w:hAnsiTheme="majorHAnsi" w:cstheme="minorHAnsi"/>
                <w:sz w:val="20"/>
              </w:rPr>
              <w:t>2023)</w:t>
            </w:r>
            <w:r w:rsidR="0045122A" w:rsidRPr="00DF7CD8">
              <w:rPr>
                <w:rFonts w:asciiTheme="majorHAnsi" w:hAnsiTheme="majorHAnsi" w:cstheme="minorHAnsi"/>
                <w:sz w:val="20"/>
              </w:rPr>
              <w:t>,</w:t>
            </w:r>
            <w:r w:rsidR="004F0F68" w:rsidRPr="00DF7CD8">
              <w:rPr>
                <w:rFonts w:asciiTheme="majorHAnsi" w:hAnsiTheme="majorHAnsi" w:cstheme="minorHAnsi"/>
                <w:sz w:val="20"/>
              </w:rPr>
              <w:t xml:space="preserve"> 3,533,038.28</w:t>
            </w:r>
            <w:r w:rsidR="00981623" w:rsidRPr="00DF7CD8">
              <w:rPr>
                <w:rFonts w:asciiTheme="majorHAnsi" w:hAnsiTheme="majorHAnsi" w:cstheme="minorHAnsi"/>
                <w:sz w:val="20"/>
              </w:rPr>
              <w:t xml:space="preserve"> </w:t>
            </w:r>
            <w:r w:rsidR="006A28CF" w:rsidRPr="00DF7CD8">
              <w:rPr>
                <w:rFonts w:asciiTheme="majorHAnsi" w:hAnsiTheme="majorHAnsi" w:cstheme="minorHAnsi"/>
                <w:sz w:val="20"/>
              </w:rPr>
              <w:t>mi²</w:t>
            </w:r>
          </w:p>
        </w:tc>
      </w:tr>
      <w:tr w:rsidR="00594B16" w:rsidRPr="00DF7CD8" w14:paraId="5F444A04" w14:textId="77777777" w:rsidTr="58D4E34C">
        <w:trPr>
          <w:trHeight w:val="238"/>
        </w:trPr>
        <w:tc>
          <w:tcPr>
            <w:tcW w:w="2000" w:type="pct"/>
          </w:tcPr>
          <w:p w14:paraId="181CC701" w14:textId="7D968577" w:rsidR="00594B16" w:rsidRPr="00DF7CD8" w:rsidRDefault="00594B16"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Administrative structure</w:t>
            </w:r>
            <w:r w:rsidR="00A108A8" w:rsidRPr="00DF7CD8">
              <w:rPr>
                <w:rFonts w:asciiTheme="majorHAnsi" w:hAnsiTheme="majorHAnsi" w:cstheme="minorHAnsi"/>
                <w:sz w:val="20"/>
                <w:lang w:val="en-GB"/>
              </w:rPr>
              <w:t xml:space="preserve"> </w:t>
            </w:r>
            <w:r w:rsidR="00A108A8" w:rsidRPr="00DF7CD8">
              <w:rPr>
                <w:rFonts w:asciiTheme="majorHAnsi" w:hAnsiTheme="majorHAnsi" w:cstheme="minorHAnsi"/>
                <w:i/>
                <w:iCs/>
                <w:sz w:val="20"/>
              </w:rPr>
              <w:t>(unitary/federal)</w:t>
            </w:r>
          </w:p>
        </w:tc>
        <w:tc>
          <w:tcPr>
            <w:tcW w:w="3000" w:type="pct"/>
          </w:tcPr>
          <w:p w14:paraId="230B333A" w14:textId="558AA637" w:rsidR="00B60055" w:rsidRPr="00DF7CD8" w:rsidRDefault="00777B76" w:rsidP="00B60055">
            <w:pPr>
              <w:pStyle w:val="TableCell"/>
              <w:jc w:val="left"/>
              <w:rPr>
                <w:rFonts w:asciiTheme="majorHAnsi" w:hAnsiTheme="majorHAnsi" w:cstheme="minorHAnsi"/>
                <w:sz w:val="20"/>
                <w:lang w:val="en-GB"/>
              </w:rPr>
            </w:pPr>
            <w:r w:rsidRPr="00DF7CD8">
              <w:rPr>
                <w:rFonts w:asciiTheme="majorHAnsi" w:hAnsiTheme="majorHAnsi" w:cstheme="minorHAnsi"/>
                <w:sz w:val="20"/>
              </w:rPr>
              <w:t xml:space="preserve">Federal </w:t>
            </w:r>
          </w:p>
        </w:tc>
      </w:tr>
      <w:tr w:rsidR="00B103D2" w:rsidRPr="00DF7CD8" w14:paraId="6A1167E9" w14:textId="77777777" w:rsidTr="58D4E34C">
        <w:trPr>
          <w:trHeight w:val="238"/>
        </w:trPr>
        <w:tc>
          <w:tcPr>
            <w:tcW w:w="2000" w:type="pct"/>
          </w:tcPr>
          <w:p w14:paraId="7F455AD5" w14:textId="7B3E72E3" w:rsidR="00B103D2" w:rsidRPr="00DF7CD8" w:rsidRDefault="00B103D2" w:rsidP="00B103D2">
            <w:pPr>
              <w:pStyle w:val="TableRow"/>
              <w:jc w:val="right"/>
              <w:rPr>
                <w:rFonts w:asciiTheme="majorHAnsi" w:hAnsiTheme="majorHAnsi" w:cstheme="minorHAnsi"/>
                <w:sz w:val="20"/>
                <w:lang w:val="en-GB"/>
              </w:rPr>
            </w:pPr>
            <w:r w:rsidRPr="00DF7CD8">
              <w:rPr>
                <w:rFonts w:asciiTheme="majorHAnsi" w:hAnsiTheme="majorHAnsi" w:cstheme="minorHAnsi"/>
                <w:sz w:val="20"/>
                <w:lang w:val="en-GB"/>
              </w:rPr>
              <w:t xml:space="preserve">Regional or state-level governments </w:t>
            </w:r>
            <w:r w:rsidRPr="00DF7CD8">
              <w:rPr>
                <w:rFonts w:asciiTheme="majorHAnsi" w:hAnsiTheme="majorHAnsi" w:cstheme="minorHAnsi"/>
                <w:i/>
                <w:iCs/>
                <w:sz w:val="20"/>
                <w:lang w:val="en-GB"/>
              </w:rPr>
              <w:t>(number)</w:t>
            </w:r>
          </w:p>
        </w:tc>
        <w:tc>
          <w:tcPr>
            <w:tcW w:w="3000" w:type="pct"/>
          </w:tcPr>
          <w:p w14:paraId="22BA8F1F" w14:textId="43177208" w:rsidR="00B103D2" w:rsidRPr="00DF7CD8" w:rsidRDefault="00FB677B" w:rsidP="00B103D2">
            <w:pPr>
              <w:pStyle w:val="TableCell"/>
              <w:jc w:val="left"/>
              <w:rPr>
                <w:rFonts w:asciiTheme="majorHAnsi" w:hAnsiTheme="majorHAnsi" w:cstheme="minorHAnsi"/>
                <w:sz w:val="20"/>
                <w:lang w:val="en-GB"/>
              </w:rPr>
            </w:pPr>
            <w:r w:rsidRPr="00DF7CD8">
              <w:rPr>
                <w:rFonts w:asciiTheme="majorHAnsi" w:hAnsiTheme="majorHAnsi" w:cstheme="minorHAnsi"/>
                <w:sz w:val="20"/>
              </w:rPr>
              <w:t>50 states and 14 territories</w:t>
            </w:r>
          </w:p>
        </w:tc>
      </w:tr>
      <w:tr w:rsidR="00B103D2" w:rsidRPr="00DF7CD8" w14:paraId="0C8C2A89" w14:textId="77777777" w:rsidTr="58D4E34C">
        <w:trPr>
          <w:trHeight w:val="238"/>
        </w:trPr>
        <w:tc>
          <w:tcPr>
            <w:tcW w:w="2000" w:type="pct"/>
          </w:tcPr>
          <w:p w14:paraId="38CC32B5" w14:textId="324D25A5" w:rsidR="00B103D2" w:rsidRPr="00DF7CD8" w:rsidRDefault="00B103D2" w:rsidP="00B103D2">
            <w:pPr>
              <w:pStyle w:val="TableRow"/>
              <w:jc w:val="right"/>
              <w:rPr>
                <w:rFonts w:asciiTheme="majorHAnsi" w:hAnsiTheme="majorHAnsi" w:cstheme="minorHAnsi"/>
                <w:sz w:val="20"/>
                <w:lang w:val="en-GB"/>
              </w:rPr>
            </w:pPr>
            <w:r w:rsidRPr="00DF7CD8">
              <w:rPr>
                <w:rFonts w:asciiTheme="majorHAnsi" w:hAnsiTheme="majorHAnsi" w:cstheme="minorHAnsi"/>
                <w:sz w:val="20"/>
                <w:lang w:val="en-GB"/>
              </w:rPr>
              <w:t xml:space="preserve">Intermediate-level governments </w:t>
            </w:r>
            <w:r w:rsidRPr="00DF7CD8">
              <w:rPr>
                <w:rFonts w:asciiTheme="majorHAnsi" w:hAnsiTheme="majorHAnsi" w:cstheme="minorHAnsi"/>
                <w:i/>
                <w:iCs/>
                <w:sz w:val="20"/>
                <w:lang w:val="en-GB"/>
              </w:rPr>
              <w:t>(number)</w:t>
            </w:r>
          </w:p>
        </w:tc>
        <w:tc>
          <w:tcPr>
            <w:tcW w:w="3000" w:type="pct"/>
          </w:tcPr>
          <w:p w14:paraId="3C2A1933" w14:textId="757E85E1" w:rsidR="00B103D2" w:rsidRPr="00DF7CD8" w:rsidRDefault="20FF18A1" w:rsidP="58D4E34C">
            <w:pPr>
              <w:pStyle w:val="TableCell"/>
              <w:spacing w:line="240" w:lineRule="exact"/>
              <w:jc w:val="left"/>
              <w:rPr>
                <w:rFonts w:asciiTheme="majorHAnsi" w:eastAsia="Source Sans Pro" w:hAnsiTheme="majorHAnsi" w:cstheme="minorHAnsi"/>
                <w:noProof/>
                <w:color w:val="333333"/>
                <w:sz w:val="20"/>
                <w:lang w:val="en-GB"/>
              </w:rPr>
            </w:pPr>
            <w:r w:rsidRPr="00DF7CD8">
              <w:rPr>
                <w:rFonts w:asciiTheme="majorHAnsi" w:eastAsia="Source Sans Pro" w:hAnsiTheme="majorHAnsi" w:cstheme="minorHAnsi"/>
                <w:noProof/>
                <w:color w:val="333333"/>
                <w:sz w:val="20"/>
                <w:lang w:val="en-GB"/>
              </w:rPr>
              <w:t>3,031</w:t>
            </w:r>
            <w:r w:rsidR="0455AD3A" w:rsidRPr="00DF7CD8">
              <w:rPr>
                <w:rFonts w:asciiTheme="majorHAnsi" w:eastAsia="Source Sans Pro" w:hAnsiTheme="majorHAnsi" w:cstheme="minorHAnsi"/>
                <w:noProof/>
                <w:color w:val="333333"/>
                <w:sz w:val="20"/>
                <w:lang w:val="en-GB"/>
              </w:rPr>
              <w:t xml:space="preserve"> (</w:t>
            </w:r>
            <w:r w:rsidR="00A01EBF" w:rsidRPr="00DF7CD8">
              <w:rPr>
                <w:rFonts w:asciiTheme="majorHAnsi" w:eastAsia="Source Sans Pro" w:hAnsiTheme="majorHAnsi" w:cstheme="minorHAnsi"/>
                <w:noProof/>
                <w:color w:val="333333"/>
                <w:sz w:val="20"/>
                <w:lang w:val="en-GB"/>
              </w:rPr>
              <w:t>C</w:t>
            </w:r>
            <w:r w:rsidR="0455AD3A" w:rsidRPr="00DF7CD8">
              <w:rPr>
                <w:rFonts w:asciiTheme="majorHAnsi" w:eastAsia="Source Sans Pro" w:hAnsiTheme="majorHAnsi" w:cstheme="minorHAnsi"/>
                <w:noProof/>
                <w:color w:val="333333"/>
                <w:sz w:val="20"/>
                <w:lang w:val="en-GB"/>
              </w:rPr>
              <w:t xml:space="preserve">ensus of </w:t>
            </w:r>
            <w:r w:rsidR="00A01EBF" w:rsidRPr="00DF7CD8">
              <w:rPr>
                <w:rFonts w:asciiTheme="majorHAnsi" w:eastAsia="Source Sans Pro" w:hAnsiTheme="majorHAnsi" w:cstheme="minorHAnsi"/>
                <w:noProof/>
                <w:color w:val="333333"/>
                <w:sz w:val="20"/>
                <w:lang w:val="en-GB"/>
              </w:rPr>
              <w:t>G</w:t>
            </w:r>
            <w:r w:rsidR="0455AD3A" w:rsidRPr="00DF7CD8">
              <w:rPr>
                <w:rFonts w:asciiTheme="majorHAnsi" w:eastAsia="Source Sans Pro" w:hAnsiTheme="majorHAnsi" w:cstheme="minorHAnsi"/>
                <w:noProof/>
                <w:color w:val="333333"/>
                <w:sz w:val="20"/>
                <w:lang w:val="en-GB"/>
              </w:rPr>
              <w:t>ov</w:t>
            </w:r>
            <w:r w:rsidR="00A01EBF" w:rsidRPr="00DF7CD8">
              <w:rPr>
                <w:rFonts w:asciiTheme="majorHAnsi" w:eastAsia="Source Sans Pro" w:hAnsiTheme="majorHAnsi" w:cstheme="minorHAnsi"/>
                <w:noProof/>
                <w:color w:val="333333"/>
                <w:sz w:val="20"/>
                <w:lang w:val="en-GB"/>
              </w:rPr>
              <w:t>ernments</w:t>
            </w:r>
            <w:r w:rsidR="0455AD3A" w:rsidRPr="00DF7CD8">
              <w:rPr>
                <w:rFonts w:asciiTheme="majorHAnsi" w:eastAsia="Source Sans Pro" w:hAnsiTheme="majorHAnsi" w:cstheme="minorHAnsi"/>
                <w:noProof/>
                <w:color w:val="333333"/>
                <w:sz w:val="20"/>
                <w:lang w:val="en-GB"/>
              </w:rPr>
              <w:t>, 2017)</w:t>
            </w:r>
          </w:p>
          <w:p w14:paraId="0CC21429" w14:textId="677CCE6C" w:rsidR="00A01EBF" w:rsidRPr="00DF7CD8" w:rsidRDefault="00A01EBF" w:rsidP="58D4E34C">
            <w:pPr>
              <w:pStyle w:val="TableCell"/>
              <w:spacing w:line="240" w:lineRule="exact"/>
              <w:jc w:val="left"/>
              <w:rPr>
                <w:rFonts w:asciiTheme="majorHAnsi" w:eastAsia="Source Sans Pro" w:hAnsiTheme="majorHAnsi" w:cstheme="minorHAnsi"/>
                <w:noProof/>
                <w:color w:val="333333"/>
                <w:sz w:val="20"/>
                <w:lang w:val="en-GB"/>
              </w:rPr>
            </w:pPr>
            <w:r w:rsidRPr="00DF7CD8">
              <w:rPr>
                <w:rFonts w:asciiTheme="majorHAnsi" w:eastAsia="Source Sans Pro" w:hAnsiTheme="majorHAnsi" w:cstheme="minorHAnsi"/>
                <w:noProof/>
                <w:color w:val="333333"/>
                <w:sz w:val="20"/>
                <w:lang w:val="en-GB"/>
              </w:rPr>
              <w:t>Note: The above data reflects County governments. Also note: The Census of Govt’s is conducted every 5 years. The 2022 census datasets have yet to be released.</w:t>
            </w:r>
          </w:p>
        </w:tc>
      </w:tr>
      <w:tr w:rsidR="00B103D2" w:rsidRPr="00DF7CD8" w14:paraId="469B7188" w14:textId="77777777" w:rsidTr="58D4E34C">
        <w:trPr>
          <w:trHeight w:val="238"/>
        </w:trPr>
        <w:tc>
          <w:tcPr>
            <w:tcW w:w="2000" w:type="pct"/>
          </w:tcPr>
          <w:p w14:paraId="5222F5C1" w14:textId="17419874" w:rsidR="00B103D2" w:rsidRPr="00DF7CD8" w:rsidRDefault="00B103D2" w:rsidP="00B103D2">
            <w:pPr>
              <w:pStyle w:val="TableRow"/>
              <w:jc w:val="right"/>
              <w:rPr>
                <w:rFonts w:asciiTheme="majorHAnsi" w:hAnsiTheme="majorHAnsi" w:cstheme="minorHAnsi"/>
                <w:sz w:val="20"/>
                <w:lang w:val="en-GB"/>
              </w:rPr>
            </w:pPr>
            <w:r w:rsidRPr="00DF7CD8">
              <w:rPr>
                <w:rFonts w:asciiTheme="majorHAnsi" w:hAnsiTheme="majorHAnsi" w:cstheme="minorHAnsi"/>
                <w:sz w:val="20"/>
                <w:lang w:val="en-GB"/>
              </w:rPr>
              <w:t xml:space="preserve">Municipal-level governments </w:t>
            </w:r>
            <w:r w:rsidRPr="00DF7CD8">
              <w:rPr>
                <w:rFonts w:asciiTheme="majorHAnsi" w:hAnsiTheme="majorHAnsi" w:cstheme="minorHAnsi"/>
                <w:i/>
                <w:iCs/>
                <w:sz w:val="20"/>
                <w:lang w:val="en-GB"/>
              </w:rPr>
              <w:t>(number)</w:t>
            </w:r>
          </w:p>
        </w:tc>
        <w:tc>
          <w:tcPr>
            <w:tcW w:w="3000" w:type="pct"/>
          </w:tcPr>
          <w:p w14:paraId="25EAA9A7" w14:textId="1082C031" w:rsidR="00B103D2" w:rsidRPr="00DF7CD8" w:rsidRDefault="00FF4C72" w:rsidP="58D4E34C">
            <w:pPr>
              <w:pStyle w:val="TableCell"/>
              <w:jc w:val="left"/>
              <w:rPr>
                <w:rFonts w:asciiTheme="majorHAnsi" w:eastAsia="Source Sans Pro" w:hAnsiTheme="majorHAnsi" w:cstheme="minorHAnsi"/>
                <w:noProof/>
                <w:color w:val="333333"/>
                <w:sz w:val="20"/>
                <w:lang w:val="en-GB"/>
              </w:rPr>
            </w:pPr>
            <w:r w:rsidRPr="00DF7CD8">
              <w:rPr>
                <w:rFonts w:asciiTheme="majorHAnsi" w:hAnsiTheme="majorHAnsi" w:cstheme="minorHAnsi"/>
                <w:sz w:val="20"/>
              </w:rPr>
              <w:t xml:space="preserve">35,748 </w:t>
            </w:r>
            <w:r w:rsidR="00A01EBF" w:rsidRPr="00DF7CD8">
              <w:rPr>
                <w:rFonts w:asciiTheme="majorHAnsi" w:eastAsia="Source Sans Pro" w:hAnsiTheme="majorHAnsi" w:cstheme="minorHAnsi"/>
                <w:noProof/>
                <w:color w:val="333333"/>
                <w:sz w:val="20"/>
                <w:lang w:val="en-GB"/>
              </w:rPr>
              <w:t>(C</w:t>
            </w:r>
            <w:r w:rsidR="2868BF86" w:rsidRPr="00DF7CD8">
              <w:rPr>
                <w:rFonts w:asciiTheme="majorHAnsi" w:eastAsia="Source Sans Pro" w:hAnsiTheme="majorHAnsi" w:cstheme="minorHAnsi"/>
                <w:noProof/>
                <w:color w:val="333333"/>
                <w:sz w:val="20"/>
                <w:lang w:val="en-GB"/>
              </w:rPr>
              <w:t xml:space="preserve">ensus of </w:t>
            </w:r>
            <w:r w:rsidR="00A01EBF" w:rsidRPr="00DF7CD8">
              <w:rPr>
                <w:rFonts w:asciiTheme="majorHAnsi" w:eastAsia="Source Sans Pro" w:hAnsiTheme="majorHAnsi" w:cstheme="minorHAnsi"/>
                <w:noProof/>
                <w:color w:val="333333"/>
                <w:sz w:val="20"/>
                <w:lang w:val="en-GB"/>
              </w:rPr>
              <w:t xml:space="preserve">Governments, </w:t>
            </w:r>
            <w:r w:rsidR="2868BF86" w:rsidRPr="00DF7CD8">
              <w:rPr>
                <w:rFonts w:asciiTheme="majorHAnsi" w:eastAsia="Source Sans Pro" w:hAnsiTheme="majorHAnsi" w:cstheme="minorHAnsi"/>
                <w:noProof/>
                <w:color w:val="333333"/>
                <w:sz w:val="20"/>
                <w:lang w:val="en-GB"/>
              </w:rPr>
              <w:t>2017)</w:t>
            </w:r>
          </w:p>
          <w:p w14:paraId="223AD8CA" w14:textId="3834B448" w:rsidR="00A01EBF" w:rsidRPr="00DF7CD8" w:rsidRDefault="00A01EBF" w:rsidP="58D4E34C">
            <w:pPr>
              <w:pStyle w:val="TableCell"/>
              <w:jc w:val="left"/>
              <w:rPr>
                <w:rFonts w:asciiTheme="majorHAnsi" w:eastAsia="Source Sans Pro" w:hAnsiTheme="majorHAnsi" w:cstheme="minorHAnsi"/>
                <w:noProof/>
                <w:color w:val="333333"/>
                <w:sz w:val="20"/>
                <w:lang w:val="en-GB"/>
              </w:rPr>
            </w:pPr>
            <w:r w:rsidRPr="00DF7CD8">
              <w:rPr>
                <w:rFonts w:asciiTheme="majorHAnsi" w:eastAsia="Source Sans Pro" w:hAnsiTheme="majorHAnsi" w:cstheme="minorHAnsi"/>
                <w:noProof/>
                <w:color w:val="333333"/>
                <w:sz w:val="20"/>
                <w:lang w:val="en-GB"/>
              </w:rPr>
              <w:t xml:space="preserve">Note: The above data reflects </w:t>
            </w:r>
            <w:r w:rsidR="00F674BA" w:rsidRPr="00DF7CD8">
              <w:rPr>
                <w:rFonts w:asciiTheme="majorHAnsi" w:eastAsia="Source Sans Pro" w:hAnsiTheme="majorHAnsi" w:cstheme="minorHAnsi"/>
                <w:noProof/>
                <w:color w:val="333333"/>
                <w:sz w:val="20"/>
                <w:lang w:val="en-GB"/>
              </w:rPr>
              <w:t>S</w:t>
            </w:r>
            <w:r w:rsidR="00FF4C72" w:rsidRPr="00DF7CD8">
              <w:rPr>
                <w:rFonts w:asciiTheme="majorHAnsi" w:eastAsia="Source Sans Pro" w:hAnsiTheme="majorHAnsi" w:cstheme="minorHAnsi"/>
                <w:noProof/>
                <w:color w:val="333333"/>
                <w:sz w:val="20"/>
                <w:lang w:val="en-GB"/>
              </w:rPr>
              <w:t xml:space="preserve">ubcounty </w:t>
            </w:r>
            <w:r w:rsidR="00F674BA" w:rsidRPr="00DF7CD8">
              <w:rPr>
                <w:rFonts w:asciiTheme="majorHAnsi" w:eastAsia="Source Sans Pro" w:hAnsiTheme="majorHAnsi" w:cstheme="minorHAnsi"/>
                <w:noProof/>
                <w:color w:val="333333"/>
                <w:sz w:val="20"/>
                <w:lang w:val="en-GB"/>
              </w:rPr>
              <w:t>G</w:t>
            </w:r>
            <w:r w:rsidR="00FF4C72" w:rsidRPr="00DF7CD8">
              <w:rPr>
                <w:rFonts w:asciiTheme="majorHAnsi" w:eastAsia="Source Sans Pro" w:hAnsiTheme="majorHAnsi" w:cstheme="minorHAnsi"/>
                <w:noProof/>
                <w:color w:val="333333"/>
                <w:sz w:val="20"/>
                <w:lang w:val="en-GB"/>
              </w:rPr>
              <w:t>overnments (</w:t>
            </w:r>
            <w:r w:rsidRPr="00DF7CD8">
              <w:rPr>
                <w:rFonts w:asciiTheme="majorHAnsi" w:eastAsia="Source Sans Pro" w:hAnsiTheme="majorHAnsi" w:cstheme="minorHAnsi"/>
                <w:noProof/>
                <w:color w:val="333333"/>
                <w:sz w:val="20"/>
                <w:lang w:val="en-GB"/>
              </w:rPr>
              <w:t>Munici</w:t>
            </w:r>
            <w:r w:rsidR="00FF4C72" w:rsidRPr="00DF7CD8">
              <w:rPr>
                <w:rFonts w:asciiTheme="majorHAnsi" w:eastAsia="Source Sans Pro" w:hAnsiTheme="majorHAnsi" w:cstheme="minorHAnsi"/>
                <w:noProof/>
                <w:color w:val="333333"/>
                <w:sz w:val="20"/>
                <w:lang w:val="en-GB"/>
              </w:rPr>
              <w:t>p</w:t>
            </w:r>
            <w:r w:rsidRPr="00DF7CD8">
              <w:rPr>
                <w:rFonts w:asciiTheme="majorHAnsi" w:eastAsia="Source Sans Pro" w:hAnsiTheme="majorHAnsi" w:cstheme="minorHAnsi"/>
                <w:noProof/>
                <w:color w:val="333333"/>
                <w:sz w:val="20"/>
                <w:lang w:val="en-GB"/>
              </w:rPr>
              <w:t>al</w:t>
            </w:r>
            <w:r w:rsidR="00FF4C72" w:rsidRPr="00DF7CD8">
              <w:rPr>
                <w:rFonts w:asciiTheme="majorHAnsi" w:eastAsia="Source Sans Pro" w:hAnsiTheme="majorHAnsi" w:cstheme="minorHAnsi"/>
                <w:noProof/>
                <w:color w:val="333333"/>
                <w:sz w:val="20"/>
                <w:lang w:val="en-GB"/>
              </w:rPr>
              <w:t xml:space="preserve"> and Townshhip </w:t>
            </w:r>
            <w:r w:rsidRPr="00DF7CD8">
              <w:rPr>
                <w:rFonts w:asciiTheme="majorHAnsi" w:eastAsia="Source Sans Pro" w:hAnsiTheme="majorHAnsi" w:cstheme="minorHAnsi"/>
                <w:noProof/>
                <w:color w:val="333333"/>
                <w:sz w:val="20"/>
                <w:lang w:val="en-GB"/>
              </w:rPr>
              <w:t>Governments</w:t>
            </w:r>
            <w:r w:rsidR="00FF4C72" w:rsidRPr="00DF7CD8">
              <w:rPr>
                <w:rFonts w:asciiTheme="majorHAnsi" w:eastAsia="Source Sans Pro" w:hAnsiTheme="majorHAnsi" w:cstheme="minorHAnsi"/>
                <w:noProof/>
                <w:color w:val="333333"/>
                <w:sz w:val="20"/>
                <w:lang w:val="en-GB"/>
              </w:rPr>
              <w:t>)</w:t>
            </w:r>
            <w:r w:rsidRPr="00DF7CD8">
              <w:rPr>
                <w:rFonts w:asciiTheme="majorHAnsi" w:eastAsia="Source Sans Pro" w:hAnsiTheme="majorHAnsi" w:cstheme="minorHAnsi"/>
                <w:noProof/>
                <w:color w:val="333333"/>
                <w:sz w:val="20"/>
                <w:lang w:val="en-GB"/>
              </w:rPr>
              <w:t>. Also note: The Census of Govt’s is conducted every 5 years. The 2022 census datasets have yet to be released.</w:t>
            </w:r>
          </w:p>
        </w:tc>
      </w:tr>
      <w:tr w:rsidR="00594B16" w:rsidRPr="00DF7CD8" w14:paraId="052D3ED4" w14:textId="77777777" w:rsidTr="58D4E34C">
        <w:trPr>
          <w:trHeight w:val="238"/>
        </w:trPr>
        <w:tc>
          <w:tcPr>
            <w:tcW w:w="2000" w:type="pct"/>
          </w:tcPr>
          <w:p w14:paraId="2EA71AAA" w14:textId="37BBEB08" w:rsidR="00594B16" w:rsidRPr="00DF7CD8" w:rsidRDefault="00594B16"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 xml:space="preserve">Share of subnational government in total </w:t>
            </w:r>
            <w:r w:rsidR="00306BB7" w:rsidRPr="00DF7CD8">
              <w:rPr>
                <w:rFonts w:asciiTheme="majorHAnsi" w:hAnsiTheme="majorHAnsi" w:cstheme="minorHAnsi"/>
                <w:sz w:val="20"/>
                <w:lang w:val="en-GB"/>
              </w:rPr>
              <w:t>expenditure</w:t>
            </w:r>
            <w:r w:rsidRPr="00DF7CD8">
              <w:rPr>
                <w:rFonts w:asciiTheme="majorHAnsi" w:hAnsiTheme="majorHAnsi" w:cstheme="minorHAnsi"/>
                <w:sz w:val="20"/>
                <w:lang w:val="en-GB"/>
              </w:rPr>
              <w:t>/revenues</w:t>
            </w:r>
            <w:r w:rsidR="00DF7CD8" w:rsidRPr="00DF7CD8">
              <w:rPr>
                <w:rFonts w:asciiTheme="majorHAnsi" w:hAnsiTheme="majorHAnsi" w:cstheme="minorHAnsi"/>
                <w:sz w:val="20"/>
                <w:lang w:val="en-GB"/>
              </w:rPr>
              <w:t xml:space="preserve"> (2021)</w:t>
            </w:r>
          </w:p>
        </w:tc>
        <w:tc>
          <w:tcPr>
            <w:tcW w:w="3000" w:type="pct"/>
          </w:tcPr>
          <w:p w14:paraId="5C33787D" w14:textId="238BAD76" w:rsidR="00DF7CD8" w:rsidRPr="00951EED" w:rsidRDefault="00DF7CD8" w:rsidP="00DF7CD8">
            <w:pPr>
              <w:widowControl/>
              <w:jc w:val="left"/>
              <w:rPr>
                <w:sz w:val="20"/>
                <w:lang w:val="en-GB"/>
              </w:rPr>
            </w:pPr>
            <w:r w:rsidRPr="00951EED">
              <w:rPr>
                <w:sz w:val="20"/>
                <w:lang w:val="en-GB"/>
              </w:rPr>
              <w:t>4</w:t>
            </w:r>
            <w:r>
              <w:rPr>
                <w:sz w:val="20"/>
                <w:lang w:val="en-GB"/>
              </w:rPr>
              <w:t>0.6</w:t>
            </w:r>
            <w:r w:rsidRPr="00951EED">
              <w:rPr>
                <w:sz w:val="20"/>
                <w:lang w:val="en-GB"/>
              </w:rPr>
              <w:t>% of total expenditure</w:t>
            </w:r>
          </w:p>
          <w:p w14:paraId="3DA24454" w14:textId="716E74C8" w:rsidR="00DF7CD8" w:rsidRPr="00951EED" w:rsidRDefault="00DF7CD8" w:rsidP="00DF7CD8">
            <w:pPr>
              <w:widowControl/>
              <w:jc w:val="left"/>
              <w:rPr>
                <w:sz w:val="20"/>
                <w:lang w:val="en-GB"/>
              </w:rPr>
            </w:pPr>
            <w:r>
              <w:rPr>
                <w:sz w:val="20"/>
                <w:lang w:val="en-GB"/>
              </w:rPr>
              <w:t>57.8</w:t>
            </w:r>
            <w:r w:rsidRPr="00951EED">
              <w:rPr>
                <w:sz w:val="20"/>
                <w:lang w:val="en-GB"/>
              </w:rPr>
              <w:t>% of total revenues</w:t>
            </w:r>
          </w:p>
          <w:p w14:paraId="15241A18" w14:textId="77777777" w:rsidR="00DF7CD8" w:rsidRPr="00951EED" w:rsidRDefault="00DF7CD8" w:rsidP="00DF7CD8">
            <w:pPr>
              <w:widowControl/>
              <w:jc w:val="left"/>
              <w:rPr>
                <w:sz w:val="20"/>
                <w:lang w:val="en-GB"/>
              </w:rPr>
            </w:pPr>
          </w:p>
          <w:p w14:paraId="5BB6B1BD" w14:textId="2509BA73" w:rsidR="00A01EBF" w:rsidRPr="00DF7CD8" w:rsidRDefault="00DF7CD8" w:rsidP="00DF7CD8">
            <w:pPr>
              <w:pStyle w:val="TableCell"/>
              <w:jc w:val="left"/>
              <w:rPr>
                <w:rFonts w:asciiTheme="majorHAnsi" w:hAnsiTheme="majorHAnsi" w:cstheme="minorHAnsi"/>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F7CD8" w14:paraId="00042320" w14:textId="77777777" w:rsidTr="58D4E34C">
        <w:trPr>
          <w:trHeight w:val="238"/>
        </w:trPr>
        <w:tc>
          <w:tcPr>
            <w:tcW w:w="2000" w:type="pct"/>
          </w:tcPr>
          <w:p w14:paraId="1E3CC064" w14:textId="770297BD"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 xml:space="preserve">Key </w:t>
            </w:r>
            <w:r w:rsidR="00B103D2" w:rsidRPr="00DF7CD8">
              <w:rPr>
                <w:rFonts w:asciiTheme="majorHAnsi" w:hAnsiTheme="majorHAnsi" w:cstheme="minorHAnsi"/>
                <w:sz w:val="20"/>
                <w:lang w:val="en-GB"/>
              </w:rPr>
              <w:t xml:space="preserve">regional development </w:t>
            </w:r>
            <w:r w:rsidRPr="00DF7CD8">
              <w:rPr>
                <w:rFonts w:asciiTheme="majorHAnsi" w:hAnsiTheme="majorHAnsi" w:cstheme="minorHAnsi"/>
                <w:sz w:val="20"/>
                <w:lang w:val="en-GB"/>
              </w:rPr>
              <w:t>challenges</w:t>
            </w:r>
          </w:p>
        </w:tc>
        <w:tc>
          <w:tcPr>
            <w:tcW w:w="3000" w:type="pct"/>
          </w:tcPr>
          <w:p w14:paraId="1BAD7AD2" w14:textId="2AC6FA12" w:rsidR="00A15EA2" w:rsidRPr="00DF7CD8" w:rsidRDefault="00CD07E3" w:rsidP="58D4E34C">
            <w:pPr>
              <w:pStyle w:val="TableCell"/>
              <w:jc w:val="left"/>
              <w:rPr>
                <w:rFonts w:asciiTheme="majorHAnsi" w:hAnsiTheme="majorHAnsi" w:cstheme="minorHAnsi"/>
                <w:sz w:val="20"/>
                <w:lang w:val="en-GB"/>
              </w:rPr>
            </w:pPr>
            <w:r w:rsidRPr="00DF7CD8">
              <w:rPr>
                <w:rFonts w:asciiTheme="majorHAnsi" w:hAnsiTheme="majorHAnsi" w:cstheme="minorHAnsi"/>
                <w:sz w:val="20"/>
              </w:rPr>
              <w:t>I</w:t>
            </w:r>
            <w:r w:rsidR="00BF7B90" w:rsidRPr="00DF7CD8">
              <w:rPr>
                <w:rFonts w:asciiTheme="majorHAnsi" w:hAnsiTheme="majorHAnsi" w:cstheme="minorHAnsi"/>
                <w:sz w:val="20"/>
              </w:rPr>
              <w:t>n</w:t>
            </w:r>
            <w:r w:rsidR="1B710406" w:rsidRPr="00DF7CD8">
              <w:rPr>
                <w:rFonts w:asciiTheme="majorHAnsi" w:hAnsiTheme="majorHAnsi" w:cstheme="minorHAnsi"/>
                <w:sz w:val="20"/>
              </w:rPr>
              <w:t>equity</w:t>
            </w:r>
            <w:r w:rsidR="7615AB55" w:rsidRPr="00DF7CD8">
              <w:rPr>
                <w:rFonts w:asciiTheme="majorHAnsi" w:hAnsiTheme="majorHAnsi" w:cstheme="minorHAnsi"/>
                <w:sz w:val="20"/>
              </w:rPr>
              <w:t>, broadband</w:t>
            </w:r>
            <w:r w:rsidR="00BF7B90" w:rsidRPr="00DF7CD8">
              <w:rPr>
                <w:rFonts w:asciiTheme="majorHAnsi" w:hAnsiTheme="majorHAnsi" w:cstheme="minorHAnsi"/>
                <w:sz w:val="20"/>
              </w:rPr>
              <w:t xml:space="preserve">/digital </w:t>
            </w:r>
            <w:r w:rsidR="04B6B6F1" w:rsidRPr="00DF7CD8">
              <w:rPr>
                <w:rFonts w:asciiTheme="majorHAnsi" w:hAnsiTheme="majorHAnsi" w:cstheme="minorHAnsi"/>
                <w:sz w:val="20"/>
              </w:rPr>
              <w:t>infrastructure</w:t>
            </w:r>
            <w:r w:rsidR="7615AB55" w:rsidRPr="00DF7CD8">
              <w:rPr>
                <w:rFonts w:asciiTheme="majorHAnsi" w:hAnsiTheme="majorHAnsi" w:cstheme="minorHAnsi"/>
                <w:sz w:val="20"/>
              </w:rPr>
              <w:t>, access to capital</w:t>
            </w:r>
            <w:r w:rsidR="2C09F9A7" w:rsidRPr="00DF7CD8">
              <w:rPr>
                <w:rFonts w:asciiTheme="majorHAnsi" w:hAnsiTheme="majorHAnsi" w:cstheme="minorHAnsi"/>
                <w:sz w:val="20"/>
              </w:rPr>
              <w:t>, bridging the urban-rural divide</w:t>
            </w:r>
          </w:p>
        </w:tc>
      </w:tr>
      <w:tr w:rsidR="00594B16" w:rsidRPr="00DF7CD8" w14:paraId="60D8C1E4" w14:textId="77777777" w:rsidTr="58D4E34C">
        <w:trPr>
          <w:trHeight w:val="238"/>
        </w:trPr>
        <w:tc>
          <w:tcPr>
            <w:tcW w:w="2000" w:type="pct"/>
          </w:tcPr>
          <w:p w14:paraId="39C429F7" w14:textId="72D388CD"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Objectives of regional policy</w:t>
            </w:r>
          </w:p>
        </w:tc>
        <w:tc>
          <w:tcPr>
            <w:tcW w:w="3000" w:type="pct"/>
          </w:tcPr>
          <w:p w14:paraId="416CB896" w14:textId="2E7448CD" w:rsidR="00594B16" w:rsidRPr="00DF7CD8" w:rsidRDefault="275B0426" w:rsidP="58D4E34C">
            <w:pPr>
              <w:pStyle w:val="TableCell"/>
              <w:jc w:val="left"/>
              <w:rPr>
                <w:rFonts w:asciiTheme="majorHAnsi" w:hAnsiTheme="majorHAnsi" w:cstheme="minorHAnsi"/>
                <w:sz w:val="20"/>
              </w:rPr>
            </w:pPr>
            <w:r w:rsidRPr="00DF7CD8">
              <w:rPr>
                <w:rFonts w:asciiTheme="majorHAnsi" w:hAnsiTheme="majorHAnsi" w:cstheme="minorHAnsi"/>
                <w:sz w:val="20"/>
              </w:rPr>
              <w:t xml:space="preserve">Achieve equitable </w:t>
            </w:r>
            <w:r w:rsidR="4DEA4AE2" w:rsidRPr="00DF7CD8">
              <w:rPr>
                <w:rFonts w:asciiTheme="majorHAnsi" w:hAnsiTheme="majorHAnsi" w:cstheme="minorHAnsi"/>
                <w:sz w:val="20"/>
              </w:rPr>
              <w:t xml:space="preserve">economic development </w:t>
            </w:r>
            <w:r w:rsidRPr="00DF7CD8">
              <w:rPr>
                <w:rFonts w:asciiTheme="majorHAnsi" w:hAnsiTheme="majorHAnsi" w:cstheme="minorHAnsi"/>
                <w:sz w:val="20"/>
              </w:rPr>
              <w:t xml:space="preserve">outcomes across </w:t>
            </w:r>
            <w:r w:rsidR="4287786E" w:rsidRPr="00DF7CD8">
              <w:rPr>
                <w:rFonts w:asciiTheme="majorHAnsi" w:hAnsiTheme="majorHAnsi" w:cstheme="minorHAnsi"/>
                <w:sz w:val="20"/>
              </w:rPr>
              <w:t>the United States</w:t>
            </w:r>
          </w:p>
          <w:p w14:paraId="6327D696" w14:textId="571DFEF1" w:rsidR="00594B16" w:rsidRPr="00DF7CD8" w:rsidRDefault="2FE67E7D" w:rsidP="58D4E34C">
            <w:pPr>
              <w:pStyle w:val="TableCell"/>
              <w:jc w:val="left"/>
              <w:rPr>
                <w:rFonts w:asciiTheme="majorHAnsi" w:hAnsiTheme="majorHAnsi" w:cstheme="minorHAnsi"/>
                <w:sz w:val="20"/>
              </w:rPr>
            </w:pPr>
            <w:r w:rsidRPr="00DF7CD8">
              <w:rPr>
                <w:rFonts w:asciiTheme="majorHAnsi" w:hAnsiTheme="majorHAnsi" w:cstheme="minorHAnsi"/>
                <w:sz w:val="20"/>
              </w:rPr>
              <w:t>Build</w:t>
            </w:r>
            <w:r w:rsidR="00BF7B90" w:rsidRPr="00DF7CD8">
              <w:rPr>
                <w:rFonts w:asciiTheme="majorHAnsi" w:hAnsiTheme="majorHAnsi" w:cstheme="minorHAnsi"/>
                <w:sz w:val="20"/>
              </w:rPr>
              <w:t xml:space="preserve"> the foundation for</w:t>
            </w:r>
            <w:r w:rsidRPr="00DF7CD8">
              <w:rPr>
                <w:rFonts w:asciiTheme="majorHAnsi" w:hAnsiTheme="majorHAnsi" w:cstheme="minorHAnsi"/>
                <w:sz w:val="20"/>
              </w:rPr>
              <w:t xml:space="preserve"> long-term, sustainable economic </w:t>
            </w:r>
            <w:r w:rsidR="00231BD8" w:rsidRPr="00DF7CD8">
              <w:rPr>
                <w:rFonts w:asciiTheme="majorHAnsi" w:hAnsiTheme="majorHAnsi" w:cstheme="minorHAnsi"/>
                <w:sz w:val="20"/>
              </w:rPr>
              <w:t>development.</w:t>
            </w:r>
          </w:p>
          <w:p w14:paraId="358AAA12" w14:textId="36906843" w:rsidR="00617019" w:rsidRPr="00DF7CD8" w:rsidRDefault="00617019" w:rsidP="00B60055">
            <w:pPr>
              <w:pStyle w:val="TableCell"/>
              <w:jc w:val="left"/>
              <w:rPr>
                <w:rFonts w:asciiTheme="majorHAnsi" w:hAnsiTheme="majorHAnsi" w:cstheme="minorHAnsi"/>
                <w:sz w:val="20"/>
                <w:lang w:val="en-GB"/>
              </w:rPr>
            </w:pPr>
          </w:p>
        </w:tc>
      </w:tr>
      <w:tr w:rsidR="00594B16" w:rsidRPr="00DF7CD8" w14:paraId="0A562549" w14:textId="77777777" w:rsidTr="58D4E34C">
        <w:trPr>
          <w:trHeight w:val="238"/>
        </w:trPr>
        <w:tc>
          <w:tcPr>
            <w:tcW w:w="2000" w:type="pct"/>
          </w:tcPr>
          <w:p w14:paraId="76933AD7" w14:textId="15CCCA35"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Legal/institutional framework for regional policy</w:t>
            </w:r>
          </w:p>
        </w:tc>
        <w:tc>
          <w:tcPr>
            <w:tcW w:w="3000" w:type="pct"/>
          </w:tcPr>
          <w:p w14:paraId="09454358" w14:textId="3E19A628" w:rsidR="00825AC5" w:rsidRPr="00DF7CD8" w:rsidRDefault="00D63F89" w:rsidP="58D4E34C">
            <w:pPr>
              <w:pStyle w:val="TableCell"/>
              <w:jc w:val="left"/>
              <w:rPr>
                <w:rFonts w:asciiTheme="majorHAnsi" w:hAnsiTheme="majorHAnsi" w:cstheme="minorHAnsi"/>
                <w:sz w:val="20"/>
                <w:lang w:val="en-GB"/>
              </w:rPr>
            </w:pPr>
            <w:r w:rsidRPr="00DF7CD8">
              <w:rPr>
                <w:rFonts w:asciiTheme="majorHAnsi" w:hAnsiTheme="majorHAnsi" w:cstheme="minorHAnsi"/>
                <w:sz w:val="20"/>
              </w:rPr>
              <w:t>F</w:t>
            </w:r>
            <w:r w:rsidR="25B6C4C9" w:rsidRPr="00DF7CD8">
              <w:rPr>
                <w:rFonts w:asciiTheme="majorHAnsi" w:hAnsiTheme="majorHAnsi" w:cstheme="minorHAnsi"/>
                <w:sz w:val="20"/>
                <w:lang w:val="en-GB"/>
              </w:rPr>
              <w:t xml:space="preserve">ederal economic development </w:t>
            </w:r>
            <w:r w:rsidR="7ABFC3C6" w:rsidRPr="00DF7CD8">
              <w:rPr>
                <w:rFonts w:asciiTheme="majorHAnsi" w:hAnsiTheme="majorHAnsi" w:cstheme="minorHAnsi"/>
                <w:sz w:val="20"/>
                <w:lang w:val="en-GB"/>
              </w:rPr>
              <w:t>policies/</w:t>
            </w:r>
            <w:r w:rsidR="25B6C4C9" w:rsidRPr="00DF7CD8">
              <w:rPr>
                <w:rFonts w:asciiTheme="majorHAnsi" w:hAnsiTheme="majorHAnsi" w:cstheme="minorHAnsi"/>
                <w:sz w:val="20"/>
                <w:lang w:val="en-GB"/>
              </w:rPr>
              <w:t>programs across several federal agencies as well as state and local government policies/programs.</w:t>
            </w:r>
          </w:p>
        </w:tc>
      </w:tr>
      <w:tr w:rsidR="00922AC4" w:rsidRPr="00DF7CD8" w14:paraId="60BF0C13" w14:textId="77777777" w:rsidTr="58D4E34C">
        <w:trPr>
          <w:trHeight w:val="238"/>
        </w:trPr>
        <w:tc>
          <w:tcPr>
            <w:tcW w:w="2000" w:type="pct"/>
          </w:tcPr>
          <w:p w14:paraId="581AEDCF" w14:textId="53DBFB2A" w:rsidR="00922AC4" w:rsidRPr="00DF7CD8" w:rsidRDefault="00922AC4" w:rsidP="005317DE">
            <w:pPr>
              <w:pStyle w:val="TableRow"/>
              <w:rPr>
                <w:rFonts w:asciiTheme="majorHAnsi" w:hAnsiTheme="majorHAnsi" w:cstheme="minorHAnsi"/>
                <w:sz w:val="20"/>
                <w:lang w:val="en-GB"/>
              </w:rPr>
            </w:pPr>
            <w:r w:rsidRPr="00DF7CD8">
              <w:rPr>
                <w:rFonts w:asciiTheme="majorHAnsi" w:hAnsiTheme="majorHAnsi" w:cstheme="minorHAnsi"/>
                <w:sz w:val="20"/>
                <w:lang w:val="en-GB"/>
              </w:rPr>
              <w:t>Budget allocated to regional development</w:t>
            </w:r>
            <w:r w:rsidR="00A437BA" w:rsidRPr="00DF7CD8">
              <w:rPr>
                <w:rFonts w:asciiTheme="majorHAnsi" w:hAnsiTheme="majorHAnsi" w:cstheme="minorHAnsi"/>
                <w:sz w:val="20"/>
                <w:lang w:val="en-GB"/>
              </w:rPr>
              <w:t xml:space="preserve"> (</w:t>
            </w:r>
            <w:r w:rsidR="001641D6" w:rsidRPr="00DF7CD8">
              <w:rPr>
                <w:rFonts w:asciiTheme="majorHAnsi" w:hAnsiTheme="majorHAnsi" w:cstheme="minorHAnsi"/>
                <w:sz w:val="20"/>
                <w:lang w:val="en-GB"/>
              </w:rPr>
              <w:t xml:space="preserve">i.e., </w:t>
            </w:r>
            <w:r w:rsidR="00A437BA" w:rsidRPr="00DF7CD8">
              <w:rPr>
                <w:rFonts w:asciiTheme="majorHAnsi" w:hAnsiTheme="majorHAnsi" w:cstheme="minorHAnsi"/>
                <w:sz w:val="20"/>
                <w:lang w:val="en-GB"/>
              </w:rPr>
              <w:t>amount)</w:t>
            </w:r>
            <w:r w:rsidR="001641D6" w:rsidRPr="00DF7CD8">
              <w:rPr>
                <w:rFonts w:asciiTheme="majorHAnsi" w:hAnsiTheme="majorHAnsi" w:cstheme="minorHAnsi"/>
                <w:sz w:val="20"/>
                <w:lang w:val="en-GB"/>
              </w:rPr>
              <w:t xml:space="preserve"> and fiscal equalisation mechanisms between jurisdictions (if any)</w:t>
            </w:r>
          </w:p>
        </w:tc>
        <w:tc>
          <w:tcPr>
            <w:tcW w:w="3000" w:type="pct"/>
          </w:tcPr>
          <w:p w14:paraId="1C2208F9" w14:textId="79082385" w:rsidR="00922AC4" w:rsidRPr="00DF7CD8" w:rsidRDefault="1D776D14"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There are no set allocations, but most recently available data show the USG spent $27 billion on community and regional development in FY 2019. T</w:t>
            </w:r>
            <w:r w:rsidR="2316E7E5" w:rsidRPr="00DF7CD8">
              <w:rPr>
                <w:rFonts w:asciiTheme="majorHAnsi" w:hAnsiTheme="majorHAnsi" w:cstheme="minorHAnsi"/>
                <w:sz w:val="20"/>
                <w:lang w:val="en-GB"/>
              </w:rPr>
              <w:t>here are no fiscal equalisation mechanisms in the U.S.</w:t>
            </w:r>
          </w:p>
        </w:tc>
      </w:tr>
      <w:tr w:rsidR="00623BE2" w:rsidRPr="00DF7CD8" w14:paraId="75EA1188" w14:textId="77777777" w:rsidTr="58D4E34C">
        <w:trPr>
          <w:trHeight w:val="238"/>
        </w:trPr>
        <w:tc>
          <w:tcPr>
            <w:tcW w:w="2000" w:type="pct"/>
          </w:tcPr>
          <w:p w14:paraId="5193A2FE" w14:textId="124A5020" w:rsidR="00623BE2" w:rsidRPr="00DF7CD8" w:rsidRDefault="00623BE2" w:rsidP="005317DE">
            <w:pPr>
              <w:pStyle w:val="TableRow"/>
              <w:rPr>
                <w:rFonts w:asciiTheme="majorHAnsi" w:hAnsiTheme="majorHAnsi" w:cstheme="minorHAnsi"/>
                <w:sz w:val="20"/>
                <w:lang w:val="en-GB"/>
              </w:rPr>
            </w:pPr>
            <w:r w:rsidRPr="00DF7CD8">
              <w:rPr>
                <w:rFonts w:asciiTheme="majorHAnsi" w:hAnsiTheme="majorHAnsi" w:cstheme="minorHAnsi"/>
                <w:sz w:val="20"/>
                <w:lang w:val="en-GB"/>
              </w:rPr>
              <w:t>National regional development policy framework</w:t>
            </w:r>
          </w:p>
        </w:tc>
        <w:tc>
          <w:tcPr>
            <w:tcW w:w="3000" w:type="pct"/>
          </w:tcPr>
          <w:p w14:paraId="27E0CB75" w14:textId="4847A119" w:rsidR="00825AC5" w:rsidRPr="00DF7CD8" w:rsidRDefault="7A1D696F"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While there is no overarching national regional development policy frame</w:t>
            </w:r>
            <w:r w:rsidR="00A01EBF" w:rsidRPr="00DF7CD8">
              <w:rPr>
                <w:rFonts w:asciiTheme="majorHAnsi" w:hAnsiTheme="majorHAnsi" w:cstheme="minorHAnsi"/>
                <w:sz w:val="20"/>
                <w:lang w:val="en-GB"/>
              </w:rPr>
              <w:t>work</w:t>
            </w:r>
            <w:r w:rsidR="55CA17BB" w:rsidRPr="00DF7CD8">
              <w:rPr>
                <w:rFonts w:asciiTheme="majorHAnsi" w:hAnsiTheme="majorHAnsi" w:cstheme="minorHAnsi"/>
                <w:sz w:val="20"/>
                <w:lang w:val="en-GB"/>
              </w:rPr>
              <w:t xml:space="preserve"> per se</w:t>
            </w:r>
            <w:r w:rsidRPr="00DF7CD8">
              <w:rPr>
                <w:rFonts w:asciiTheme="majorHAnsi" w:hAnsiTheme="majorHAnsi" w:cstheme="minorHAnsi"/>
                <w:sz w:val="20"/>
                <w:lang w:val="en-GB"/>
              </w:rPr>
              <w:t>, the US E</w:t>
            </w:r>
            <w:r w:rsidR="4D63B323" w:rsidRPr="00DF7CD8">
              <w:rPr>
                <w:rFonts w:asciiTheme="majorHAnsi" w:hAnsiTheme="majorHAnsi" w:cstheme="minorHAnsi"/>
                <w:sz w:val="20"/>
                <w:lang w:val="en-GB"/>
              </w:rPr>
              <w:t>con</w:t>
            </w:r>
            <w:r w:rsidR="142BDFFD" w:rsidRPr="00DF7CD8">
              <w:rPr>
                <w:rFonts w:asciiTheme="majorHAnsi" w:hAnsiTheme="majorHAnsi" w:cstheme="minorHAnsi"/>
                <w:sz w:val="20"/>
                <w:lang w:val="en-GB"/>
              </w:rPr>
              <w:t xml:space="preserve">omic Development </w:t>
            </w:r>
            <w:r w:rsidR="65498868" w:rsidRPr="00DF7CD8">
              <w:rPr>
                <w:rFonts w:asciiTheme="majorHAnsi" w:hAnsiTheme="majorHAnsi" w:cstheme="minorHAnsi"/>
                <w:sz w:val="20"/>
                <w:lang w:val="en-GB"/>
              </w:rPr>
              <w:t>A</w:t>
            </w:r>
            <w:r w:rsidR="445C94D4" w:rsidRPr="00DF7CD8">
              <w:rPr>
                <w:rFonts w:asciiTheme="majorHAnsi" w:hAnsiTheme="majorHAnsi" w:cstheme="minorHAnsi"/>
                <w:sz w:val="20"/>
                <w:lang w:val="en-GB"/>
              </w:rPr>
              <w:t>dministration (EDA)</w:t>
            </w:r>
            <w:r w:rsidR="65498868" w:rsidRPr="00DF7CD8">
              <w:rPr>
                <w:rFonts w:asciiTheme="majorHAnsi" w:hAnsiTheme="majorHAnsi" w:cstheme="minorHAnsi"/>
                <w:sz w:val="20"/>
                <w:lang w:val="en-GB"/>
              </w:rPr>
              <w:t xml:space="preserve"> lea</w:t>
            </w:r>
            <w:r w:rsidR="4D4786E0" w:rsidRPr="00DF7CD8">
              <w:rPr>
                <w:rFonts w:asciiTheme="majorHAnsi" w:hAnsiTheme="majorHAnsi" w:cstheme="minorHAnsi"/>
                <w:sz w:val="20"/>
                <w:lang w:val="en-GB"/>
              </w:rPr>
              <w:t xml:space="preserve">ds the federal economic development agenda. </w:t>
            </w:r>
          </w:p>
        </w:tc>
      </w:tr>
      <w:tr w:rsidR="00594B16" w:rsidRPr="00DF7CD8" w14:paraId="1190059F" w14:textId="77777777" w:rsidTr="58D4E34C">
        <w:trPr>
          <w:trHeight w:val="238"/>
        </w:trPr>
        <w:tc>
          <w:tcPr>
            <w:tcW w:w="2000" w:type="pct"/>
          </w:tcPr>
          <w:p w14:paraId="25E12495" w14:textId="2123358E"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Urban policy framework</w:t>
            </w:r>
          </w:p>
        </w:tc>
        <w:tc>
          <w:tcPr>
            <w:tcW w:w="3000" w:type="pct"/>
          </w:tcPr>
          <w:p w14:paraId="49453169" w14:textId="7EFC189D" w:rsidR="003D2EAC" w:rsidRPr="00DF7CD8" w:rsidRDefault="41E09A47"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 xml:space="preserve">Led by </w:t>
            </w:r>
            <w:r w:rsidR="33091BE3" w:rsidRPr="00DF7CD8">
              <w:rPr>
                <w:rFonts w:asciiTheme="majorHAnsi" w:hAnsiTheme="majorHAnsi" w:cstheme="minorHAnsi"/>
                <w:sz w:val="20"/>
                <w:lang w:val="en-GB"/>
              </w:rPr>
              <w:t xml:space="preserve">U.S. Department of Housing and Urban Development </w:t>
            </w:r>
            <w:r w:rsidR="7534BA9D" w:rsidRPr="00DF7CD8">
              <w:rPr>
                <w:rFonts w:asciiTheme="majorHAnsi" w:hAnsiTheme="majorHAnsi" w:cstheme="minorHAnsi"/>
                <w:sz w:val="20"/>
                <w:lang w:val="en-GB"/>
              </w:rPr>
              <w:t xml:space="preserve">(HUD) </w:t>
            </w:r>
            <w:r w:rsidR="5547D53F" w:rsidRPr="00DF7CD8">
              <w:rPr>
                <w:rFonts w:asciiTheme="majorHAnsi" w:hAnsiTheme="majorHAnsi" w:cstheme="minorHAnsi"/>
                <w:sz w:val="20"/>
                <w:lang w:val="en-GB"/>
              </w:rPr>
              <w:t>O</w:t>
            </w:r>
            <w:r w:rsidR="33091BE3" w:rsidRPr="00DF7CD8">
              <w:rPr>
                <w:rFonts w:asciiTheme="majorHAnsi" w:hAnsiTheme="majorHAnsi" w:cstheme="minorHAnsi"/>
                <w:sz w:val="20"/>
                <w:lang w:val="en-GB"/>
              </w:rPr>
              <w:t>ffice o</w:t>
            </w:r>
            <w:r w:rsidR="35EFA4D3" w:rsidRPr="00DF7CD8">
              <w:rPr>
                <w:rFonts w:asciiTheme="majorHAnsi" w:hAnsiTheme="majorHAnsi" w:cstheme="minorHAnsi"/>
                <w:sz w:val="20"/>
                <w:lang w:val="en-GB"/>
              </w:rPr>
              <w:t>f</w:t>
            </w:r>
            <w:r w:rsidR="33091BE3" w:rsidRPr="00DF7CD8">
              <w:rPr>
                <w:rFonts w:asciiTheme="majorHAnsi" w:hAnsiTheme="majorHAnsi" w:cstheme="minorHAnsi"/>
                <w:sz w:val="20"/>
                <w:lang w:val="en-GB"/>
              </w:rPr>
              <w:t xml:space="preserve"> Community Planning and Development</w:t>
            </w:r>
            <w:r w:rsidR="26DB722A" w:rsidRPr="00DF7CD8">
              <w:rPr>
                <w:rFonts w:asciiTheme="majorHAnsi" w:hAnsiTheme="majorHAnsi" w:cstheme="minorHAnsi"/>
                <w:sz w:val="20"/>
                <w:lang w:val="en-GB"/>
              </w:rPr>
              <w:t>.</w:t>
            </w:r>
          </w:p>
        </w:tc>
      </w:tr>
      <w:tr w:rsidR="00594B16" w:rsidRPr="00DF7CD8" w14:paraId="4395EB33" w14:textId="77777777" w:rsidTr="58D4E34C">
        <w:trPr>
          <w:trHeight w:val="238"/>
        </w:trPr>
        <w:tc>
          <w:tcPr>
            <w:tcW w:w="2000" w:type="pct"/>
          </w:tcPr>
          <w:p w14:paraId="5D346546" w14:textId="51665631"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Rural policy framework</w:t>
            </w:r>
          </w:p>
        </w:tc>
        <w:tc>
          <w:tcPr>
            <w:tcW w:w="3000" w:type="pct"/>
          </w:tcPr>
          <w:p w14:paraId="3E1E1754" w14:textId="6CC39AD4" w:rsidR="003D2EAC" w:rsidRPr="00DF7CD8" w:rsidRDefault="00D738B5" w:rsidP="58D4E34C">
            <w:pPr>
              <w:pStyle w:val="TableCell"/>
              <w:jc w:val="left"/>
              <w:rPr>
                <w:rFonts w:asciiTheme="majorHAnsi" w:hAnsiTheme="majorHAnsi" w:cstheme="minorHAnsi"/>
                <w:sz w:val="20"/>
                <w:lang w:val="en-GB"/>
              </w:rPr>
            </w:pPr>
            <w:r w:rsidRPr="00DF7CD8">
              <w:rPr>
                <w:rFonts w:asciiTheme="majorHAnsi" w:hAnsiTheme="majorHAnsi" w:cstheme="minorHAnsi"/>
                <w:sz w:val="20"/>
              </w:rPr>
              <w:fldChar w:fldCharType="begin">
                <w:ffData>
                  <w:name w:val="Text1"/>
                  <w:enabled/>
                  <w:calcOnExit w:val="0"/>
                  <w:textInput/>
                </w:ffData>
              </w:fldChar>
            </w:r>
            <w:r w:rsidRPr="00DF7CD8">
              <w:rPr>
                <w:rFonts w:asciiTheme="majorHAnsi" w:hAnsiTheme="majorHAnsi" w:cstheme="minorHAnsi"/>
                <w:sz w:val="20"/>
              </w:rPr>
              <w:instrText xml:space="preserve"> FORMTEXT </w:instrText>
            </w:r>
            <w:r w:rsidRPr="00DF7CD8">
              <w:rPr>
                <w:rFonts w:asciiTheme="majorHAnsi" w:hAnsiTheme="majorHAnsi" w:cstheme="minorHAnsi"/>
                <w:sz w:val="20"/>
              </w:rPr>
            </w:r>
            <w:r w:rsidRPr="00DF7CD8">
              <w:rPr>
                <w:rFonts w:asciiTheme="majorHAnsi" w:hAnsiTheme="majorHAnsi" w:cstheme="minorHAnsi"/>
                <w:sz w:val="20"/>
              </w:rPr>
              <w:fldChar w:fldCharType="separate"/>
            </w:r>
            <w:r w:rsidR="468DD797" w:rsidRPr="00DF7CD8">
              <w:rPr>
                <w:rFonts w:asciiTheme="majorHAnsi" w:hAnsiTheme="majorHAnsi" w:cstheme="minorHAnsi"/>
                <w:noProof/>
                <w:sz w:val="20"/>
              </w:rPr>
              <w:t> </w:t>
            </w:r>
            <w:r w:rsidR="468DD797" w:rsidRPr="00DF7CD8">
              <w:rPr>
                <w:rFonts w:asciiTheme="majorHAnsi" w:hAnsiTheme="majorHAnsi" w:cstheme="minorHAnsi"/>
                <w:noProof/>
                <w:sz w:val="20"/>
              </w:rPr>
              <w:t> </w:t>
            </w:r>
            <w:r w:rsidR="468DD797" w:rsidRPr="00DF7CD8">
              <w:rPr>
                <w:rFonts w:asciiTheme="majorHAnsi" w:hAnsiTheme="majorHAnsi" w:cstheme="minorHAnsi"/>
                <w:noProof/>
                <w:sz w:val="20"/>
              </w:rPr>
              <w:t> </w:t>
            </w:r>
            <w:r w:rsidR="468DD797" w:rsidRPr="00DF7CD8">
              <w:rPr>
                <w:rFonts w:asciiTheme="majorHAnsi" w:hAnsiTheme="majorHAnsi" w:cstheme="minorHAnsi"/>
                <w:noProof/>
                <w:sz w:val="20"/>
              </w:rPr>
              <w:t> </w:t>
            </w:r>
            <w:r w:rsidR="468DD797" w:rsidRPr="00DF7CD8">
              <w:rPr>
                <w:rFonts w:asciiTheme="majorHAnsi" w:hAnsiTheme="majorHAnsi" w:cstheme="minorHAnsi"/>
                <w:noProof/>
                <w:sz w:val="20"/>
              </w:rPr>
              <w:t> </w:t>
            </w:r>
            <w:r w:rsidRPr="00DF7CD8">
              <w:rPr>
                <w:rFonts w:asciiTheme="majorHAnsi" w:hAnsiTheme="majorHAnsi" w:cstheme="minorHAnsi"/>
                <w:sz w:val="20"/>
              </w:rPr>
              <w:fldChar w:fldCharType="end"/>
            </w:r>
            <w:r w:rsidR="11651504" w:rsidRPr="00DF7CD8">
              <w:rPr>
                <w:rFonts w:asciiTheme="majorHAnsi" w:hAnsiTheme="majorHAnsi" w:cstheme="minorHAnsi"/>
                <w:sz w:val="20"/>
                <w:lang w:val="en-GB"/>
              </w:rPr>
              <w:t>Led by United States Department of Agriculture</w:t>
            </w:r>
            <w:r w:rsidR="3B61F3E3" w:rsidRPr="00DF7CD8">
              <w:rPr>
                <w:rFonts w:asciiTheme="majorHAnsi" w:hAnsiTheme="majorHAnsi" w:cstheme="minorHAnsi"/>
                <w:sz w:val="20"/>
                <w:lang w:val="en-GB"/>
              </w:rPr>
              <w:t xml:space="preserve"> (USDA)</w:t>
            </w:r>
            <w:r w:rsidR="11651504" w:rsidRPr="00DF7CD8">
              <w:rPr>
                <w:rFonts w:asciiTheme="majorHAnsi" w:hAnsiTheme="majorHAnsi" w:cstheme="minorHAnsi"/>
                <w:sz w:val="20"/>
                <w:lang w:val="en-GB"/>
              </w:rPr>
              <w:t xml:space="preserve"> </w:t>
            </w:r>
            <w:r w:rsidR="2DF3ED2C" w:rsidRPr="00DF7CD8">
              <w:rPr>
                <w:rFonts w:asciiTheme="majorHAnsi" w:hAnsiTheme="majorHAnsi" w:cstheme="minorHAnsi"/>
                <w:sz w:val="20"/>
                <w:lang w:val="en-GB"/>
              </w:rPr>
              <w:t xml:space="preserve">- </w:t>
            </w:r>
            <w:r w:rsidR="11651504" w:rsidRPr="00DF7CD8">
              <w:rPr>
                <w:rFonts w:asciiTheme="majorHAnsi" w:hAnsiTheme="majorHAnsi" w:cstheme="minorHAnsi"/>
                <w:sz w:val="20"/>
                <w:lang w:val="en-GB"/>
              </w:rPr>
              <w:t>Rural Development</w:t>
            </w:r>
            <w:r w:rsidR="34E31C9E" w:rsidRPr="00DF7CD8">
              <w:rPr>
                <w:rFonts w:asciiTheme="majorHAnsi" w:hAnsiTheme="majorHAnsi" w:cstheme="minorHAnsi"/>
                <w:sz w:val="20"/>
                <w:lang w:val="en-GB"/>
              </w:rPr>
              <w:t>.</w:t>
            </w:r>
          </w:p>
        </w:tc>
      </w:tr>
      <w:tr w:rsidR="00594B16" w:rsidRPr="00DF7CD8" w14:paraId="5C17105F" w14:textId="77777777" w:rsidTr="58D4E34C">
        <w:trPr>
          <w:trHeight w:val="238"/>
        </w:trPr>
        <w:tc>
          <w:tcPr>
            <w:tcW w:w="2000" w:type="pct"/>
          </w:tcPr>
          <w:p w14:paraId="696CD113" w14:textId="14C0AF3C"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Major regional policy tools</w:t>
            </w:r>
            <w:r w:rsidR="00623BE2" w:rsidRPr="00DF7CD8">
              <w:rPr>
                <w:rFonts w:asciiTheme="majorHAnsi" w:hAnsiTheme="majorHAnsi" w:cstheme="minorHAnsi"/>
                <w:sz w:val="20"/>
                <w:lang w:val="en-GB"/>
              </w:rPr>
              <w:t xml:space="preserve"> (e.g., funds, plans, policy initiatives, institutional agreements, etc.)</w:t>
            </w:r>
          </w:p>
        </w:tc>
        <w:tc>
          <w:tcPr>
            <w:tcW w:w="3000" w:type="pct"/>
          </w:tcPr>
          <w:p w14:paraId="0692D428" w14:textId="28494BC1" w:rsidR="00594B16" w:rsidRPr="00DF7CD8" w:rsidRDefault="05EB3B7E"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E</w:t>
            </w:r>
            <w:r w:rsidR="1C2F0775" w:rsidRPr="00DF7CD8">
              <w:rPr>
                <w:rFonts w:asciiTheme="majorHAnsi" w:hAnsiTheme="majorHAnsi" w:cstheme="minorHAnsi"/>
                <w:sz w:val="20"/>
                <w:lang w:val="en-GB"/>
              </w:rPr>
              <w:t>DA</w:t>
            </w:r>
            <w:r w:rsidRPr="00DF7CD8">
              <w:rPr>
                <w:rFonts w:asciiTheme="majorHAnsi" w:hAnsiTheme="majorHAnsi" w:cstheme="minorHAnsi"/>
                <w:sz w:val="20"/>
                <w:lang w:val="en-GB"/>
              </w:rPr>
              <w:t xml:space="preserve"> grants </w:t>
            </w:r>
            <w:r w:rsidR="15C8BCFC" w:rsidRPr="00DF7CD8">
              <w:rPr>
                <w:rFonts w:asciiTheme="majorHAnsi" w:hAnsiTheme="majorHAnsi" w:cstheme="minorHAnsi"/>
                <w:sz w:val="20"/>
                <w:lang w:val="en-GB"/>
              </w:rPr>
              <w:t>(capacity-building and infrastructure)</w:t>
            </w:r>
          </w:p>
          <w:p w14:paraId="49A7575F" w14:textId="0FE4900E" w:rsidR="00594B16" w:rsidRPr="00DF7CD8" w:rsidRDefault="15C8BCFC"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HUD Community Development Block Grant program (CDBG)</w:t>
            </w:r>
          </w:p>
          <w:p w14:paraId="4C8F125B" w14:textId="5ED1BCF8" w:rsidR="00594B16" w:rsidRPr="00DF7CD8" w:rsidRDefault="15C8BCFC"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USDA Rural Development grant programs</w:t>
            </w:r>
          </w:p>
          <w:p w14:paraId="0E9DC608" w14:textId="69A0994A" w:rsidR="00594B16" w:rsidRPr="00DF7CD8" w:rsidRDefault="7EA48186"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White House Domestic Policy Council</w:t>
            </w:r>
          </w:p>
        </w:tc>
      </w:tr>
      <w:tr w:rsidR="00594B16" w:rsidRPr="00DF7CD8" w14:paraId="7B9EFA1F" w14:textId="77777777" w:rsidTr="58D4E34C">
        <w:trPr>
          <w:trHeight w:val="238"/>
        </w:trPr>
        <w:tc>
          <w:tcPr>
            <w:tcW w:w="2000" w:type="pct"/>
          </w:tcPr>
          <w:p w14:paraId="7BDBED3E" w14:textId="5E31E4C5"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 xml:space="preserve">Policy co-ordination </w:t>
            </w:r>
            <w:r w:rsidR="00B103D2" w:rsidRPr="00DF7CD8">
              <w:rPr>
                <w:rFonts w:asciiTheme="majorHAnsi" w:hAnsiTheme="majorHAnsi" w:cstheme="minorHAnsi"/>
                <w:sz w:val="20"/>
                <w:lang w:val="en-GB"/>
              </w:rPr>
              <w:t xml:space="preserve">tools </w:t>
            </w:r>
            <w:r w:rsidRPr="00DF7CD8">
              <w:rPr>
                <w:rFonts w:asciiTheme="majorHAnsi" w:hAnsiTheme="majorHAnsi" w:cstheme="minorHAnsi"/>
                <w:sz w:val="20"/>
                <w:lang w:val="en-GB"/>
              </w:rPr>
              <w:t xml:space="preserve">at </w:t>
            </w:r>
            <w:r w:rsidR="004C0F00" w:rsidRPr="00DF7CD8">
              <w:rPr>
                <w:rFonts w:asciiTheme="majorHAnsi" w:hAnsiTheme="majorHAnsi" w:cstheme="minorHAnsi"/>
                <w:sz w:val="20"/>
                <w:lang w:val="en-GB"/>
              </w:rPr>
              <w:t>nation</w:t>
            </w:r>
            <w:r w:rsidRPr="00DF7CD8">
              <w:rPr>
                <w:rFonts w:asciiTheme="majorHAnsi" w:hAnsiTheme="majorHAnsi" w:cstheme="minorHAnsi"/>
                <w:sz w:val="20"/>
                <w:lang w:val="en-GB"/>
              </w:rPr>
              <w:t>al level</w:t>
            </w:r>
            <w:r w:rsidR="00B103D2" w:rsidRPr="00DF7CD8">
              <w:rPr>
                <w:rFonts w:asciiTheme="majorHAnsi" w:hAnsiTheme="majorHAnsi" w:cstheme="minorHAnsi"/>
                <w:sz w:val="20"/>
                <w:lang w:val="en-GB"/>
              </w:rPr>
              <w:t xml:space="preserve"> </w:t>
            </w:r>
          </w:p>
        </w:tc>
        <w:tc>
          <w:tcPr>
            <w:tcW w:w="3000" w:type="pct"/>
          </w:tcPr>
          <w:p w14:paraId="34B499AC" w14:textId="1EEBE363" w:rsidR="00A15EA2" w:rsidRPr="00DF7CD8" w:rsidRDefault="6FE23BFE"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White House Domestic Policy Council</w:t>
            </w:r>
          </w:p>
          <w:p w14:paraId="483C5766" w14:textId="3C55A351" w:rsidR="00A15EA2" w:rsidRPr="00DF7CD8" w:rsidRDefault="6FE23BFE"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 xml:space="preserve"> EDA, serving as the lead of the federal economic development agenda</w:t>
            </w:r>
            <w:r w:rsidR="5F1EE994" w:rsidRPr="00DF7CD8">
              <w:rPr>
                <w:rFonts w:asciiTheme="majorHAnsi" w:hAnsiTheme="majorHAnsi" w:cstheme="minorHAnsi"/>
                <w:sz w:val="20"/>
                <w:lang w:val="en-GB"/>
              </w:rPr>
              <w:t xml:space="preserve">, coordinates federal economic development policies and programs through its Economic </w:t>
            </w:r>
            <w:r w:rsidR="7AA780E1" w:rsidRPr="00DF7CD8">
              <w:rPr>
                <w:rFonts w:asciiTheme="majorHAnsi" w:hAnsiTheme="majorHAnsi" w:cstheme="minorHAnsi"/>
                <w:sz w:val="20"/>
                <w:lang w:val="en-GB"/>
              </w:rPr>
              <w:t>D</w:t>
            </w:r>
            <w:r w:rsidR="5F1EE994" w:rsidRPr="00DF7CD8">
              <w:rPr>
                <w:rFonts w:asciiTheme="majorHAnsi" w:hAnsiTheme="majorHAnsi" w:cstheme="minorHAnsi"/>
                <w:sz w:val="20"/>
                <w:lang w:val="en-GB"/>
              </w:rPr>
              <w:t xml:space="preserve">evelopment </w:t>
            </w:r>
            <w:r w:rsidR="4A30A934" w:rsidRPr="00DF7CD8">
              <w:rPr>
                <w:rFonts w:asciiTheme="majorHAnsi" w:hAnsiTheme="majorHAnsi" w:cstheme="minorHAnsi"/>
                <w:sz w:val="20"/>
                <w:lang w:val="en-GB"/>
              </w:rPr>
              <w:t>I</w:t>
            </w:r>
            <w:r w:rsidR="5F1EE994" w:rsidRPr="00DF7CD8">
              <w:rPr>
                <w:rFonts w:asciiTheme="majorHAnsi" w:hAnsiTheme="majorHAnsi" w:cstheme="minorHAnsi"/>
                <w:sz w:val="20"/>
                <w:lang w:val="en-GB"/>
              </w:rPr>
              <w:t>ntegration (EDI)</w:t>
            </w:r>
            <w:r w:rsidR="65EF1590" w:rsidRPr="00DF7CD8">
              <w:rPr>
                <w:rFonts w:asciiTheme="majorHAnsi" w:hAnsiTheme="majorHAnsi" w:cstheme="minorHAnsi"/>
                <w:sz w:val="20"/>
                <w:lang w:val="en-GB"/>
              </w:rPr>
              <w:t xml:space="preserve"> initiative.</w:t>
            </w:r>
          </w:p>
          <w:p w14:paraId="3F295078" w14:textId="554E5A89" w:rsidR="00A15EA2" w:rsidRPr="00DF7CD8" w:rsidRDefault="1A65BE81"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Rural Partners Ne</w:t>
            </w:r>
            <w:r w:rsidR="457C0557" w:rsidRPr="00DF7CD8">
              <w:rPr>
                <w:rFonts w:asciiTheme="majorHAnsi" w:hAnsiTheme="majorHAnsi" w:cstheme="minorHAnsi"/>
                <w:sz w:val="20"/>
                <w:lang w:val="en-GB"/>
              </w:rPr>
              <w:t>twork (rural.gov)</w:t>
            </w:r>
          </w:p>
        </w:tc>
      </w:tr>
      <w:tr w:rsidR="00594B16" w:rsidRPr="00DF7CD8" w14:paraId="303C11FB" w14:textId="77777777" w:rsidTr="58D4E34C">
        <w:trPr>
          <w:trHeight w:val="238"/>
        </w:trPr>
        <w:tc>
          <w:tcPr>
            <w:tcW w:w="2000" w:type="pct"/>
          </w:tcPr>
          <w:p w14:paraId="1CEE63FC" w14:textId="3F0F5F9F"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Multi-level governance</w:t>
            </w:r>
            <w:r w:rsidR="00623BE2" w:rsidRPr="00DF7CD8">
              <w:rPr>
                <w:rFonts w:asciiTheme="majorHAnsi" w:hAnsiTheme="majorHAnsi" w:cstheme="minorHAnsi"/>
                <w:sz w:val="20"/>
                <w:lang w:val="en-GB"/>
              </w:rPr>
              <w:t xml:space="preserve"> mechanisms</w:t>
            </w:r>
            <w:r w:rsidRPr="00DF7CD8">
              <w:rPr>
                <w:rFonts w:asciiTheme="majorHAnsi" w:hAnsiTheme="majorHAnsi" w:cstheme="minorHAnsi"/>
                <w:sz w:val="20"/>
                <w:lang w:val="en-GB"/>
              </w:rPr>
              <w:t xml:space="preserve"> between national and subnational levels</w:t>
            </w:r>
            <w:r w:rsidR="00623BE2" w:rsidRPr="00DF7CD8">
              <w:rPr>
                <w:rFonts w:asciiTheme="majorHAnsi" w:hAnsiTheme="majorHAnsi" w:cstheme="minorHAnsi"/>
                <w:sz w:val="20"/>
                <w:lang w:val="en-GB"/>
              </w:rPr>
              <w:t xml:space="preserve"> (e.g., institutional agreements, Committees, etc.)</w:t>
            </w:r>
          </w:p>
        </w:tc>
        <w:tc>
          <w:tcPr>
            <w:tcW w:w="3000" w:type="pct"/>
          </w:tcPr>
          <w:p w14:paraId="5F7D2AAE" w14:textId="579F456F" w:rsidR="00594B16" w:rsidRPr="00DF7CD8" w:rsidRDefault="375A9900"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Federal grants to subnational governments.</w:t>
            </w:r>
          </w:p>
          <w:p w14:paraId="007E839B" w14:textId="71A287F6" w:rsidR="00594B16" w:rsidRPr="00DF7CD8" w:rsidRDefault="375A9900"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 xml:space="preserve">Regulatory </w:t>
            </w:r>
            <w:r w:rsidR="0D745781" w:rsidRPr="00DF7CD8">
              <w:rPr>
                <w:rFonts w:asciiTheme="majorHAnsi" w:hAnsiTheme="majorHAnsi" w:cstheme="minorHAnsi"/>
                <w:sz w:val="20"/>
                <w:lang w:val="en-GB"/>
              </w:rPr>
              <w:t>framework as it</w:t>
            </w:r>
            <w:r w:rsidRPr="00DF7CD8">
              <w:rPr>
                <w:rFonts w:asciiTheme="majorHAnsi" w:hAnsiTheme="majorHAnsi" w:cstheme="minorHAnsi"/>
                <w:sz w:val="20"/>
                <w:lang w:val="en-GB"/>
              </w:rPr>
              <w:t xml:space="preserve"> applies to subnational governments</w:t>
            </w:r>
          </w:p>
        </w:tc>
      </w:tr>
      <w:tr w:rsidR="00594B16" w:rsidRPr="00DF7CD8" w14:paraId="4E9E0EAF" w14:textId="77777777" w:rsidTr="58D4E34C">
        <w:trPr>
          <w:trHeight w:val="238"/>
        </w:trPr>
        <w:tc>
          <w:tcPr>
            <w:tcW w:w="2000" w:type="pct"/>
          </w:tcPr>
          <w:p w14:paraId="0B8A8BE6" w14:textId="3637DC26"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lastRenderedPageBreak/>
              <w:t xml:space="preserve">Policy co-ordination </w:t>
            </w:r>
            <w:r w:rsidR="00B103D2" w:rsidRPr="00DF7CD8">
              <w:rPr>
                <w:rFonts w:asciiTheme="majorHAnsi" w:hAnsiTheme="majorHAnsi" w:cstheme="minorHAnsi"/>
                <w:sz w:val="20"/>
                <w:lang w:val="en-GB"/>
              </w:rPr>
              <w:t xml:space="preserve">tools </w:t>
            </w:r>
            <w:r w:rsidRPr="00DF7CD8">
              <w:rPr>
                <w:rFonts w:asciiTheme="majorHAnsi" w:hAnsiTheme="majorHAnsi" w:cstheme="minorHAnsi"/>
                <w:sz w:val="20"/>
                <w:lang w:val="en-GB"/>
              </w:rPr>
              <w:t xml:space="preserve">at regional level </w:t>
            </w:r>
          </w:p>
        </w:tc>
        <w:tc>
          <w:tcPr>
            <w:tcW w:w="3000" w:type="pct"/>
          </w:tcPr>
          <w:p w14:paraId="187605A9" w14:textId="5A7F1040" w:rsidR="00A15EA2" w:rsidRPr="00DF7CD8" w:rsidRDefault="5E2D67A1" w:rsidP="58D4E34C">
            <w:pPr>
              <w:pStyle w:val="TableCell"/>
              <w:jc w:val="left"/>
              <w:rPr>
                <w:rFonts w:asciiTheme="majorHAnsi" w:hAnsiTheme="majorHAnsi" w:cstheme="minorHAnsi"/>
                <w:sz w:val="20"/>
              </w:rPr>
            </w:pPr>
            <w:r w:rsidRPr="00DF7CD8">
              <w:rPr>
                <w:rFonts w:asciiTheme="majorHAnsi" w:hAnsiTheme="majorHAnsi" w:cstheme="minorHAnsi"/>
                <w:sz w:val="20"/>
              </w:rPr>
              <w:t>State and Local government economic development depa</w:t>
            </w:r>
            <w:r w:rsidR="01CF1C66" w:rsidRPr="00DF7CD8">
              <w:rPr>
                <w:rFonts w:asciiTheme="majorHAnsi" w:hAnsiTheme="majorHAnsi" w:cstheme="minorHAnsi"/>
                <w:sz w:val="20"/>
              </w:rPr>
              <w:t>rtments/</w:t>
            </w:r>
            <w:r w:rsidRPr="00DF7CD8">
              <w:rPr>
                <w:rFonts w:asciiTheme="majorHAnsi" w:hAnsiTheme="majorHAnsi" w:cstheme="minorHAnsi"/>
                <w:sz w:val="20"/>
              </w:rPr>
              <w:t xml:space="preserve"> offices</w:t>
            </w:r>
          </w:p>
          <w:p w14:paraId="5D25B57E" w14:textId="35F5E446" w:rsidR="00A15EA2" w:rsidRPr="00DF7CD8" w:rsidRDefault="49F04878"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 xml:space="preserve">Regional Planning Organizations </w:t>
            </w:r>
            <w:r w:rsidR="29E02E0C" w:rsidRPr="00DF7CD8">
              <w:rPr>
                <w:rFonts w:asciiTheme="majorHAnsi" w:hAnsiTheme="majorHAnsi" w:cstheme="minorHAnsi"/>
                <w:sz w:val="20"/>
                <w:lang w:val="en-GB"/>
              </w:rPr>
              <w:t>[</w:t>
            </w:r>
            <w:r w:rsidR="26E1AF31" w:rsidRPr="00DF7CD8">
              <w:rPr>
                <w:rFonts w:asciiTheme="majorHAnsi" w:hAnsiTheme="majorHAnsi" w:cstheme="minorHAnsi"/>
                <w:sz w:val="20"/>
                <w:lang w:val="en-GB"/>
              </w:rPr>
              <w:t>e.g.: EDA</w:t>
            </w:r>
            <w:r w:rsidRPr="00DF7CD8">
              <w:rPr>
                <w:rFonts w:asciiTheme="majorHAnsi" w:hAnsiTheme="majorHAnsi" w:cstheme="minorHAnsi"/>
                <w:sz w:val="20"/>
                <w:lang w:val="en-GB"/>
              </w:rPr>
              <w:t xml:space="preserve"> funded Economic Development Districts </w:t>
            </w:r>
            <w:r w:rsidR="2E8B957E" w:rsidRPr="00DF7CD8">
              <w:rPr>
                <w:rFonts w:asciiTheme="majorHAnsi" w:hAnsiTheme="majorHAnsi" w:cstheme="minorHAnsi"/>
                <w:sz w:val="20"/>
                <w:lang w:val="en-GB"/>
              </w:rPr>
              <w:t>(</w:t>
            </w:r>
            <w:r w:rsidRPr="00DF7CD8">
              <w:rPr>
                <w:rFonts w:asciiTheme="majorHAnsi" w:hAnsiTheme="majorHAnsi" w:cstheme="minorHAnsi"/>
                <w:sz w:val="20"/>
                <w:lang w:val="en-GB"/>
              </w:rPr>
              <w:t>EDDs)</w:t>
            </w:r>
            <w:r w:rsidR="5B050C62" w:rsidRPr="00DF7CD8">
              <w:rPr>
                <w:rFonts w:asciiTheme="majorHAnsi" w:hAnsiTheme="majorHAnsi" w:cstheme="minorHAnsi"/>
                <w:sz w:val="20"/>
                <w:lang w:val="en-GB"/>
              </w:rPr>
              <w:t>]</w:t>
            </w:r>
          </w:p>
        </w:tc>
      </w:tr>
      <w:tr w:rsidR="00594B16" w:rsidRPr="00DF7CD8" w14:paraId="56477370" w14:textId="77777777" w:rsidTr="58D4E34C">
        <w:trPr>
          <w:trHeight w:val="238"/>
        </w:trPr>
        <w:tc>
          <w:tcPr>
            <w:tcW w:w="2000" w:type="pct"/>
          </w:tcPr>
          <w:p w14:paraId="50E937EB" w14:textId="691C515E" w:rsidR="00594B16" w:rsidRPr="00DF7CD8" w:rsidRDefault="005317DE" w:rsidP="005317DE">
            <w:pPr>
              <w:pStyle w:val="TableRow"/>
              <w:jc w:val="left"/>
              <w:rPr>
                <w:rFonts w:asciiTheme="majorHAnsi" w:hAnsiTheme="majorHAnsi" w:cstheme="minorHAnsi"/>
                <w:sz w:val="20"/>
                <w:lang w:val="en-GB"/>
              </w:rPr>
            </w:pPr>
            <w:r w:rsidRPr="00DF7CD8">
              <w:rPr>
                <w:rFonts w:asciiTheme="majorHAnsi" w:hAnsiTheme="majorHAnsi" w:cstheme="minorHAnsi"/>
                <w:sz w:val="20"/>
                <w:lang w:val="en-GB"/>
              </w:rPr>
              <w:t>Evaluation and monitoring</w:t>
            </w:r>
            <w:r w:rsidR="00B103D2" w:rsidRPr="00DF7CD8">
              <w:rPr>
                <w:rFonts w:asciiTheme="majorHAnsi" w:hAnsiTheme="majorHAnsi" w:cstheme="minorHAnsi"/>
                <w:sz w:val="20"/>
                <w:lang w:val="en-GB"/>
              </w:rPr>
              <w:t xml:space="preserve"> tools</w:t>
            </w:r>
          </w:p>
        </w:tc>
        <w:tc>
          <w:tcPr>
            <w:tcW w:w="3000" w:type="pct"/>
          </w:tcPr>
          <w:p w14:paraId="1E131CFF" w14:textId="14379988" w:rsidR="00594B16" w:rsidRPr="00DF7CD8" w:rsidRDefault="3B9F9D83"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Federal agencies are required to evaluate and monitor impacts of programs through the Government Performance and Results Act (GPRA).</w:t>
            </w:r>
          </w:p>
        </w:tc>
      </w:tr>
      <w:tr w:rsidR="00594B16" w:rsidRPr="00DF7CD8" w14:paraId="6E08705C" w14:textId="77777777" w:rsidTr="58D4E34C">
        <w:trPr>
          <w:trHeight w:val="238"/>
        </w:trPr>
        <w:tc>
          <w:tcPr>
            <w:tcW w:w="2000" w:type="pct"/>
          </w:tcPr>
          <w:p w14:paraId="0E24760B" w14:textId="625EF3FA" w:rsidR="00594B16" w:rsidRPr="00DF7CD8" w:rsidRDefault="005317DE" w:rsidP="005317DE">
            <w:pPr>
              <w:pStyle w:val="TableRow"/>
              <w:jc w:val="left"/>
              <w:rPr>
                <w:rFonts w:asciiTheme="majorHAnsi" w:hAnsiTheme="majorHAnsi" w:cstheme="minorHAnsi"/>
                <w:sz w:val="20"/>
                <w:lang w:val="en-GB"/>
              </w:rPr>
            </w:pPr>
            <w:bookmarkStart w:id="0" w:name="_Hlk121751249"/>
            <w:r w:rsidRPr="00DF7CD8">
              <w:rPr>
                <w:rFonts w:asciiTheme="majorHAnsi" w:hAnsiTheme="majorHAnsi" w:cstheme="minorHAnsi"/>
                <w:sz w:val="20"/>
                <w:lang w:val="en-GB"/>
              </w:rPr>
              <w:t>Future orientations of regional policy</w:t>
            </w:r>
          </w:p>
        </w:tc>
        <w:tc>
          <w:tcPr>
            <w:tcW w:w="3000" w:type="pct"/>
          </w:tcPr>
          <w:p w14:paraId="7B9CAD1B" w14:textId="3409A098" w:rsidR="00594B16" w:rsidRPr="00DF7CD8" w:rsidRDefault="61444F2E" w:rsidP="58D4E34C">
            <w:pPr>
              <w:pStyle w:val="TableCell"/>
              <w:jc w:val="left"/>
              <w:rPr>
                <w:rFonts w:asciiTheme="majorHAnsi" w:hAnsiTheme="majorHAnsi" w:cstheme="minorHAnsi"/>
                <w:sz w:val="20"/>
                <w:lang w:val="en-GB"/>
              </w:rPr>
            </w:pPr>
            <w:r w:rsidRPr="00DF7CD8">
              <w:rPr>
                <w:rFonts w:asciiTheme="majorHAnsi" w:hAnsiTheme="majorHAnsi" w:cstheme="minorHAnsi"/>
                <w:sz w:val="20"/>
                <w:lang w:val="en-GB"/>
              </w:rPr>
              <w:t xml:space="preserve">Example: EDA’s grant making Investment Priorities: </w:t>
            </w:r>
          </w:p>
          <w:p w14:paraId="7C11A246" w14:textId="54A9A001"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 xml:space="preserve">Equity: </w:t>
            </w:r>
            <w:r w:rsidRPr="00DF7CD8">
              <w:rPr>
                <w:rFonts w:asciiTheme="majorHAnsi" w:hAnsiTheme="majorHAnsi" w:cstheme="minorHAnsi"/>
                <w:sz w:val="20"/>
                <w:lang w:val="en-GB"/>
              </w:rPr>
              <w:t>Economic</w:t>
            </w:r>
            <w:r w:rsidR="73A07329"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development planning or implementation projects that advance equity across America through investments that directly benefit 1) one or more traditionally underserved populations, including but not limited to women, Black, Latino, and Indigenous and Native American persons, Asian Americans, and Pacific Islanders or 2) underserved communities within geographies that have been systemically and/or systematically denied a full opportunity to participate in aspects of economic prosperity such as Tribal Lands, Persistent Poverty Counties, and rural areas with demonstrated, historical underservice.</w:t>
            </w:r>
          </w:p>
          <w:p w14:paraId="2C0ED76D" w14:textId="5DACDCCA"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Recovery &amp; Resilience:</w:t>
            </w:r>
            <w:r w:rsidRPr="00DF7CD8">
              <w:rPr>
                <w:rFonts w:asciiTheme="majorHAnsi" w:hAnsiTheme="majorHAnsi" w:cstheme="minorHAnsi"/>
                <w:sz w:val="20"/>
                <w:lang w:val="en-GB"/>
              </w:rPr>
              <w:t xml:space="preserve"> Economic development planning or implementation projects that build economic resilience to and long-term recovery from economic shocks, like those experienced by coal and power plant communities, or other communities impacted by the decline of an important industry or a natural disaster, that may benefit from economic diversification-focused resilience.</w:t>
            </w:r>
          </w:p>
          <w:p w14:paraId="397C2B30" w14:textId="6B99384D"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Workforce Development:</w:t>
            </w:r>
            <w:r w:rsidRPr="00DF7CD8">
              <w:rPr>
                <w:rFonts w:asciiTheme="majorHAnsi" w:hAnsiTheme="majorHAnsi" w:cstheme="minorHAnsi"/>
                <w:sz w:val="20"/>
                <w:lang w:val="en-GB"/>
              </w:rPr>
              <w:t xml:space="preserve"> Economic development planning or implementation projects that support workforce education and skills training activities directly connected to the hiring and skills needs of the business community and that result in well-paying, quality jobs (PDF).</w:t>
            </w:r>
          </w:p>
          <w:p w14:paraId="6CB710A4" w14:textId="515FE921"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Manufacturing:</w:t>
            </w:r>
            <w:r w:rsidRPr="00DF7CD8">
              <w:rPr>
                <w:rFonts w:asciiTheme="majorHAnsi" w:hAnsiTheme="majorHAnsi" w:cstheme="minorHAnsi"/>
                <w:sz w:val="20"/>
                <w:lang w:val="en-GB"/>
              </w:rPr>
              <w:t xml:space="preserve"> Economic development planning or implementation projects that encourage job creation, business expansion, technology and capital upgrades, and productivity growth in manufacturing, including efforts that contribute to the competitiveness and growth of domestic suppliers or to the domestic production of innovative, high-value products and production technologies.</w:t>
            </w:r>
          </w:p>
          <w:p w14:paraId="07C070E5" w14:textId="03302179"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Technology-Based</w:t>
            </w:r>
            <w:r w:rsidR="392218CF" w:rsidRPr="00DF7CD8">
              <w:rPr>
                <w:rFonts w:asciiTheme="majorHAnsi" w:hAnsiTheme="majorHAnsi" w:cstheme="minorHAnsi"/>
                <w:b/>
                <w:bCs/>
                <w:sz w:val="20"/>
                <w:lang w:val="en-GB"/>
              </w:rPr>
              <w:t xml:space="preserve"> </w:t>
            </w:r>
            <w:r w:rsidRPr="00DF7CD8">
              <w:rPr>
                <w:rFonts w:asciiTheme="majorHAnsi" w:hAnsiTheme="majorHAnsi" w:cstheme="minorHAnsi"/>
                <w:b/>
                <w:bCs/>
                <w:sz w:val="20"/>
                <w:lang w:val="en-GB"/>
              </w:rPr>
              <w:t>Economic Development:</w:t>
            </w:r>
          </w:p>
          <w:p w14:paraId="5D1C2C05" w14:textId="02E67C9C" w:rsidR="00594B16" w:rsidRPr="00DF7CD8" w:rsidRDefault="0DE76A2D" w:rsidP="58D4E34C">
            <w:pPr>
              <w:ind w:left="720"/>
              <w:rPr>
                <w:rFonts w:asciiTheme="majorHAnsi" w:hAnsiTheme="majorHAnsi" w:cstheme="minorHAnsi"/>
                <w:sz w:val="20"/>
                <w:lang w:val="en-GB"/>
              </w:rPr>
            </w:pPr>
            <w:r w:rsidRPr="00DF7CD8">
              <w:rPr>
                <w:rFonts w:asciiTheme="majorHAnsi" w:hAnsiTheme="majorHAnsi" w:cstheme="minorHAnsi"/>
                <w:sz w:val="20"/>
                <w:lang w:val="en-GB"/>
              </w:rPr>
              <w:t>Economic development planning or implementation</w:t>
            </w:r>
          </w:p>
          <w:p w14:paraId="39401565" w14:textId="7062A4CF" w:rsidR="00594B16" w:rsidRPr="00DF7CD8" w:rsidRDefault="0DE76A2D" w:rsidP="58D4E34C">
            <w:pPr>
              <w:ind w:left="720"/>
              <w:rPr>
                <w:rFonts w:asciiTheme="majorHAnsi" w:hAnsiTheme="majorHAnsi" w:cstheme="minorHAnsi"/>
                <w:sz w:val="20"/>
                <w:lang w:val="en-GB"/>
              </w:rPr>
            </w:pPr>
            <w:r w:rsidRPr="00DF7CD8">
              <w:rPr>
                <w:rFonts w:asciiTheme="majorHAnsi" w:hAnsiTheme="majorHAnsi" w:cstheme="minorHAnsi"/>
                <w:sz w:val="20"/>
                <w:lang w:val="en-GB"/>
              </w:rPr>
              <w:t>projects that foster regional knowledge ecosystems that</w:t>
            </w:r>
            <w:r w:rsidR="6DBE0EE7"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 xml:space="preserve">support entrepreneurs and </w:t>
            </w:r>
            <w:r w:rsidR="00011954" w:rsidRPr="00DF7CD8">
              <w:rPr>
                <w:rFonts w:asciiTheme="majorHAnsi" w:hAnsiTheme="majorHAnsi" w:cstheme="minorHAnsi"/>
                <w:sz w:val="20"/>
                <w:lang w:val="en-GB"/>
              </w:rPr>
              <w:t>start-ups</w:t>
            </w:r>
            <w:r w:rsidRPr="00DF7CD8">
              <w:rPr>
                <w:rFonts w:asciiTheme="majorHAnsi" w:hAnsiTheme="majorHAnsi" w:cstheme="minorHAnsi"/>
                <w:sz w:val="20"/>
                <w:lang w:val="en-GB"/>
              </w:rPr>
              <w:t>, including the commercialization</w:t>
            </w:r>
            <w:r w:rsidR="2A29C040"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of new technologies, that are creating technology-driven businesses and high-skilled, well-paying jobs of the future.</w:t>
            </w:r>
          </w:p>
          <w:p w14:paraId="0710BAFA" w14:textId="60C7F194"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Environmentally-Sustainable</w:t>
            </w:r>
            <w:r w:rsidR="2BD5EB23" w:rsidRPr="00DF7CD8">
              <w:rPr>
                <w:rFonts w:asciiTheme="majorHAnsi" w:hAnsiTheme="majorHAnsi" w:cstheme="minorHAnsi"/>
                <w:b/>
                <w:bCs/>
                <w:sz w:val="20"/>
                <w:lang w:val="en-GB"/>
              </w:rPr>
              <w:t xml:space="preserve"> </w:t>
            </w:r>
            <w:r w:rsidRPr="00DF7CD8">
              <w:rPr>
                <w:rFonts w:asciiTheme="majorHAnsi" w:hAnsiTheme="majorHAnsi" w:cstheme="minorHAnsi"/>
                <w:b/>
                <w:bCs/>
                <w:sz w:val="20"/>
                <w:lang w:val="en-GB"/>
              </w:rPr>
              <w:t>Development:</w:t>
            </w:r>
            <w:r w:rsidRPr="00DF7CD8">
              <w:rPr>
                <w:rFonts w:asciiTheme="majorHAnsi" w:hAnsiTheme="majorHAnsi" w:cstheme="minorHAnsi"/>
                <w:sz w:val="20"/>
                <w:lang w:val="en-GB"/>
              </w:rPr>
              <w:t xml:space="preserve"> </w:t>
            </w:r>
          </w:p>
          <w:p w14:paraId="10E6FAD1" w14:textId="1AF04CAA" w:rsidR="00594B16" w:rsidRPr="00DF7CD8" w:rsidRDefault="0DE76A2D" w:rsidP="58D4E34C">
            <w:pPr>
              <w:ind w:left="720"/>
              <w:rPr>
                <w:rFonts w:asciiTheme="majorHAnsi" w:hAnsiTheme="majorHAnsi" w:cstheme="minorHAnsi"/>
                <w:sz w:val="20"/>
                <w:lang w:val="en-GB"/>
              </w:rPr>
            </w:pPr>
            <w:r w:rsidRPr="00DF7CD8">
              <w:rPr>
                <w:rFonts w:asciiTheme="majorHAnsi" w:hAnsiTheme="majorHAnsi" w:cstheme="minorHAnsi"/>
                <w:sz w:val="20"/>
                <w:lang w:val="en-GB"/>
              </w:rPr>
              <w:t>Economic development planning or implementation projects that help address the climate crisis including through the development and implementation of green products,</w:t>
            </w:r>
            <w:r w:rsidR="0E885E1B"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green processes</w:t>
            </w:r>
            <w:r w:rsidR="7A168A13" w:rsidRPr="00DF7CD8">
              <w:rPr>
                <w:rFonts w:asciiTheme="majorHAnsi" w:hAnsiTheme="majorHAnsi" w:cstheme="minorHAnsi"/>
                <w:sz w:val="20"/>
                <w:lang w:val="en-GB"/>
              </w:rPr>
              <w:t xml:space="preserve"> </w:t>
            </w:r>
            <w:r w:rsidRPr="00DF7CD8">
              <w:rPr>
                <w:rFonts w:asciiTheme="majorHAnsi" w:hAnsiTheme="majorHAnsi" w:cstheme="minorHAnsi"/>
                <w:sz w:val="20"/>
                <w:lang w:val="en-GB"/>
              </w:rPr>
              <w:t>(including green infrastructure), green places</w:t>
            </w:r>
            <w:r w:rsidR="177A2F36" w:rsidRPr="00DF7CD8">
              <w:rPr>
                <w:rFonts w:asciiTheme="majorHAnsi" w:hAnsiTheme="majorHAnsi" w:cstheme="minorHAnsi"/>
                <w:sz w:val="20"/>
                <w:lang w:val="en-GB"/>
              </w:rPr>
              <w:t>,</w:t>
            </w:r>
            <w:r w:rsidRPr="00DF7CD8">
              <w:rPr>
                <w:rFonts w:asciiTheme="majorHAnsi" w:hAnsiTheme="majorHAnsi" w:cstheme="minorHAnsi"/>
                <w:sz w:val="20"/>
                <w:lang w:val="en-GB"/>
              </w:rPr>
              <w:t xml:space="preserve"> and green buildings.</w:t>
            </w:r>
          </w:p>
          <w:p w14:paraId="27D13C1F" w14:textId="7B0D4835" w:rsidR="00594B16" w:rsidRPr="00DF7CD8" w:rsidRDefault="0DE76A2D" w:rsidP="58D4E34C">
            <w:pPr>
              <w:pStyle w:val="ListParagraph"/>
              <w:numPr>
                <w:ilvl w:val="0"/>
                <w:numId w:val="1"/>
              </w:numPr>
              <w:rPr>
                <w:rFonts w:asciiTheme="majorHAnsi" w:hAnsiTheme="majorHAnsi" w:cstheme="minorHAnsi"/>
                <w:sz w:val="20"/>
                <w:lang w:val="en-GB"/>
              </w:rPr>
            </w:pPr>
            <w:r w:rsidRPr="00DF7CD8">
              <w:rPr>
                <w:rFonts w:asciiTheme="majorHAnsi" w:hAnsiTheme="majorHAnsi" w:cstheme="minorHAnsi"/>
                <w:b/>
                <w:bCs/>
                <w:sz w:val="20"/>
                <w:lang w:val="en-GB"/>
              </w:rPr>
              <w:t>Exports &amp; FDI:</w:t>
            </w:r>
            <w:r w:rsidRPr="00DF7CD8">
              <w:rPr>
                <w:rFonts w:asciiTheme="majorHAnsi" w:hAnsiTheme="majorHAnsi" w:cstheme="minorHAnsi"/>
                <w:sz w:val="20"/>
                <w:lang w:val="en-GB"/>
              </w:rPr>
              <w:t xml:space="preserve"> Economic development planning or implementation projects that enhance or build community assets to support growth in US exports or increased foreign direct investment.</w:t>
            </w:r>
          </w:p>
        </w:tc>
      </w:tr>
      <w:tr w:rsidR="58D4E34C" w:rsidRPr="00DF7CD8" w14:paraId="7DB37420" w14:textId="77777777" w:rsidTr="58D4E34C">
        <w:trPr>
          <w:trHeight w:val="238"/>
        </w:trPr>
        <w:tc>
          <w:tcPr>
            <w:tcW w:w="3686" w:type="dxa"/>
          </w:tcPr>
          <w:p w14:paraId="2997A9F1" w14:textId="0F4222B7" w:rsidR="58D4E34C" w:rsidRPr="00DF7CD8" w:rsidRDefault="58D4E34C" w:rsidP="58D4E34C">
            <w:pPr>
              <w:pStyle w:val="TableRow"/>
              <w:jc w:val="left"/>
              <w:rPr>
                <w:rFonts w:asciiTheme="majorHAnsi" w:hAnsiTheme="majorHAnsi" w:cstheme="minorHAnsi"/>
                <w:sz w:val="20"/>
                <w:lang w:val="en-GB"/>
              </w:rPr>
            </w:pPr>
          </w:p>
        </w:tc>
        <w:tc>
          <w:tcPr>
            <w:tcW w:w="5528" w:type="dxa"/>
          </w:tcPr>
          <w:p w14:paraId="6E9C3467" w14:textId="2B06B42F" w:rsidR="58D4E34C" w:rsidRPr="00DF7CD8" w:rsidRDefault="58D4E34C" w:rsidP="58D4E34C">
            <w:pPr>
              <w:pStyle w:val="TableCell"/>
              <w:jc w:val="left"/>
              <w:rPr>
                <w:rFonts w:asciiTheme="majorHAnsi" w:hAnsiTheme="majorHAnsi" w:cstheme="minorHAnsi"/>
                <w:noProof/>
                <w:sz w:val="20"/>
              </w:rPr>
            </w:pPr>
          </w:p>
        </w:tc>
      </w:tr>
    </w:tbl>
    <w:bookmarkEnd w:id="0"/>
    <w:p w14:paraId="3AA8CF31" w14:textId="0EAF57C9" w:rsidR="009070E8" w:rsidRPr="00F674BA" w:rsidRDefault="009070E8" w:rsidP="009070E8">
      <w:pPr>
        <w:pStyle w:val="Title2"/>
        <w:rPr>
          <w:rFonts w:cstheme="minorHAnsi"/>
          <w:sz w:val="20"/>
          <w:szCs w:val="20"/>
        </w:rPr>
      </w:pPr>
      <w:r w:rsidRPr="00F674BA">
        <w:rPr>
          <w:rFonts w:cstheme="minorHAnsi"/>
          <w:sz w:val="20"/>
          <w:szCs w:val="20"/>
        </w:rPr>
        <w:lastRenderedPageBreak/>
        <w:t>Recent policy developments</w:t>
      </w:r>
    </w:p>
    <w:p w14:paraId="0E3C5C2F" w14:textId="77777777" w:rsidR="00011954" w:rsidRPr="00F674BA" w:rsidRDefault="7CF93962" w:rsidP="00011954">
      <w:pPr>
        <w:rPr>
          <w:rFonts w:eastAsia="Arial Narrow" w:cstheme="minorHAnsi"/>
          <w:color w:val="171716"/>
          <w:sz w:val="20"/>
          <w:szCs w:val="20"/>
        </w:rPr>
      </w:pPr>
      <w:bookmarkStart w:id="1" w:name="_Hlk119401590"/>
      <w:r w:rsidRPr="00F674BA">
        <w:rPr>
          <w:rFonts w:cstheme="minorHAnsi"/>
          <w:sz w:val="20"/>
          <w:szCs w:val="20"/>
        </w:rPr>
        <w:t>The United States has always had a focus on policies that address place-based needs</w:t>
      </w:r>
      <w:r w:rsidR="56465113" w:rsidRPr="00F674BA">
        <w:rPr>
          <w:rFonts w:cstheme="minorHAnsi"/>
          <w:sz w:val="20"/>
          <w:szCs w:val="20"/>
        </w:rPr>
        <w:t>.</w:t>
      </w:r>
      <w:r w:rsidRPr="00F674BA">
        <w:rPr>
          <w:rFonts w:cstheme="minorHAnsi"/>
          <w:sz w:val="20"/>
          <w:szCs w:val="20"/>
        </w:rPr>
        <w:t xml:space="preserve"> </w:t>
      </w:r>
      <w:r w:rsidR="2CB8644A" w:rsidRPr="00F674BA">
        <w:rPr>
          <w:rFonts w:cstheme="minorHAnsi"/>
          <w:sz w:val="20"/>
          <w:szCs w:val="20"/>
        </w:rPr>
        <w:t>Most recently,</w:t>
      </w:r>
      <w:r w:rsidRPr="00F674BA">
        <w:rPr>
          <w:rFonts w:cstheme="minorHAnsi"/>
          <w:sz w:val="20"/>
          <w:szCs w:val="20"/>
        </w:rPr>
        <w:t xml:space="preserve"> there has been a greater emphasis on equit</w:t>
      </w:r>
      <w:r w:rsidR="3C82B198" w:rsidRPr="00F674BA">
        <w:rPr>
          <w:rFonts w:cstheme="minorHAnsi"/>
          <w:sz w:val="20"/>
          <w:szCs w:val="20"/>
        </w:rPr>
        <w:t xml:space="preserve">y, especially for historically underserved geographies and populations. This includes rural areas, tribal </w:t>
      </w:r>
      <w:r w:rsidR="263C4968" w:rsidRPr="00F674BA">
        <w:rPr>
          <w:rFonts w:cstheme="minorHAnsi"/>
          <w:sz w:val="20"/>
          <w:szCs w:val="20"/>
        </w:rPr>
        <w:t>lands,</w:t>
      </w:r>
      <w:r w:rsidR="20CDD616" w:rsidRPr="00F674BA">
        <w:rPr>
          <w:rFonts w:cstheme="minorHAnsi"/>
          <w:sz w:val="20"/>
          <w:szCs w:val="20"/>
        </w:rPr>
        <w:t xml:space="preserve"> and minorities such as Black, Latino,</w:t>
      </w:r>
      <w:r w:rsidR="4EC7121D" w:rsidRPr="00F674BA">
        <w:rPr>
          <w:rFonts w:cstheme="minorHAnsi"/>
          <w:sz w:val="20"/>
          <w:szCs w:val="20"/>
        </w:rPr>
        <w:t xml:space="preserve"> and American Indian populations. </w:t>
      </w:r>
      <w:r w:rsidR="263C4968" w:rsidRPr="00F674BA">
        <w:rPr>
          <w:rFonts w:cstheme="minorHAnsi"/>
          <w:sz w:val="20"/>
          <w:szCs w:val="20"/>
        </w:rPr>
        <w:t xml:space="preserve">The U.S. is taking a whole of government </w:t>
      </w:r>
      <w:r w:rsidR="052E877D" w:rsidRPr="00F674BA">
        <w:rPr>
          <w:rFonts w:cstheme="minorHAnsi"/>
          <w:sz w:val="20"/>
          <w:szCs w:val="20"/>
        </w:rPr>
        <w:t xml:space="preserve">approach to address regional inequalities. </w:t>
      </w:r>
      <w:r w:rsidR="00011954" w:rsidRPr="00F674BA">
        <w:rPr>
          <w:rFonts w:eastAsia="Arial Narrow" w:cstheme="minorHAnsi"/>
          <w:color w:val="171716"/>
          <w:sz w:val="20"/>
          <w:szCs w:val="20"/>
        </w:rPr>
        <w:t>In terms of new initiatives, a key example is EDA’s recent $3 billion American Rescue Plan program to meet the urgent needs of American communities for economic recovery and resiliency in face of the pandemic. In 2022, EDA made 780 grants awarded through six innovative programs to support transformational American Rescue Plan projects.</w:t>
      </w:r>
    </w:p>
    <w:p w14:paraId="3CA92947" w14:textId="77777777" w:rsidR="00011954" w:rsidRPr="00F674BA" w:rsidRDefault="00011954" w:rsidP="00011954">
      <w:pPr>
        <w:rPr>
          <w:rFonts w:eastAsia="Arial Narrow" w:cstheme="minorHAnsi"/>
          <w:color w:val="171716"/>
          <w:sz w:val="20"/>
          <w:szCs w:val="20"/>
        </w:rPr>
      </w:pPr>
      <w:r w:rsidRPr="00F674BA">
        <w:rPr>
          <w:rFonts w:eastAsia="Arial Narrow" w:cstheme="minorHAnsi"/>
          <w:color w:val="171716"/>
          <w:sz w:val="20"/>
          <w:szCs w:val="20"/>
        </w:rPr>
        <w:t>EDA’s American Rescue Plan grant programs include:</w:t>
      </w:r>
    </w:p>
    <w:p w14:paraId="40A15718" w14:textId="77777777" w:rsidR="00011954" w:rsidRPr="00F674BA" w:rsidRDefault="00DF7CD8" w:rsidP="00011954">
      <w:pPr>
        <w:pStyle w:val="ListParagraph"/>
        <w:numPr>
          <w:ilvl w:val="0"/>
          <w:numId w:val="2"/>
        </w:numPr>
        <w:rPr>
          <w:rFonts w:eastAsia="Arial Narrow" w:cstheme="minorHAnsi"/>
          <w:color w:val="171716"/>
          <w:sz w:val="20"/>
          <w:szCs w:val="20"/>
        </w:rPr>
      </w:pPr>
      <w:hyperlink r:id="rId14">
        <w:r w:rsidR="00011954" w:rsidRPr="00F674BA">
          <w:rPr>
            <w:rStyle w:val="Hyperlink"/>
            <w:rFonts w:eastAsia="Arial Narrow" w:cstheme="minorHAnsi"/>
            <w:sz w:val="20"/>
            <w:szCs w:val="20"/>
          </w:rPr>
          <w:t>Build Back Better Regional Challenge</w:t>
        </w:r>
      </w:hyperlink>
      <w:r w:rsidR="00011954" w:rsidRPr="00F674BA">
        <w:rPr>
          <w:rFonts w:eastAsia="Arial Narrow" w:cstheme="minorHAnsi"/>
          <w:color w:val="171716"/>
          <w:sz w:val="20"/>
          <w:szCs w:val="20"/>
        </w:rPr>
        <w:t>: $1 billion awarded to 21 regional coalitions (5-8 component awards per coalition), each of which received between $25 million and $65 million to transform their regional economy by growing an industry sector. EDA also gave awards to 60 phase 1 finalists to support the development of their ambitious projects.</w:t>
      </w:r>
    </w:p>
    <w:p w14:paraId="08970671" w14:textId="77777777" w:rsidR="00011954" w:rsidRPr="00F674BA" w:rsidRDefault="00DF7CD8" w:rsidP="00011954">
      <w:pPr>
        <w:pStyle w:val="ListParagraph"/>
        <w:numPr>
          <w:ilvl w:val="0"/>
          <w:numId w:val="2"/>
        </w:numPr>
        <w:rPr>
          <w:rFonts w:eastAsia="Arial Narrow" w:cstheme="minorHAnsi"/>
          <w:color w:val="171716"/>
          <w:sz w:val="20"/>
          <w:szCs w:val="20"/>
        </w:rPr>
      </w:pPr>
      <w:hyperlink r:id="rId15">
        <w:r w:rsidR="00011954" w:rsidRPr="00F674BA">
          <w:rPr>
            <w:rStyle w:val="Hyperlink"/>
            <w:rFonts w:eastAsia="Arial Narrow" w:cstheme="minorHAnsi"/>
            <w:sz w:val="20"/>
            <w:szCs w:val="20"/>
          </w:rPr>
          <w:t>Good Jobs Challenge</w:t>
        </w:r>
      </w:hyperlink>
      <w:r w:rsidR="00011954" w:rsidRPr="00F674BA">
        <w:rPr>
          <w:rFonts w:eastAsia="Arial Narrow" w:cstheme="minorHAnsi"/>
          <w:color w:val="171716"/>
          <w:sz w:val="20"/>
          <w:szCs w:val="20"/>
        </w:rPr>
        <w:t>: $500 million awarded to 32 industry-led workforce training partnerships to invest in innovative approaches to workforce development that will secure job opportunities for more than 50,000 Americans.</w:t>
      </w:r>
    </w:p>
    <w:p w14:paraId="24DEE4E9" w14:textId="77777777" w:rsidR="00011954" w:rsidRPr="00F674BA" w:rsidRDefault="00DF7CD8" w:rsidP="00011954">
      <w:pPr>
        <w:pStyle w:val="ListParagraph"/>
        <w:numPr>
          <w:ilvl w:val="0"/>
          <w:numId w:val="2"/>
        </w:numPr>
        <w:rPr>
          <w:rFonts w:eastAsia="Arial Narrow" w:cstheme="minorHAnsi"/>
          <w:color w:val="171716"/>
          <w:sz w:val="20"/>
          <w:szCs w:val="20"/>
        </w:rPr>
      </w:pPr>
      <w:hyperlink r:id="rId16">
        <w:r w:rsidR="00011954" w:rsidRPr="00F674BA">
          <w:rPr>
            <w:rStyle w:val="Hyperlink"/>
            <w:rFonts w:eastAsia="Arial Narrow" w:cstheme="minorHAnsi"/>
            <w:sz w:val="20"/>
            <w:szCs w:val="20"/>
          </w:rPr>
          <w:t>Economic Adjustment Assistance program</w:t>
        </w:r>
      </w:hyperlink>
      <w:r w:rsidR="00011954" w:rsidRPr="00F674BA">
        <w:rPr>
          <w:rFonts w:eastAsia="Arial Narrow" w:cstheme="minorHAnsi"/>
          <w:color w:val="171716"/>
          <w:sz w:val="20"/>
          <w:szCs w:val="20"/>
        </w:rPr>
        <w:t>: $500 million awarded to 256 diverse projects —including but not limited to enabling infrastructure, workforce development, business facilities and planning grants — to address the economic development needs of communities today while preparing them for the future by in investing in enabling infrastructure, workforce development, business facilities, and planning grants.</w:t>
      </w:r>
    </w:p>
    <w:p w14:paraId="1600798B" w14:textId="03BB5AB5" w:rsidR="00011954" w:rsidRPr="00F674BA" w:rsidRDefault="00DF7CD8" w:rsidP="00011954">
      <w:pPr>
        <w:pStyle w:val="ListParagraph"/>
        <w:numPr>
          <w:ilvl w:val="0"/>
          <w:numId w:val="2"/>
        </w:numPr>
        <w:rPr>
          <w:rFonts w:eastAsia="Arial Narrow" w:cstheme="minorHAnsi"/>
          <w:color w:val="171716"/>
          <w:sz w:val="20"/>
          <w:szCs w:val="20"/>
        </w:rPr>
      </w:pPr>
      <w:hyperlink r:id="rId17">
        <w:r w:rsidR="00011954" w:rsidRPr="00F674BA">
          <w:rPr>
            <w:rStyle w:val="Hyperlink"/>
            <w:rFonts w:eastAsia="Arial Narrow" w:cstheme="minorHAnsi"/>
            <w:sz w:val="20"/>
            <w:szCs w:val="20"/>
          </w:rPr>
          <w:t>Indigenous Communities program</w:t>
        </w:r>
      </w:hyperlink>
      <w:r w:rsidR="00011954" w:rsidRPr="00F674BA">
        <w:rPr>
          <w:rFonts w:eastAsia="Arial Narrow" w:cstheme="minorHAnsi"/>
          <w:color w:val="171716"/>
          <w:sz w:val="20"/>
          <w:szCs w:val="20"/>
        </w:rPr>
        <w:t xml:space="preserve">: $100 million awarded to 51 grantees to support economic development projects in Indigenous communities for similar types of projects as described under Economic Adjustment Assistance. Across all six American Rescue Plan programs, inclusive of the Indigenous Communities program, EDA awarded a total of 127 grants </w:t>
      </w:r>
      <w:r w:rsidR="00FF4C72" w:rsidRPr="00F674BA">
        <w:rPr>
          <w:rFonts w:eastAsia="Arial Narrow" w:cstheme="minorHAnsi"/>
          <w:color w:val="171716"/>
          <w:sz w:val="20"/>
          <w:szCs w:val="20"/>
        </w:rPr>
        <w:t xml:space="preserve">totalling </w:t>
      </w:r>
      <w:r w:rsidR="00011954" w:rsidRPr="00F674BA">
        <w:rPr>
          <w:rFonts w:eastAsia="Arial Narrow" w:cstheme="minorHAnsi"/>
          <w:color w:val="171716"/>
          <w:sz w:val="20"/>
          <w:szCs w:val="20"/>
        </w:rPr>
        <w:t>$448 million.</w:t>
      </w:r>
    </w:p>
    <w:p w14:paraId="2B437422" w14:textId="77777777" w:rsidR="00011954" w:rsidRPr="00F674BA" w:rsidRDefault="00DF7CD8" w:rsidP="00011954">
      <w:pPr>
        <w:numPr>
          <w:ilvl w:val="0"/>
          <w:numId w:val="2"/>
        </w:numPr>
        <w:rPr>
          <w:rFonts w:eastAsia="Arial Narrow" w:cstheme="minorHAnsi"/>
          <w:color w:val="171716"/>
          <w:sz w:val="20"/>
          <w:szCs w:val="20"/>
        </w:rPr>
      </w:pPr>
      <w:hyperlink r:id="rId18">
        <w:r w:rsidR="00011954" w:rsidRPr="00F674BA">
          <w:rPr>
            <w:rStyle w:val="Hyperlink"/>
            <w:rFonts w:eastAsia="Arial Narrow" w:cstheme="minorHAnsi"/>
            <w:sz w:val="20"/>
            <w:szCs w:val="20"/>
          </w:rPr>
          <w:t>Travel, Tourism &amp; Outdoor Recreation program</w:t>
        </w:r>
      </w:hyperlink>
      <w:r w:rsidR="00011954" w:rsidRPr="00F674BA">
        <w:rPr>
          <w:rFonts w:eastAsia="Arial Narrow" w:cstheme="minorHAnsi"/>
          <w:color w:val="171716"/>
          <w:sz w:val="20"/>
          <w:szCs w:val="20"/>
        </w:rPr>
        <w:t>: $750 million awarded to 185 grantees to help support regions hard hit by declines to these industries through projects to build new tourist attractions (museums, event venues, hiking trails, campgrounds, etc.), develop tourism-related economic plans, and support workforce training in the tourism sector.</w:t>
      </w:r>
    </w:p>
    <w:p w14:paraId="52E067AD" w14:textId="46E4ABCE" w:rsidR="00C06544" w:rsidRPr="00F674BA" w:rsidRDefault="00DF7CD8" w:rsidP="00011954">
      <w:pPr>
        <w:pStyle w:val="ListParagraph"/>
        <w:numPr>
          <w:ilvl w:val="0"/>
          <w:numId w:val="2"/>
        </w:numPr>
        <w:rPr>
          <w:rFonts w:eastAsia="Arial Narrow" w:cstheme="minorHAnsi"/>
          <w:color w:val="171716"/>
          <w:sz w:val="20"/>
          <w:szCs w:val="20"/>
        </w:rPr>
      </w:pPr>
      <w:hyperlink r:id="rId19">
        <w:r w:rsidR="00011954" w:rsidRPr="00F674BA">
          <w:rPr>
            <w:rStyle w:val="Hyperlink"/>
            <w:rFonts w:eastAsia="Arial Narrow" w:cstheme="minorHAnsi"/>
            <w:sz w:val="20"/>
            <w:szCs w:val="20"/>
          </w:rPr>
          <w:t>Statewide Planning, Research &amp; Networks</w:t>
        </w:r>
      </w:hyperlink>
      <w:r w:rsidR="00011954" w:rsidRPr="00F674BA">
        <w:rPr>
          <w:rFonts w:eastAsia="Arial Narrow" w:cstheme="minorHAnsi"/>
          <w:color w:val="171716"/>
          <w:sz w:val="20"/>
          <w:szCs w:val="20"/>
        </w:rPr>
        <w:t>: $1 million planning grants to each of the 59 U.S. states and territories and $31 million to 14 research and networks (also known as Communities of Practice) grantees.</w:t>
      </w:r>
    </w:p>
    <w:bookmarkEnd w:id="1"/>
    <w:p w14:paraId="584076E2" w14:textId="77777777" w:rsidR="00A47C9A" w:rsidRPr="00A47C9A" w:rsidRDefault="00A47C9A" w:rsidP="58D4E34C">
      <w:pPr>
        <w:pStyle w:val="Para0"/>
        <w:rPr>
          <w:rFonts w:ascii="Arial Narrow" w:hAnsi="Arial Narrow"/>
          <w:b/>
          <w:bCs/>
        </w:rPr>
      </w:pPr>
    </w:p>
    <w:sectPr w:rsidR="00A47C9A" w:rsidRPr="00A47C9A" w:rsidSect="003C4738">
      <w:headerReference w:type="even" r:id="rId20"/>
      <w:headerReference w:type="default" r:id="rId21"/>
      <w:footerReference w:type="even" r:id="rId22"/>
      <w:footerReference w:type="default" r:id="rId23"/>
      <w:headerReference w:type="first" r:id="rId24"/>
      <w:footerReference w:type="first" r:id="rId25"/>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F4B2" w14:textId="77777777" w:rsidR="005C38E3" w:rsidRDefault="005C38E3" w:rsidP="00CC3749"/>
  </w:endnote>
  <w:endnote w:type="continuationSeparator" w:id="0">
    <w:p w14:paraId="0BD836B5" w14:textId="77777777" w:rsidR="005C38E3" w:rsidRPr="00CF4424" w:rsidRDefault="005C38E3" w:rsidP="00CF4424">
      <w:pPr>
        <w:pStyle w:val="Footer"/>
        <w:jc w:val="both"/>
      </w:pPr>
    </w:p>
  </w:endnote>
  <w:endnote w:type="continuationNotice" w:id="1">
    <w:p w14:paraId="1A7116BA" w14:textId="77777777" w:rsidR="005C38E3" w:rsidRDefault="005C3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4320" w14:textId="77777777" w:rsidR="005C38E3" w:rsidRDefault="005C38E3" w:rsidP="00CC3749">
      <w:r>
        <w:separator/>
      </w:r>
    </w:p>
  </w:footnote>
  <w:footnote w:type="continuationSeparator" w:id="0">
    <w:p w14:paraId="638A15C3" w14:textId="77777777" w:rsidR="005C38E3" w:rsidRDefault="005C38E3" w:rsidP="00CC3749">
      <w:r>
        <w:continuationSeparator/>
      </w:r>
    </w:p>
  </w:footnote>
  <w:footnote w:type="continuationNotice" w:id="1">
    <w:p w14:paraId="7F0C2917" w14:textId="77777777" w:rsidR="005C38E3" w:rsidRDefault="005C3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DF7CD8"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DF7CD8"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DF7CD8">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2"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7"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9"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1" w15:restartNumberingAfterBreak="0">
    <w:nsid w:val="39552EFF"/>
    <w:multiLevelType w:val="hybridMultilevel"/>
    <w:tmpl w:val="C0B8F88E"/>
    <w:lvl w:ilvl="0" w:tplc="0F1C1000">
      <w:start w:val="1"/>
      <w:numFmt w:val="decimal"/>
      <w:lvlText w:val="%1."/>
      <w:lvlJc w:val="left"/>
      <w:pPr>
        <w:ind w:left="720" w:hanging="360"/>
      </w:pPr>
    </w:lvl>
    <w:lvl w:ilvl="1" w:tplc="2D0EF472">
      <w:start w:val="1"/>
      <w:numFmt w:val="lowerLetter"/>
      <w:lvlText w:val="%2."/>
      <w:lvlJc w:val="left"/>
      <w:pPr>
        <w:ind w:left="1440" w:hanging="360"/>
      </w:pPr>
    </w:lvl>
    <w:lvl w:ilvl="2" w:tplc="72ACB128">
      <w:start w:val="1"/>
      <w:numFmt w:val="lowerRoman"/>
      <w:lvlText w:val="%3."/>
      <w:lvlJc w:val="right"/>
      <w:pPr>
        <w:ind w:left="2160" w:hanging="180"/>
      </w:pPr>
    </w:lvl>
    <w:lvl w:ilvl="3" w:tplc="E56E4262">
      <w:start w:val="1"/>
      <w:numFmt w:val="decimal"/>
      <w:lvlText w:val="%4."/>
      <w:lvlJc w:val="left"/>
      <w:pPr>
        <w:ind w:left="2880" w:hanging="360"/>
      </w:pPr>
    </w:lvl>
    <w:lvl w:ilvl="4" w:tplc="17A8F68E">
      <w:start w:val="1"/>
      <w:numFmt w:val="lowerLetter"/>
      <w:lvlText w:val="%5."/>
      <w:lvlJc w:val="left"/>
      <w:pPr>
        <w:ind w:left="3600" w:hanging="360"/>
      </w:pPr>
    </w:lvl>
    <w:lvl w:ilvl="5" w:tplc="4FEA58DC">
      <w:start w:val="1"/>
      <w:numFmt w:val="lowerRoman"/>
      <w:lvlText w:val="%6."/>
      <w:lvlJc w:val="right"/>
      <w:pPr>
        <w:ind w:left="4320" w:hanging="180"/>
      </w:pPr>
    </w:lvl>
    <w:lvl w:ilvl="6" w:tplc="40D245C0">
      <w:start w:val="1"/>
      <w:numFmt w:val="decimal"/>
      <w:lvlText w:val="%7."/>
      <w:lvlJc w:val="left"/>
      <w:pPr>
        <w:ind w:left="5040" w:hanging="360"/>
      </w:pPr>
    </w:lvl>
    <w:lvl w:ilvl="7" w:tplc="61E653C2">
      <w:start w:val="1"/>
      <w:numFmt w:val="lowerLetter"/>
      <w:lvlText w:val="%8."/>
      <w:lvlJc w:val="left"/>
      <w:pPr>
        <w:ind w:left="5760" w:hanging="360"/>
      </w:pPr>
    </w:lvl>
    <w:lvl w:ilvl="8" w:tplc="913670F4">
      <w:start w:val="1"/>
      <w:numFmt w:val="lowerRoman"/>
      <w:lvlText w:val="%9."/>
      <w:lvlJc w:val="right"/>
      <w:pPr>
        <w:ind w:left="6480" w:hanging="180"/>
      </w:p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B058570"/>
    <w:multiLevelType w:val="hybridMultilevel"/>
    <w:tmpl w:val="382C7A26"/>
    <w:lvl w:ilvl="0" w:tplc="880CB8BC">
      <w:start w:val="1"/>
      <w:numFmt w:val="decimal"/>
      <w:lvlText w:val="%1."/>
      <w:lvlJc w:val="left"/>
      <w:pPr>
        <w:ind w:left="720" w:hanging="360"/>
      </w:pPr>
    </w:lvl>
    <w:lvl w:ilvl="1" w:tplc="A964E3AC">
      <w:start w:val="1"/>
      <w:numFmt w:val="lowerLetter"/>
      <w:lvlText w:val="%2."/>
      <w:lvlJc w:val="left"/>
      <w:pPr>
        <w:ind w:left="1440" w:hanging="360"/>
      </w:pPr>
    </w:lvl>
    <w:lvl w:ilvl="2" w:tplc="E174CA76">
      <w:start w:val="1"/>
      <w:numFmt w:val="lowerRoman"/>
      <w:lvlText w:val="%3."/>
      <w:lvlJc w:val="right"/>
      <w:pPr>
        <w:ind w:left="2160" w:hanging="180"/>
      </w:pPr>
    </w:lvl>
    <w:lvl w:ilvl="3" w:tplc="84A6752E">
      <w:start w:val="1"/>
      <w:numFmt w:val="decimal"/>
      <w:lvlText w:val="%4."/>
      <w:lvlJc w:val="left"/>
      <w:pPr>
        <w:ind w:left="2880" w:hanging="360"/>
      </w:pPr>
    </w:lvl>
    <w:lvl w:ilvl="4" w:tplc="E6D2CC08">
      <w:start w:val="1"/>
      <w:numFmt w:val="lowerLetter"/>
      <w:lvlText w:val="%5."/>
      <w:lvlJc w:val="left"/>
      <w:pPr>
        <w:ind w:left="3600" w:hanging="360"/>
      </w:pPr>
    </w:lvl>
    <w:lvl w:ilvl="5" w:tplc="EC9CA00C">
      <w:start w:val="1"/>
      <w:numFmt w:val="lowerRoman"/>
      <w:lvlText w:val="%6."/>
      <w:lvlJc w:val="right"/>
      <w:pPr>
        <w:ind w:left="4320" w:hanging="180"/>
      </w:pPr>
    </w:lvl>
    <w:lvl w:ilvl="6" w:tplc="91BEA258">
      <w:start w:val="1"/>
      <w:numFmt w:val="decimal"/>
      <w:lvlText w:val="%7."/>
      <w:lvlJc w:val="left"/>
      <w:pPr>
        <w:ind w:left="5040" w:hanging="360"/>
      </w:pPr>
    </w:lvl>
    <w:lvl w:ilvl="7" w:tplc="AFC226B8">
      <w:start w:val="1"/>
      <w:numFmt w:val="lowerLetter"/>
      <w:lvlText w:val="%8."/>
      <w:lvlJc w:val="left"/>
      <w:pPr>
        <w:ind w:left="5760" w:hanging="360"/>
      </w:pPr>
    </w:lvl>
    <w:lvl w:ilvl="8" w:tplc="B14AFB94">
      <w:start w:val="1"/>
      <w:numFmt w:val="lowerRoman"/>
      <w:lvlText w:val="%9."/>
      <w:lvlJc w:val="right"/>
      <w:pPr>
        <w:ind w:left="6480" w:hanging="180"/>
      </w:p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220647">
    <w:abstractNumId w:val="30"/>
  </w:num>
  <w:num w:numId="2" w16cid:durableId="731347869">
    <w:abstractNumId w:val="21"/>
  </w:num>
  <w:num w:numId="3" w16cid:durableId="1520311452">
    <w:abstractNumId w:val="9"/>
  </w:num>
  <w:num w:numId="4" w16cid:durableId="1839036735">
    <w:abstractNumId w:val="7"/>
  </w:num>
  <w:num w:numId="5" w16cid:durableId="438992330">
    <w:abstractNumId w:val="6"/>
  </w:num>
  <w:num w:numId="6" w16cid:durableId="452789752">
    <w:abstractNumId w:val="5"/>
  </w:num>
  <w:num w:numId="7" w16cid:durableId="1141575560">
    <w:abstractNumId w:val="4"/>
  </w:num>
  <w:num w:numId="8" w16cid:durableId="2114352401">
    <w:abstractNumId w:val="8"/>
  </w:num>
  <w:num w:numId="9" w16cid:durableId="1602834687">
    <w:abstractNumId w:val="3"/>
  </w:num>
  <w:num w:numId="10" w16cid:durableId="679698336">
    <w:abstractNumId w:val="2"/>
  </w:num>
  <w:num w:numId="11" w16cid:durableId="1657806486">
    <w:abstractNumId w:val="1"/>
  </w:num>
  <w:num w:numId="12" w16cid:durableId="177354641">
    <w:abstractNumId w:val="0"/>
  </w:num>
  <w:num w:numId="13" w16cid:durableId="1071542229">
    <w:abstractNumId w:val="18"/>
  </w:num>
  <w:num w:numId="14" w16cid:durableId="981422381">
    <w:abstractNumId w:val="19"/>
  </w:num>
  <w:num w:numId="15" w16cid:durableId="728769434">
    <w:abstractNumId w:val="33"/>
  </w:num>
  <w:num w:numId="16" w16cid:durableId="1231187143">
    <w:abstractNumId w:val="33"/>
    <w:lvlOverride w:ilvl="0">
      <w:startOverride w:val="1"/>
    </w:lvlOverride>
  </w:num>
  <w:num w:numId="17" w16cid:durableId="320351353">
    <w:abstractNumId w:val="31"/>
  </w:num>
  <w:num w:numId="18" w16cid:durableId="543827987">
    <w:abstractNumId w:val="12"/>
  </w:num>
  <w:num w:numId="19" w16cid:durableId="307443866">
    <w:abstractNumId w:val="15"/>
  </w:num>
  <w:num w:numId="20" w16cid:durableId="2005356824">
    <w:abstractNumId w:val="35"/>
  </w:num>
  <w:num w:numId="21" w16cid:durableId="466051959">
    <w:abstractNumId w:val="14"/>
  </w:num>
  <w:num w:numId="22" w16cid:durableId="309217266">
    <w:abstractNumId w:val="24"/>
  </w:num>
  <w:num w:numId="23" w16cid:durableId="1932201598">
    <w:abstractNumId w:val="13"/>
  </w:num>
  <w:num w:numId="24" w16cid:durableId="1313293579">
    <w:abstractNumId w:val="25"/>
  </w:num>
  <w:num w:numId="25" w16cid:durableId="1102721797">
    <w:abstractNumId w:val="17"/>
  </w:num>
  <w:num w:numId="26" w16cid:durableId="1949851586">
    <w:abstractNumId w:val="27"/>
  </w:num>
  <w:num w:numId="27" w16cid:durableId="1006980925">
    <w:abstractNumId w:val="22"/>
  </w:num>
  <w:num w:numId="28" w16cid:durableId="43771930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20553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114555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564274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27595417">
    <w:abstractNumId w:val="27"/>
    <w:lvlOverride w:ilvl="0">
      <w:startOverride w:val="1"/>
    </w:lvlOverride>
  </w:num>
  <w:num w:numId="33" w16cid:durableId="421486856">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86971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0252335">
    <w:abstractNumId w:val="25"/>
  </w:num>
  <w:num w:numId="36" w16cid:durableId="1815372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79826619">
    <w:abstractNumId w:val="16"/>
  </w:num>
  <w:num w:numId="38" w16cid:durableId="1053845409">
    <w:abstractNumId w:val="26"/>
  </w:num>
  <w:num w:numId="39" w16cid:durableId="1404330218">
    <w:abstractNumId w:val="29"/>
  </w:num>
  <w:num w:numId="40" w16cid:durableId="895623518">
    <w:abstractNumId w:val="28"/>
  </w:num>
  <w:num w:numId="41" w16cid:durableId="2024352462">
    <w:abstractNumId w:val="20"/>
  </w:num>
  <w:num w:numId="42" w16cid:durableId="920529812">
    <w:abstractNumId w:val="10"/>
  </w:num>
  <w:num w:numId="43" w16cid:durableId="1234705680">
    <w:abstractNumId w:val="34"/>
  </w:num>
  <w:num w:numId="44" w16cid:durableId="816999387">
    <w:abstractNumId w:val="23"/>
  </w:num>
  <w:num w:numId="45" w16cid:durableId="1652440331">
    <w:abstractNumId w:val="32"/>
  </w:num>
  <w:num w:numId="46" w16cid:durableId="1231696778">
    <w:abstractNumId w:val="11"/>
  </w:num>
  <w:num w:numId="47" w16cid:durableId="173940216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F66"/>
    <w:rsid w:val="000037D9"/>
    <w:rsid w:val="00004DAB"/>
    <w:rsid w:val="000064D6"/>
    <w:rsid w:val="00011954"/>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05A1C"/>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2627"/>
    <w:rsid w:val="00183469"/>
    <w:rsid w:val="001920C0"/>
    <w:rsid w:val="00192BE9"/>
    <w:rsid w:val="001931F5"/>
    <w:rsid w:val="001933C5"/>
    <w:rsid w:val="00196642"/>
    <w:rsid w:val="001A1BFB"/>
    <w:rsid w:val="001B2144"/>
    <w:rsid w:val="001B2FAD"/>
    <w:rsid w:val="001B4E01"/>
    <w:rsid w:val="001B5724"/>
    <w:rsid w:val="001C0B13"/>
    <w:rsid w:val="001C1F73"/>
    <w:rsid w:val="001C4E4F"/>
    <w:rsid w:val="001C617B"/>
    <w:rsid w:val="001D3952"/>
    <w:rsid w:val="001D3AE4"/>
    <w:rsid w:val="001E1F22"/>
    <w:rsid w:val="001E4BEC"/>
    <w:rsid w:val="001E6BC0"/>
    <w:rsid w:val="001F11B3"/>
    <w:rsid w:val="001F18A8"/>
    <w:rsid w:val="001F63FD"/>
    <w:rsid w:val="001F6920"/>
    <w:rsid w:val="001F76B3"/>
    <w:rsid w:val="00201226"/>
    <w:rsid w:val="00201266"/>
    <w:rsid w:val="00202409"/>
    <w:rsid w:val="00203113"/>
    <w:rsid w:val="00203CC1"/>
    <w:rsid w:val="00210A5D"/>
    <w:rsid w:val="00211809"/>
    <w:rsid w:val="00224AC3"/>
    <w:rsid w:val="0022556E"/>
    <w:rsid w:val="00231BD8"/>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2922"/>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122A"/>
    <w:rsid w:val="00451A76"/>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C6A0C"/>
    <w:rsid w:val="004E100F"/>
    <w:rsid w:val="004E3712"/>
    <w:rsid w:val="004E4993"/>
    <w:rsid w:val="004F0BCD"/>
    <w:rsid w:val="004F0F68"/>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38E3"/>
    <w:rsid w:val="005D25FC"/>
    <w:rsid w:val="005D450E"/>
    <w:rsid w:val="005D5F8F"/>
    <w:rsid w:val="005D7D42"/>
    <w:rsid w:val="005E3782"/>
    <w:rsid w:val="005F0298"/>
    <w:rsid w:val="00603681"/>
    <w:rsid w:val="00605E45"/>
    <w:rsid w:val="0061216A"/>
    <w:rsid w:val="006128C8"/>
    <w:rsid w:val="00616527"/>
    <w:rsid w:val="00617019"/>
    <w:rsid w:val="006218BD"/>
    <w:rsid w:val="00622E0C"/>
    <w:rsid w:val="00623BE2"/>
    <w:rsid w:val="00625626"/>
    <w:rsid w:val="0062763F"/>
    <w:rsid w:val="006304BF"/>
    <w:rsid w:val="00635AEE"/>
    <w:rsid w:val="00637AC8"/>
    <w:rsid w:val="00640529"/>
    <w:rsid w:val="00644510"/>
    <w:rsid w:val="00644FCE"/>
    <w:rsid w:val="00651DED"/>
    <w:rsid w:val="00680162"/>
    <w:rsid w:val="0068361F"/>
    <w:rsid w:val="006954F3"/>
    <w:rsid w:val="006A1139"/>
    <w:rsid w:val="006A28CF"/>
    <w:rsid w:val="006B38E2"/>
    <w:rsid w:val="006B4BAA"/>
    <w:rsid w:val="006B7345"/>
    <w:rsid w:val="006B7A61"/>
    <w:rsid w:val="006C35CC"/>
    <w:rsid w:val="006C7B61"/>
    <w:rsid w:val="006C7D3E"/>
    <w:rsid w:val="006D1C15"/>
    <w:rsid w:val="006D2B23"/>
    <w:rsid w:val="006D42AC"/>
    <w:rsid w:val="006E25CC"/>
    <w:rsid w:val="006E50BA"/>
    <w:rsid w:val="006E5AA5"/>
    <w:rsid w:val="006F0A20"/>
    <w:rsid w:val="006F4894"/>
    <w:rsid w:val="0070033F"/>
    <w:rsid w:val="00710E8C"/>
    <w:rsid w:val="00711F1B"/>
    <w:rsid w:val="00712B15"/>
    <w:rsid w:val="007135D0"/>
    <w:rsid w:val="0071666E"/>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77B76"/>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81A"/>
    <w:rsid w:val="00943271"/>
    <w:rsid w:val="0094705D"/>
    <w:rsid w:val="00961C60"/>
    <w:rsid w:val="0096394A"/>
    <w:rsid w:val="0096519D"/>
    <w:rsid w:val="00966A58"/>
    <w:rsid w:val="0096728F"/>
    <w:rsid w:val="0097116C"/>
    <w:rsid w:val="009811DE"/>
    <w:rsid w:val="00981623"/>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9F78C0"/>
    <w:rsid w:val="00A003C3"/>
    <w:rsid w:val="00A01981"/>
    <w:rsid w:val="00A01EBF"/>
    <w:rsid w:val="00A06C86"/>
    <w:rsid w:val="00A07625"/>
    <w:rsid w:val="00A104FC"/>
    <w:rsid w:val="00A108A8"/>
    <w:rsid w:val="00A1253E"/>
    <w:rsid w:val="00A12B7B"/>
    <w:rsid w:val="00A14DC4"/>
    <w:rsid w:val="00A15EA2"/>
    <w:rsid w:val="00A1735A"/>
    <w:rsid w:val="00A20967"/>
    <w:rsid w:val="00A21E27"/>
    <w:rsid w:val="00A322DE"/>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3447"/>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77CC2"/>
    <w:rsid w:val="00BA01C3"/>
    <w:rsid w:val="00BA1ADD"/>
    <w:rsid w:val="00BA28FD"/>
    <w:rsid w:val="00BC74B1"/>
    <w:rsid w:val="00BD3764"/>
    <w:rsid w:val="00BD4F7D"/>
    <w:rsid w:val="00BD584D"/>
    <w:rsid w:val="00BE268B"/>
    <w:rsid w:val="00BF0FF1"/>
    <w:rsid w:val="00BF1697"/>
    <w:rsid w:val="00BF53D8"/>
    <w:rsid w:val="00BF773A"/>
    <w:rsid w:val="00BF7B90"/>
    <w:rsid w:val="00C0190E"/>
    <w:rsid w:val="00C03067"/>
    <w:rsid w:val="00C06544"/>
    <w:rsid w:val="00C24704"/>
    <w:rsid w:val="00C26DD0"/>
    <w:rsid w:val="00C3172F"/>
    <w:rsid w:val="00C3513F"/>
    <w:rsid w:val="00C35BE4"/>
    <w:rsid w:val="00C40110"/>
    <w:rsid w:val="00C43213"/>
    <w:rsid w:val="00C45E14"/>
    <w:rsid w:val="00C47A09"/>
    <w:rsid w:val="00C5382F"/>
    <w:rsid w:val="00C549BA"/>
    <w:rsid w:val="00C56C4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07E3"/>
    <w:rsid w:val="00CD6A6F"/>
    <w:rsid w:val="00CE2207"/>
    <w:rsid w:val="00CE347A"/>
    <w:rsid w:val="00CE4798"/>
    <w:rsid w:val="00CE6E7E"/>
    <w:rsid w:val="00CF4424"/>
    <w:rsid w:val="00CF6762"/>
    <w:rsid w:val="00D00366"/>
    <w:rsid w:val="00D01B24"/>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63F89"/>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0BCC"/>
    <w:rsid w:val="00DC314E"/>
    <w:rsid w:val="00DC4A8C"/>
    <w:rsid w:val="00DC7E9E"/>
    <w:rsid w:val="00DD518A"/>
    <w:rsid w:val="00DE3D1B"/>
    <w:rsid w:val="00DE5B7C"/>
    <w:rsid w:val="00DE5CFD"/>
    <w:rsid w:val="00DE6083"/>
    <w:rsid w:val="00DF085B"/>
    <w:rsid w:val="00DF1A57"/>
    <w:rsid w:val="00DF67FE"/>
    <w:rsid w:val="00DF7CD8"/>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38EA"/>
    <w:rsid w:val="00F66528"/>
    <w:rsid w:val="00F674BA"/>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77B"/>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00FF4C72"/>
    <w:rsid w:val="019190A2"/>
    <w:rsid w:val="01CF1C66"/>
    <w:rsid w:val="033D8315"/>
    <w:rsid w:val="036FEF7A"/>
    <w:rsid w:val="03CB2BB8"/>
    <w:rsid w:val="0455AD3A"/>
    <w:rsid w:val="04B6B6F1"/>
    <w:rsid w:val="05011B61"/>
    <w:rsid w:val="052E877D"/>
    <w:rsid w:val="05EB3B7E"/>
    <w:rsid w:val="067523D7"/>
    <w:rsid w:val="07AEB018"/>
    <w:rsid w:val="0849F6FA"/>
    <w:rsid w:val="0A3B2D71"/>
    <w:rsid w:val="0A4CCF51"/>
    <w:rsid w:val="0B573488"/>
    <w:rsid w:val="0D1D681D"/>
    <w:rsid w:val="0D460F81"/>
    <w:rsid w:val="0D59DB09"/>
    <w:rsid w:val="0D745781"/>
    <w:rsid w:val="0D847013"/>
    <w:rsid w:val="0DE76A2D"/>
    <w:rsid w:val="0E885E1B"/>
    <w:rsid w:val="0E8ED54A"/>
    <w:rsid w:val="1078536E"/>
    <w:rsid w:val="1147E4E3"/>
    <w:rsid w:val="11651504"/>
    <w:rsid w:val="128856FF"/>
    <w:rsid w:val="13AFF430"/>
    <w:rsid w:val="140B8E5E"/>
    <w:rsid w:val="142BDFFD"/>
    <w:rsid w:val="14938B42"/>
    <w:rsid w:val="15C8BCFC"/>
    <w:rsid w:val="15F5EF22"/>
    <w:rsid w:val="16A5C531"/>
    <w:rsid w:val="16AC792F"/>
    <w:rsid w:val="172236DE"/>
    <w:rsid w:val="1755C025"/>
    <w:rsid w:val="175B60DE"/>
    <w:rsid w:val="177A2F36"/>
    <w:rsid w:val="18484990"/>
    <w:rsid w:val="18F19086"/>
    <w:rsid w:val="1A65BE81"/>
    <w:rsid w:val="1B710406"/>
    <w:rsid w:val="1C2F0775"/>
    <w:rsid w:val="1CB425DD"/>
    <w:rsid w:val="1D776D14"/>
    <w:rsid w:val="1E8E56D0"/>
    <w:rsid w:val="1FCB894B"/>
    <w:rsid w:val="20535B75"/>
    <w:rsid w:val="20CDD616"/>
    <w:rsid w:val="20FF18A1"/>
    <w:rsid w:val="210CC47D"/>
    <w:rsid w:val="21C5F792"/>
    <w:rsid w:val="225B2A81"/>
    <w:rsid w:val="22C1D8E6"/>
    <w:rsid w:val="2316E7E5"/>
    <w:rsid w:val="231E0A8C"/>
    <w:rsid w:val="238DD7F4"/>
    <w:rsid w:val="2472665E"/>
    <w:rsid w:val="24E46FF7"/>
    <w:rsid w:val="25B6C4C9"/>
    <w:rsid w:val="263C4968"/>
    <w:rsid w:val="26A9749C"/>
    <w:rsid w:val="26DB722A"/>
    <w:rsid w:val="26E1AF31"/>
    <w:rsid w:val="275B0426"/>
    <w:rsid w:val="2868BF86"/>
    <w:rsid w:val="29E02E0C"/>
    <w:rsid w:val="2A00D418"/>
    <w:rsid w:val="2A29C040"/>
    <w:rsid w:val="2B06CE01"/>
    <w:rsid w:val="2BD5EB23"/>
    <w:rsid w:val="2C09F9A7"/>
    <w:rsid w:val="2CB8644A"/>
    <w:rsid w:val="2DF3ED2C"/>
    <w:rsid w:val="2E8B957E"/>
    <w:rsid w:val="2FE67E7D"/>
    <w:rsid w:val="3027229E"/>
    <w:rsid w:val="3056ED3F"/>
    <w:rsid w:val="3163D88F"/>
    <w:rsid w:val="31C2F2FF"/>
    <w:rsid w:val="33091BE3"/>
    <w:rsid w:val="331B05F9"/>
    <w:rsid w:val="34E31C9E"/>
    <w:rsid w:val="357D7710"/>
    <w:rsid w:val="35EFA4D3"/>
    <w:rsid w:val="36178AF8"/>
    <w:rsid w:val="375A9900"/>
    <w:rsid w:val="37AAEC86"/>
    <w:rsid w:val="38C71974"/>
    <w:rsid w:val="392218CF"/>
    <w:rsid w:val="3A1076B5"/>
    <w:rsid w:val="3AB88FB6"/>
    <w:rsid w:val="3AE057A1"/>
    <w:rsid w:val="3B61F3E3"/>
    <w:rsid w:val="3B9F9D83"/>
    <w:rsid w:val="3C0D5ABF"/>
    <w:rsid w:val="3C443E05"/>
    <w:rsid w:val="3C82B198"/>
    <w:rsid w:val="3E197262"/>
    <w:rsid w:val="3ECBE3D3"/>
    <w:rsid w:val="3FB3C8C4"/>
    <w:rsid w:val="4155CE37"/>
    <w:rsid w:val="41E09A47"/>
    <w:rsid w:val="42474C94"/>
    <w:rsid w:val="4287786E"/>
    <w:rsid w:val="4424ECB6"/>
    <w:rsid w:val="445C94D4"/>
    <w:rsid w:val="44675E87"/>
    <w:rsid w:val="457C0557"/>
    <w:rsid w:val="468DD797"/>
    <w:rsid w:val="47CAB8AB"/>
    <w:rsid w:val="49D619C1"/>
    <w:rsid w:val="49F04878"/>
    <w:rsid w:val="4A30A934"/>
    <w:rsid w:val="4CF715F1"/>
    <w:rsid w:val="4D4786E0"/>
    <w:rsid w:val="4D4E24C2"/>
    <w:rsid w:val="4D63B323"/>
    <w:rsid w:val="4DEA4AE2"/>
    <w:rsid w:val="4EC7121D"/>
    <w:rsid w:val="4FCB7D80"/>
    <w:rsid w:val="50D901F2"/>
    <w:rsid w:val="523999EA"/>
    <w:rsid w:val="536D5AA3"/>
    <w:rsid w:val="53A72B75"/>
    <w:rsid w:val="54551FA0"/>
    <w:rsid w:val="5547D53F"/>
    <w:rsid w:val="55CA17BB"/>
    <w:rsid w:val="56096371"/>
    <w:rsid w:val="56465113"/>
    <w:rsid w:val="58C0D3E0"/>
    <w:rsid w:val="58D4E34C"/>
    <w:rsid w:val="58FD46CC"/>
    <w:rsid w:val="5970CED4"/>
    <w:rsid w:val="5AC3AC37"/>
    <w:rsid w:val="5B050C62"/>
    <w:rsid w:val="5B0C9F35"/>
    <w:rsid w:val="5C0C7D93"/>
    <w:rsid w:val="5C78A4F5"/>
    <w:rsid w:val="5CE4E282"/>
    <w:rsid w:val="5E2D67A1"/>
    <w:rsid w:val="5E90BC51"/>
    <w:rsid w:val="5ECE386D"/>
    <w:rsid w:val="5F1EE994"/>
    <w:rsid w:val="5FEB0866"/>
    <w:rsid w:val="603D00B4"/>
    <w:rsid w:val="61444F2E"/>
    <w:rsid w:val="627A4A3E"/>
    <w:rsid w:val="62A42912"/>
    <w:rsid w:val="634E77BA"/>
    <w:rsid w:val="65498868"/>
    <w:rsid w:val="65EF1590"/>
    <w:rsid w:val="67134A2E"/>
    <w:rsid w:val="6767B58C"/>
    <w:rsid w:val="699999CE"/>
    <w:rsid w:val="6B1D662A"/>
    <w:rsid w:val="6BF6C738"/>
    <w:rsid w:val="6C61F97F"/>
    <w:rsid w:val="6DBE0EE7"/>
    <w:rsid w:val="6E3C4EC9"/>
    <w:rsid w:val="6E98FE91"/>
    <w:rsid w:val="6F8BCD7B"/>
    <w:rsid w:val="6FE23BFE"/>
    <w:rsid w:val="6FE7D102"/>
    <w:rsid w:val="70B0F453"/>
    <w:rsid w:val="736C7D77"/>
    <w:rsid w:val="73A07329"/>
    <w:rsid w:val="753455B6"/>
    <w:rsid w:val="7534BA9D"/>
    <w:rsid w:val="7615AB55"/>
    <w:rsid w:val="76CC8834"/>
    <w:rsid w:val="7738E267"/>
    <w:rsid w:val="7781DFFD"/>
    <w:rsid w:val="794F4167"/>
    <w:rsid w:val="7A168A13"/>
    <w:rsid w:val="7A1D696F"/>
    <w:rsid w:val="7AA780E1"/>
    <w:rsid w:val="7ABFC3C6"/>
    <w:rsid w:val="7B0361DE"/>
    <w:rsid w:val="7CF93962"/>
    <w:rsid w:val="7EA481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5"/>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5"/>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5"/>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5"/>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5"/>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5"/>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5"/>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5"/>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3"/>
      </w:numPr>
      <w:spacing w:before="120" w:after="120" w:line="260" w:lineRule="atLeast"/>
      <w:jc w:val="both"/>
    </w:pPr>
    <w:rPr>
      <w:sz w:val="20"/>
    </w:rPr>
  </w:style>
  <w:style w:type="paragraph" w:customStyle="1" w:styleId="NumberedList">
    <w:name w:val="Numbered List"/>
    <w:uiPriority w:val="12"/>
    <w:qFormat/>
    <w:rsid w:val="00991A9A"/>
    <w:pPr>
      <w:numPr>
        <w:numId w:val="14"/>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21"/>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2"/>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3"/>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6"/>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cf01">
    <w:name w:val="cf01"/>
    <w:basedOn w:val="DefaultParagraphFont"/>
    <w:rsid w:val="00A01E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8580">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yperlink" Target="https://www.eda.gov/funding/programs/american-rescue-plan/travel-touris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da.gov/arpa/indigenou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eda.gov/arpa/economic-adjustment-assista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www.eda.gov/arpa/good-job-challenge"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eda.gov/arpa/research"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da.gov/arpa/build-back-better"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3720A"/>
    <w:rsid w:val="00182A38"/>
    <w:rsid w:val="005A165C"/>
    <w:rsid w:val="00677B98"/>
    <w:rsid w:val="00856C6D"/>
    <w:rsid w:val="00973F05"/>
    <w:rsid w:val="00B21F7F"/>
    <w:rsid w:val="00B86912"/>
    <w:rsid w:val="00F5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Props1.xml><?xml version="1.0" encoding="utf-8"?>
<ds:datastoreItem xmlns:ds="http://schemas.openxmlformats.org/officeDocument/2006/customXml" ds:itemID="{0C13255C-62C8-4A16-86AB-20DE6E85F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7BA87-A107-4F70-8851-1869E99DF5FF}">
  <ds:schemaRefs>
    <ds:schemaRef ds:uri="Microsoft.SharePoint.Taxonomy.ContentTypeSync"/>
  </ds:schemaRefs>
</ds:datastoreItem>
</file>

<file path=customXml/itemProps3.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4.xml><?xml version="1.0" encoding="utf-8"?>
<ds:datastoreItem xmlns:ds="http://schemas.openxmlformats.org/officeDocument/2006/customXml" ds:itemID="{46984C1B-8477-4C2F-8A50-0A06E06F9ACF}">
  <ds:schemaRefs>
    <ds:schemaRef ds:uri="http://schemas.microsoft.com/sharepoint/v3/contenttype/forms"/>
  </ds:schemaRefs>
</ds:datastoreItem>
</file>

<file path=customXml/itemProps5.xml><?xml version="1.0" encoding="utf-8"?>
<ds:datastoreItem xmlns:ds="http://schemas.openxmlformats.org/officeDocument/2006/customXml" ds:itemID="{177493C5-DB1B-484B-AF6C-A7CE5D5166B9}">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22DEFB22-C7B2-4CCB-9DED-924399FF6FC3}">
  <ds:schemaRefs>
    <ds:schemaRef ds:uri="http://schemas.microsoft.com/office/2006/documentManagement/types"/>
    <ds:schemaRef ds:uri="http://schemas.microsoft.com/office/infopath/2007/PartnerControls"/>
    <ds:schemaRef ds:uri="ca82dde9-3436-4d3d-bddd-d31447390034"/>
    <ds:schemaRef ds:uri="http://www.w3.org/XML/1998/namespace"/>
    <ds:schemaRef ds:uri="bbc7a7a3-1361-4a32-9a19-e150eb4da2ba"/>
    <ds:schemaRef ds:uri="http://purl.org/dc/dcmitype/"/>
    <ds:schemaRef ds:uri="http://schemas.openxmlformats.org/package/2006/metadata/core-properties"/>
    <ds:schemaRef ds:uri="http://purl.org/dc/terms/"/>
    <ds:schemaRef ds:uri="http://schemas.microsoft.com/sharepoint/v4"/>
    <ds:schemaRef ds:uri="c0e75541-f54f-401c-9a34-cb7fded40982"/>
    <ds:schemaRef ds:uri="c9f238dd-bb73-4aef-a7a5-d644ad823e52"/>
    <ds:schemaRef ds:uri="54c4cd27-f286-408f-9ce0-33c1e0f3ab39"/>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TotalTime>
  <Pages>3</Pages>
  <Words>1276</Words>
  <Characters>7914</Characters>
  <Application>Microsoft Office Word</Application>
  <DocSecurity>0</DocSecurity>
  <Lines>146</Lines>
  <Paragraphs>48</Paragraphs>
  <ScaleCrop>false</ScaleCrop>
  <HeadingPairs>
    <vt:vector size="2" baseType="variant">
      <vt:variant>
        <vt:lpstr>Title</vt:lpstr>
      </vt:variant>
      <vt:variant>
        <vt:i4>1</vt:i4>
      </vt:variant>
    </vt:vector>
  </HeadingPairs>
  <TitlesOfParts>
    <vt:vector size="1" baseType="lpstr">
      <vt:lpstr>Country profile template: United States</vt:lpstr>
    </vt:vector>
  </TitlesOfParts>
  <Company>OECD</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United States</dc:title>
  <dc:subject/>
  <dc:creator>CLAVREUL Delphine</dc:creator>
  <cp:keywords>DOCUMENT CODE</cp:keywords>
  <dc:description/>
  <cp:lastModifiedBy>CLAVREUL Delphine, CFE/RDG</cp:lastModifiedBy>
  <cp:revision>5</cp:revision>
  <dcterms:created xsi:type="dcterms:W3CDTF">2023-04-18T08:56:00Z</dcterms:created>
  <dcterms:modified xsi:type="dcterms:W3CDTF">2023-09-24T13:02:00Z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