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/>
      </w:r>
      <w:r>
        <w:rPr>
          <w:rStyle w:val="NormalTok"/>
        </w:rPr>
        <w:t xml:space="preserve">  --volume /data/docker/volumes/te2018_eusdb:/u01 \</w:t>
      </w:r>
      <w:r>
        <w:br/>
      </w:r>
      <w:r>
        <w:rPr>
          <w:rStyle w:val="NormalTok"/>
        </w:rPr>
        <w:t xml:space="preserve">  -e ORACLE_SID=TE18EUS \</w:t>
      </w:r>
      <w:r>
        <w:br/>
      </w:r>
      <w:r>
        <w:rPr>
          <w:rStyle w:val="NormalTok"/>
        </w:rPr>
        <w:t xml:space="preserve">  -p 1521:1521 -p 5500:5500 \</w:t>
      </w:r>
      <w:r>
        <w:br/>
      </w:r>
      <w:r>
        <w:rPr>
          <w:rStyle w:val="NormalTok"/>
        </w:rPr>
        <w:t xml:space="preserve">  --hostname te2018_eusdb.postgasse.org \</w:t>
      </w:r>
      <w:r>
        <w:br/>
      </w:r>
      <w:r>
        <w:rPr>
          <w:rStyle w:val="NormalTok"/>
        </w:rPr>
        <w:t xml:space="preserve">  --dns 192.168.56.70 \</w:t>
      </w:r>
      <w:r>
        <w:br/>
      </w:r>
      <w:r>
        <w:rPr>
          <w:rStyle w:val="NormalTok"/>
        </w:rPr>
        <w:t xml:space="preserve">  --dns-search postgasse.org 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p>
      <w:pPr>
        <w:pStyle w:val="Heading2"/>
      </w:pPr>
      <w:bookmarkStart w:id="21" w:name="password-verifier"/>
      <w:r>
        <w:t xml:space="preserve">Password Verifier</w:t>
      </w:r>
      <w:bookmarkEnd w:id="21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2" w:name="setup-kerberos"/>
      <w:r>
        <w:t xml:space="preserve">Setup Kerberos</w:t>
      </w:r>
      <w:bookmarkEnd w:id="22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/>
        <w:tblCaption w:val="Vulnerabilit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p>
      <w:pPr>
        <w:pStyle w:val="Heading2"/>
      </w:pPr>
      <w:bookmarkStart w:id="23" w:name="setup-oud-ad-proxy"/>
      <w:r>
        <w:t xml:space="preserve">Setup OUD AD Proxy</w:t>
      </w:r>
      <w:bookmarkEnd w:id="23"/>
    </w:p>
    <w:p>
      <w:pPr>
        <w:pStyle w:val="Heading3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5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6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p>
      <w:pPr>
        <w:pStyle w:val="Heading3"/>
      </w:pPr>
      <w:bookmarkStart w:id="27" w:name="environment-variable"/>
      <w:r>
        <w:t xml:space="preserve">Environment Variable</w:t>
      </w:r>
      <w:bookmarkEnd w:id="27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28" w:name="create-the-container"/>
      <w:r>
        <w:t xml:space="preserve">Create the container</w:t>
      </w:r>
      <w:bookmarkEnd w:id="28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/>
      </w:r>
      <w:r>
        <w:rPr>
          <w:rStyle w:val="NormalTok"/>
        </w:rPr>
        <w:t xml:space="preserve">    -p 1389:1389 -p 1636:1636 -p 4444:4444 \</w:t>
      </w:r>
      <w:r>
        <w:br/>
      </w:r>
      <w:r>
        <w:rPr>
          <w:rStyle w:val="NormalTok"/>
        </w:rPr>
        <w:t xml:space="preserve">    -e OUD_CUSTOM=TRUE \</w:t>
      </w:r>
      <w:r>
        <w:br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--dns 192.168.56.70 \</w:t>
      </w:r>
      <w:r>
        <w:br/>
      </w:r>
      <w:r>
        <w:rPr>
          <w:rStyle w:val="NormalTok"/>
        </w:rPr>
        <w:t xml:space="preserve">    --dns-search postgasse.org 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9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0" w:name="setup-eus"/>
      <w:r>
        <w:t xml:space="preserve">Setup EUS</w:t>
      </w:r>
      <w:bookmarkEnd w:id="30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-registerWithDirService true \</w:t>
      </w:r>
      <w:r>
        <w:br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8B7904" w:rsidSect="004B32A7">
      <w:headerReference w:type="even" r:id="rId11"/>
      <w:headerReference w:type="default" r:id="rId9"/>
      <w:footerReference w:type="even" r:id="rId15"/>
      <w:footerReference w:type="default" r:id="rId14"/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4.xml" /><Relationship Id="rId11" Type="http://schemas.openxmlformats.org/officeDocument/2006/relationships/header" Target="header1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Id="rId15" Type="http://schemas.openxmlformats.org/officeDocument/2006/relationships/footer" Target="footer1.xml" /><Relationship Id="rId16" Type="http://schemas.openxmlformats.org/officeDocument/2006/relationships/footer" Target="footer4.xml" /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2020-06-18T06:25:56Z</dcterms:created>
  <dcterms:modified xsi:type="dcterms:W3CDTF">2020-06-18T06:25:56Z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