
<file path=[Content_Types].xml><?xml version="1.0" encoding="utf-8"?>
<Types xmlns="http://schemas.openxmlformats.org/package/2006/content-types">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7BC2" w:rsidRDefault="004C6B19" w:rsidP="00EF7BC2">
      <w:pPr>
        <w:spacing w:line="480" w:lineRule="auto"/>
        <w:jc w:val="center"/>
        <w:rPr>
          <w:rFonts w:ascii="Minion Pro" w:hAnsi="Minion Pro"/>
        </w:rPr>
      </w:pPr>
      <w:r>
        <w:rPr>
          <w:rFonts w:ascii="Minion Pro" w:hAnsi="Minion Pro"/>
        </w:rPr>
        <w:t xml:space="preserve">Fortune's Forecast: </w:t>
      </w:r>
      <w:r w:rsidR="001A33B2">
        <w:rPr>
          <w:rFonts w:ascii="Minion Pro" w:hAnsi="Minion Pro"/>
        </w:rPr>
        <w:t>New Earth or an Upgrade</w:t>
      </w:r>
      <w:r w:rsidR="00490315">
        <w:rPr>
          <w:rFonts w:ascii="Minion Pro" w:hAnsi="Minion Pro"/>
        </w:rPr>
        <w:t>: Choose One</w:t>
      </w:r>
    </w:p>
    <w:p w:rsidR="00AB2521" w:rsidRDefault="00730776" w:rsidP="00EF7BC2">
      <w:pPr>
        <w:spacing w:line="480" w:lineRule="auto"/>
        <w:rPr>
          <w:rFonts w:ascii="Minion Pro" w:hAnsi="Minion Pro"/>
        </w:rPr>
      </w:pPr>
      <w:r>
        <w:rPr>
          <w:rFonts w:ascii="Minion Pro" w:hAnsi="Minion Pro"/>
        </w:rPr>
        <w:tab/>
      </w:r>
      <w:r w:rsidR="00D6319E">
        <w:rPr>
          <w:rFonts w:ascii="Minion Pro" w:hAnsi="Minion Pro"/>
        </w:rPr>
        <w:t>On a self-verified mission from God to announce the third and final divine purification of the earth by destruction, Joachim</w:t>
      </w:r>
      <w:r w:rsidR="00365EFD">
        <w:rPr>
          <w:rFonts w:ascii="Minion Pro" w:hAnsi="Minion Pro"/>
        </w:rPr>
        <w:t xml:space="preserve"> of Fiore</w:t>
      </w:r>
      <w:r w:rsidR="00D6319E">
        <w:rPr>
          <w:rFonts w:ascii="Minion Pro" w:hAnsi="Minion Pro"/>
        </w:rPr>
        <w:t xml:space="preserve"> denounced the </w:t>
      </w:r>
      <w:r w:rsidR="00123F50">
        <w:rPr>
          <w:rFonts w:ascii="Minion Pro" w:hAnsi="Minion Pro"/>
        </w:rPr>
        <w:t>fanaticism</w:t>
      </w:r>
      <w:r w:rsidR="00D6319E">
        <w:rPr>
          <w:rFonts w:ascii="Minion Pro" w:hAnsi="Minion Pro"/>
        </w:rPr>
        <w:t xml:space="preserve"> of his contemporaries</w:t>
      </w:r>
      <w:r w:rsidR="00D6319E">
        <w:rPr>
          <w:rStyle w:val="FootnoteReference"/>
          <w:rFonts w:ascii="Minion Pro" w:hAnsi="Minion Pro"/>
        </w:rPr>
        <w:footnoteReference w:id="-1"/>
      </w:r>
      <w:r w:rsidR="00D6319E">
        <w:rPr>
          <w:rFonts w:ascii="Minion Pro" w:hAnsi="Minion Pro"/>
        </w:rPr>
        <w:t xml:space="preserve"> and set out to make his own word the final</w:t>
      </w:r>
      <w:r w:rsidR="00C05114">
        <w:rPr>
          <w:rFonts w:ascii="Minion Pro" w:hAnsi="Minion Pro"/>
        </w:rPr>
        <w:t xml:space="preserve"> interpretive</w:t>
      </w:r>
      <w:r w:rsidR="00D6319E">
        <w:rPr>
          <w:rFonts w:ascii="Minion Pro" w:hAnsi="Minion Pro"/>
        </w:rPr>
        <w:t xml:space="preserve"> authority on all ma</w:t>
      </w:r>
      <w:r w:rsidR="00AB2521">
        <w:rPr>
          <w:rFonts w:ascii="Minion Pro" w:hAnsi="Minion Pro"/>
        </w:rPr>
        <w:t xml:space="preserve">tters leading up to this event. This final word, however, is in rather direct contradiction with previous Christian authorities before him. </w:t>
      </w:r>
      <w:r w:rsidR="004A2358">
        <w:rPr>
          <w:rFonts w:ascii="Minion Pro" w:hAnsi="Minion Pro"/>
        </w:rPr>
        <w:t>It is my argument that the conflict between Joachim and other thinkers, namely Augustine of Hippo, is hinged upon whether or not salvation may be obtained by more than one means, or solely through Christian faith in Christ.</w:t>
      </w:r>
    </w:p>
    <w:p w:rsidR="00A14A2D" w:rsidRDefault="00AB2521" w:rsidP="00EF7BC2">
      <w:pPr>
        <w:spacing w:line="480" w:lineRule="auto"/>
        <w:rPr>
          <w:rFonts w:ascii="Minion Pro" w:hAnsi="Minion Pro"/>
        </w:rPr>
      </w:pPr>
      <w:r>
        <w:rPr>
          <w:rFonts w:ascii="Minion Pro" w:hAnsi="Minion Pro"/>
        </w:rPr>
        <w:tab/>
      </w:r>
      <w:r w:rsidR="00C05114">
        <w:rPr>
          <w:rFonts w:ascii="Minion Pro" w:hAnsi="Minion Pro"/>
        </w:rPr>
        <w:t>To accomplish this goal he takes full command of scriptures whenever needed, at one point even appropriating Jesus' prediction that the apoc</w:t>
      </w:r>
      <w:r w:rsidR="00104FB1">
        <w:rPr>
          <w:rFonts w:ascii="Minion Pro" w:hAnsi="Minion Pro"/>
        </w:rPr>
        <w:t>alypse would manifest within Jesus'</w:t>
      </w:r>
      <w:r w:rsidR="00C05114">
        <w:rPr>
          <w:rFonts w:ascii="Minion Pro" w:hAnsi="Minion Pro"/>
        </w:rPr>
        <w:t xml:space="preserve"> generation as evidence of his own predictive </w:t>
      </w:r>
      <w:r w:rsidR="00D33FF7">
        <w:rPr>
          <w:rFonts w:ascii="Minion Pro" w:hAnsi="Minion Pro"/>
        </w:rPr>
        <w:t>credibility</w:t>
      </w:r>
      <w:r w:rsidR="00C05114">
        <w:rPr>
          <w:rFonts w:ascii="Minion Pro" w:hAnsi="Minion Pro"/>
        </w:rPr>
        <w:t>.</w:t>
      </w:r>
      <w:r w:rsidR="00A14A2D">
        <w:rPr>
          <w:rStyle w:val="FootnoteReference"/>
          <w:rFonts w:ascii="Minion Pro" w:hAnsi="Minion Pro"/>
        </w:rPr>
        <w:footnoteReference w:id="0"/>
      </w:r>
      <w:r w:rsidR="00D33FF7">
        <w:rPr>
          <w:rFonts w:ascii="Minion Pro" w:hAnsi="Minion Pro"/>
        </w:rPr>
        <w:t xml:space="preserve"> </w:t>
      </w:r>
      <w:r w:rsidR="00770896">
        <w:rPr>
          <w:rFonts w:ascii="Minion Pro" w:hAnsi="Minion Pro"/>
        </w:rPr>
        <w:t>By self-identifying with Paul as one who merely conveys the will of God,</w:t>
      </w:r>
      <w:r w:rsidR="00770896">
        <w:rPr>
          <w:rStyle w:val="FootnoteReference"/>
          <w:rFonts w:ascii="Minion Pro" w:hAnsi="Minion Pro"/>
        </w:rPr>
        <w:footnoteReference w:id="1"/>
      </w:r>
      <w:r w:rsidR="00770896">
        <w:rPr>
          <w:rFonts w:ascii="Minion Pro" w:hAnsi="Minion Pro"/>
        </w:rPr>
        <w:t xml:space="preserve"> Joachim places himself in a tradition of revelation where time is often collapsed and the words of recognized prophets removed from their context in order to give authority to a new prophecy. </w:t>
      </w:r>
      <w:r w:rsidR="00DA2ED0">
        <w:rPr>
          <w:rFonts w:ascii="Minion Pro" w:hAnsi="Minion Pro"/>
        </w:rPr>
        <w:t>As Paul claims his covenant is not of human but divine origin,</w:t>
      </w:r>
      <w:r w:rsidR="00DA2ED0">
        <w:rPr>
          <w:rStyle w:val="FootnoteReference"/>
          <w:rFonts w:ascii="Minion Pro" w:hAnsi="Minion Pro"/>
        </w:rPr>
        <w:footnoteReference w:id="2"/>
      </w:r>
      <w:r w:rsidR="00DA2ED0">
        <w:rPr>
          <w:rFonts w:ascii="Minion Pro" w:hAnsi="Minion Pro"/>
        </w:rPr>
        <w:t xml:space="preserve"> so does Joachim attach his message to God</w:t>
      </w:r>
      <w:r w:rsidR="00710EFD">
        <w:rPr>
          <w:rFonts w:ascii="Minion Pro" w:hAnsi="Minion Pro"/>
        </w:rPr>
        <w:t>'s will, leaving any contenders on the wrong side of a divinely orchestrated future.</w:t>
      </w:r>
    </w:p>
    <w:p w:rsidR="00831D5C" w:rsidRPr="00410E46" w:rsidRDefault="00831D5C" w:rsidP="00EF7BC2">
      <w:pPr>
        <w:spacing w:line="480" w:lineRule="auto"/>
        <w:rPr>
          <w:rFonts w:ascii="Minion Pro" w:hAnsi="Minion Pro"/>
        </w:rPr>
      </w:pPr>
      <w:r>
        <w:rPr>
          <w:rFonts w:ascii="Minion Pro" w:hAnsi="Minion Pro"/>
        </w:rPr>
        <w:tab/>
        <w:t>Thus,</w:t>
      </w:r>
      <w:r w:rsidR="00A14A2D">
        <w:rPr>
          <w:rFonts w:ascii="Minion Pro" w:hAnsi="Minion Pro"/>
        </w:rPr>
        <w:t xml:space="preserve"> time for Joachim is not nearly</w:t>
      </w:r>
      <w:r w:rsidR="00687EFF">
        <w:rPr>
          <w:rFonts w:ascii="Minion Pro" w:hAnsi="Minion Pro"/>
        </w:rPr>
        <w:t xml:space="preserve"> as rigid as it might be for others</w:t>
      </w:r>
      <w:r>
        <w:rPr>
          <w:rFonts w:ascii="Minion Pro" w:hAnsi="Minion Pro"/>
        </w:rPr>
        <w:t>. It</w:t>
      </w:r>
      <w:r w:rsidR="00351C74">
        <w:rPr>
          <w:rFonts w:ascii="Minion Pro" w:hAnsi="Minion Pro"/>
        </w:rPr>
        <w:t xml:space="preserve"> may better be</w:t>
      </w:r>
      <w:r w:rsidR="00123F50">
        <w:rPr>
          <w:rFonts w:ascii="Minion Pro" w:hAnsi="Minion Pro"/>
        </w:rPr>
        <w:t xml:space="preserve"> understood in terms of</w:t>
      </w:r>
      <w:r w:rsidR="00351C74">
        <w:rPr>
          <w:rFonts w:ascii="Minion Pro" w:hAnsi="Minion Pro"/>
        </w:rPr>
        <w:t xml:space="preserve"> the three</w:t>
      </w:r>
      <w:r w:rsidR="00123F50">
        <w:rPr>
          <w:rFonts w:ascii="Minion Pro" w:hAnsi="Minion Pro"/>
        </w:rPr>
        <w:t xml:space="preserve"> divinely allocated </w:t>
      </w:r>
      <w:r w:rsidR="00123F50">
        <w:rPr>
          <w:rFonts w:ascii="Minion Pro" w:hAnsi="Minion Pro"/>
          <w:i/>
        </w:rPr>
        <w:t>status</w:t>
      </w:r>
      <w:r w:rsidR="00123F50">
        <w:rPr>
          <w:rFonts w:ascii="Minion Pro" w:hAnsi="Minion Pro"/>
        </w:rPr>
        <w:t xml:space="preserve"> of</w:t>
      </w:r>
      <w:r w:rsidR="00351C74">
        <w:rPr>
          <w:rFonts w:ascii="Minion Pro" w:hAnsi="Minion Pro"/>
        </w:rPr>
        <w:t xml:space="preserve"> God's self-revelation to humanity</w:t>
      </w:r>
      <w:r w:rsidR="00351C74">
        <w:rPr>
          <w:rStyle w:val="FootnoteReference"/>
          <w:rFonts w:ascii="Minion Pro" w:hAnsi="Minion Pro"/>
        </w:rPr>
        <w:footnoteReference w:id="3"/>
      </w:r>
      <w:r w:rsidR="00351C74">
        <w:rPr>
          <w:rFonts w:ascii="Minion Pro" w:hAnsi="Minion Pro"/>
        </w:rPr>
        <w:t xml:space="preserve"> </w:t>
      </w:r>
      <w:r w:rsidR="00E0221F">
        <w:rPr>
          <w:rFonts w:ascii="Minion Pro" w:hAnsi="Minion Pro"/>
        </w:rPr>
        <w:t>and their respective orders</w:t>
      </w:r>
      <w:r w:rsidR="005560CC">
        <w:rPr>
          <w:rFonts w:ascii="Minion Pro" w:hAnsi="Minion Pro"/>
        </w:rPr>
        <w:t>.</w:t>
      </w:r>
      <w:r w:rsidR="00E0221F">
        <w:rPr>
          <w:rStyle w:val="FootnoteReference"/>
          <w:rFonts w:ascii="Minion Pro" w:hAnsi="Minion Pro"/>
        </w:rPr>
        <w:footnoteReference w:id="4"/>
      </w:r>
      <w:r w:rsidR="005560CC">
        <w:rPr>
          <w:rFonts w:ascii="Minion Pro" w:hAnsi="Minion Pro"/>
        </w:rPr>
        <w:t xml:space="preserve"> </w:t>
      </w:r>
      <w:r>
        <w:rPr>
          <w:rFonts w:ascii="Minion Pro" w:hAnsi="Minion Pro"/>
        </w:rPr>
        <w:t>Though t</w:t>
      </w:r>
      <w:r w:rsidR="00123F50">
        <w:rPr>
          <w:rFonts w:ascii="Minion Pro" w:hAnsi="Minion Pro"/>
        </w:rPr>
        <w:t>he beginning</w:t>
      </w:r>
      <w:r>
        <w:rPr>
          <w:rFonts w:ascii="Minion Pro" w:hAnsi="Minion Pro"/>
        </w:rPr>
        <w:t xml:space="preserve">s of these </w:t>
      </w:r>
      <w:r>
        <w:rPr>
          <w:rFonts w:ascii="Minion Pro" w:hAnsi="Minion Pro"/>
          <w:i/>
        </w:rPr>
        <w:t>status</w:t>
      </w:r>
      <w:r w:rsidR="00123F50">
        <w:rPr>
          <w:rFonts w:ascii="Minion Pro" w:hAnsi="Minion Pro"/>
        </w:rPr>
        <w:t xml:space="preserve"> may encompass a succession </w:t>
      </w:r>
      <w:r>
        <w:rPr>
          <w:rFonts w:ascii="Minion Pro" w:hAnsi="Minion Pro"/>
        </w:rPr>
        <w:t>of three or more generations, they nonetheless</w:t>
      </w:r>
      <w:r w:rsidR="0050551F">
        <w:rPr>
          <w:rFonts w:ascii="Minion Pro" w:hAnsi="Minion Pro"/>
        </w:rPr>
        <w:t xml:space="preserve"> each</w:t>
      </w:r>
      <w:r w:rsidR="00123F50">
        <w:rPr>
          <w:rFonts w:ascii="Minion Pro" w:hAnsi="Minion Pro"/>
        </w:rPr>
        <w:t xml:space="preserve"> constitute </w:t>
      </w:r>
      <w:r>
        <w:rPr>
          <w:rFonts w:ascii="Minion Pro" w:hAnsi="Minion Pro"/>
        </w:rPr>
        <w:t>a single moment in time whereby a given order of God's elect is established</w:t>
      </w:r>
      <w:r w:rsidR="00123F50">
        <w:rPr>
          <w:rFonts w:ascii="Minion Pro" w:hAnsi="Minion Pro"/>
        </w:rPr>
        <w:t>.</w:t>
      </w:r>
      <w:r w:rsidR="00671440">
        <w:rPr>
          <w:rStyle w:val="FootnoteReference"/>
          <w:rFonts w:ascii="Minion Pro" w:hAnsi="Minion Pro"/>
        </w:rPr>
        <w:footnoteReference w:id="5"/>
      </w:r>
      <w:r w:rsidR="00123F50">
        <w:rPr>
          <w:rFonts w:ascii="Minion Pro" w:hAnsi="Minion Pro"/>
        </w:rPr>
        <w:t xml:space="preserve"> </w:t>
      </w:r>
      <w:r w:rsidR="00410E46">
        <w:rPr>
          <w:rFonts w:ascii="Minion Pro" w:hAnsi="Minion Pro"/>
        </w:rPr>
        <w:t xml:space="preserve">How long these orders last, however, is a question of when a "unity of the faith" may be acheived by which the "image and likeness" of God, manifest in the three </w:t>
      </w:r>
      <w:r w:rsidR="00410E46">
        <w:rPr>
          <w:rFonts w:ascii="Minion Pro" w:hAnsi="Minion Pro"/>
          <w:i/>
        </w:rPr>
        <w:t>status</w:t>
      </w:r>
      <w:r w:rsidR="00522D9B">
        <w:rPr>
          <w:rFonts w:ascii="Minion Pro" w:hAnsi="Minion Pro"/>
        </w:rPr>
        <w:t>, can be abandoned in</w:t>
      </w:r>
      <w:r w:rsidR="00410E46">
        <w:rPr>
          <w:rFonts w:ascii="Minion Pro" w:hAnsi="Minion Pro"/>
        </w:rPr>
        <w:t xml:space="preserve"> </w:t>
      </w:r>
      <w:r w:rsidR="00522D9B">
        <w:rPr>
          <w:rFonts w:ascii="Minion Pro" w:hAnsi="Minion Pro"/>
        </w:rPr>
        <w:t xml:space="preserve">direct </w:t>
      </w:r>
      <w:r w:rsidR="00410E46">
        <w:rPr>
          <w:rFonts w:ascii="Minion Pro" w:hAnsi="Minion Pro"/>
        </w:rPr>
        <w:t xml:space="preserve">worship </w:t>
      </w:r>
      <w:r w:rsidR="00522D9B">
        <w:rPr>
          <w:rFonts w:ascii="Minion Pro" w:hAnsi="Minion Pro"/>
        </w:rPr>
        <w:t>of the Triune God</w:t>
      </w:r>
      <w:r w:rsidR="00410E46">
        <w:rPr>
          <w:rFonts w:ascii="Minion Pro" w:hAnsi="Minion Pro"/>
        </w:rPr>
        <w:t>.</w:t>
      </w:r>
    </w:p>
    <w:p w:rsidR="001A33B2" w:rsidRPr="0045656D" w:rsidRDefault="00831D5C" w:rsidP="00EF7BC2">
      <w:pPr>
        <w:spacing w:line="480" w:lineRule="auto"/>
        <w:rPr>
          <w:rFonts w:ascii="Minion Pro" w:hAnsi="Minion Pro"/>
        </w:rPr>
      </w:pPr>
      <w:r>
        <w:rPr>
          <w:rFonts w:ascii="Minion Pro" w:hAnsi="Minion Pro"/>
        </w:rPr>
        <w:tab/>
      </w:r>
      <w:r w:rsidR="00764C4A">
        <w:rPr>
          <w:rFonts w:ascii="Minion Pro" w:hAnsi="Minion Pro"/>
        </w:rPr>
        <w:t xml:space="preserve">Up until this time, though, the three </w:t>
      </w:r>
      <w:r w:rsidR="00764C4A">
        <w:rPr>
          <w:rFonts w:ascii="Minion Pro" w:hAnsi="Minion Pro"/>
          <w:i/>
        </w:rPr>
        <w:t>status</w:t>
      </w:r>
      <w:r w:rsidR="00764C4A">
        <w:rPr>
          <w:rFonts w:ascii="Minion Pro" w:hAnsi="Minion Pro"/>
        </w:rPr>
        <w:t xml:space="preserve"> coexist as in a single age, distinct but unified, as do the three orders, serving different purposes on earth yet a single purpose in God. This paradox is illustrated in the symbolic structures of the </w:t>
      </w:r>
      <w:r w:rsidR="00FF477E">
        <w:rPr>
          <w:rFonts w:ascii="Minion Pro" w:hAnsi="Minion Pro"/>
          <w:i/>
        </w:rPr>
        <w:t>status</w:t>
      </w:r>
      <w:r w:rsidR="00764C4A">
        <w:rPr>
          <w:rFonts w:ascii="Minion Pro" w:hAnsi="Minion Pro"/>
        </w:rPr>
        <w:t xml:space="preserve">: </w:t>
      </w:r>
      <w:r w:rsidR="00FF477E">
        <w:rPr>
          <w:rFonts w:ascii="Minion Pro" w:hAnsi="Minion Pro"/>
        </w:rPr>
        <w:t xml:space="preserve">revealed in time, </w:t>
      </w:r>
      <w:r w:rsidR="00764C4A">
        <w:rPr>
          <w:rFonts w:ascii="Minion Pro" w:hAnsi="Minion Pro"/>
        </w:rPr>
        <w:t xml:space="preserve">the </w:t>
      </w:r>
      <w:r w:rsidR="00764C4A">
        <w:rPr>
          <w:rFonts w:ascii="Minion Pro" w:hAnsi="Minion Pro"/>
          <w:i/>
        </w:rPr>
        <w:t>status</w:t>
      </w:r>
      <w:r w:rsidR="00764C4A">
        <w:rPr>
          <w:rFonts w:ascii="Minion Pro" w:hAnsi="Minion Pro"/>
        </w:rPr>
        <w:t xml:space="preserve"> </w:t>
      </w:r>
      <w:r w:rsidR="00FF477E">
        <w:rPr>
          <w:rFonts w:ascii="Minion Pro" w:hAnsi="Minion Pro"/>
        </w:rPr>
        <w:t>t</w:t>
      </w:r>
      <w:r w:rsidR="00764C4A">
        <w:rPr>
          <w:rFonts w:ascii="Minion Pro" w:hAnsi="Minion Pro"/>
        </w:rPr>
        <w:t xml:space="preserve">hemselves represent the </w:t>
      </w:r>
      <w:r w:rsidR="00CF0219">
        <w:rPr>
          <w:rFonts w:ascii="Minion Pro" w:hAnsi="Minion Pro"/>
        </w:rPr>
        <w:t>timeless Godhead</w:t>
      </w:r>
      <w:r w:rsidR="00FF477E">
        <w:rPr>
          <w:rFonts w:ascii="Minion Pro" w:hAnsi="Minion Pro"/>
        </w:rPr>
        <w:t xml:space="preserve">. </w:t>
      </w:r>
      <w:r w:rsidR="00CF0219">
        <w:rPr>
          <w:rFonts w:ascii="Minion Pro" w:hAnsi="Minion Pro"/>
        </w:rPr>
        <w:t xml:space="preserve">God, then, employs humanity's conception of time as to create an impression of chronological progression as He reveals himself </w:t>
      </w:r>
      <w:r w:rsidR="00AF0668">
        <w:rPr>
          <w:rFonts w:ascii="Minion Pro" w:hAnsi="Minion Pro"/>
        </w:rPr>
        <w:t>ever more generally</w:t>
      </w:r>
      <w:r w:rsidR="00403FCD">
        <w:rPr>
          <w:rFonts w:ascii="Minion Pro" w:hAnsi="Minion Pro"/>
        </w:rPr>
        <w:t>.</w:t>
      </w:r>
      <w:r w:rsidR="00403FCD">
        <w:rPr>
          <w:rStyle w:val="FootnoteReference"/>
          <w:rFonts w:ascii="Minion Pro" w:hAnsi="Minion Pro"/>
        </w:rPr>
        <w:footnoteReference w:id="6"/>
      </w:r>
      <w:r w:rsidR="00403FCD">
        <w:rPr>
          <w:rFonts w:ascii="Minion Pro" w:hAnsi="Minion Pro"/>
        </w:rPr>
        <w:t xml:space="preserve"> </w:t>
      </w:r>
      <w:r w:rsidR="00AF2D87">
        <w:rPr>
          <w:rFonts w:ascii="Minion Pro" w:hAnsi="Minion Pro"/>
        </w:rPr>
        <w:tab/>
      </w:r>
      <w:r w:rsidR="005072F0">
        <w:rPr>
          <w:rFonts w:ascii="Minion Pro" w:hAnsi="Minion Pro"/>
        </w:rPr>
        <w:t>Whereas</w:t>
      </w:r>
      <w:r w:rsidR="00403FCD">
        <w:rPr>
          <w:rFonts w:ascii="Minion Pro" w:hAnsi="Minion Pro"/>
        </w:rPr>
        <w:t xml:space="preserve"> the Father and the Son have drawn near to man through the Jewish prophets</w:t>
      </w:r>
      <w:r w:rsidR="00406FB6">
        <w:rPr>
          <w:rFonts w:ascii="Minion Pro" w:hAnsi="Minion Pro"/>
        </w:rPr>
        <w:t xml:space="preserve"> to Jews</w:t>
      </w:r>
      <w:r w:rsidR="00403FCD">
        <w:rPr>
          <w:rFonts w:ascii="Minion Pro" w:hAnsi="Minion Pro"/>
        </w:rPr>
        <w:t xml:space="preserve"> and through Christ</w:t>
      </w:r>
      <w:r w:rsidR="00D043D2">
        <w:rPr>
          <w:rFonts w:ascii="Minion Pro" w:hAnsi="Minion Pro"/>
        </w:rPr>
        <w:t xml:space="preserve"> to</w:t>
      </w:r>
      <w:r w:rsidR="005072F0">
        <w:rPr>
          <w:rFonts w:ascii="Minion Pro" w:hAnsi="Minion Pro"/>
        </w:rPr>
        <w:t xml:space="preserve"> Gentiles</w:t>
      </w:r>
      <w:r w:rsidR="00403FCD">
        <w:rPr>
          <w:rFonts w:ascii="Minion Pro" w:hAnsi="Minion Pro"/>
        </w:rPr>
        <w:t>,</w:t>
      </w:r>
      <w:r w:rsidR="006B565B">
        <w:rPr>
          <w:rFonts w:ascii="Minion Pro" w:hAnsi="Minion Pro"/>
        </w:rPr>
        <w:t xml:space="preserve"> infusing in them the likenesses of themselves respectively,</w:t>
      </w:r>
      <w:r w:rsidR="006B565B">
        <w:rPr>
          <w:rStyle w:val="FootnoteReference"/>
          <w:rFonts w:ascii="Minion Pro" w:hAnsi="Minion Pro"/>
        </w:rPr>
        <w:footnoteReference w:id="7"/>
      </w:r>
      <w:r w:rsidR="00403FCD">
        <w:rPr>
          <w:rFonts w:ascii="Minion Pro" w:hAnsi="Minion Pro"/>
        </w:rPr>
        <w:t xml:space="preserve"> so is the</w:t>
      </w:r>
      <w:r w:rsidR="006B565B">
        <w:rPr>
          <w:rFonts w:ascii="Minion Pro" w:hAnsi="Minion Pro"/>
        </w:rPr>
        <w:t xml:space="preserve"> Holy Spirit drawing near to humanity infusing in them His own likeness</w:t>
      </w:r>
      <w:r w:rsidR="00403FCD">
        <w:rPr>
          <w:rFonts w:ascii="Minion Pro" w:hAnsi="Minion Pro"/>
        </w:rPr>
        <w:t xml:space="preserve">, as </w:t>
      </w:r>
      <w:r w:rsidR="00D043D2">
        <w:rPr>
          <w:rFonts w:ascii="Minion Pro" w:hAnsi="Minion Pro"/>
        </w:rPr>
        <w:t xml:space="preserve">the </w:t>
      </w:r>
      <w:r w:rsidR="00D043D2">
        <w:rPr>
          <w:rFonts w:ascii="Minion Pro" w:hAnsi="Minion Pro"/>
          <w:i/>
        </w:rPr>
        <w:t>unfolding of the present</w:t>
      </w:r>
      <w:r w:rsidR="00D043D2">
        <w:rPr>
          <w:rFonts w:ascii="Minion Pro" w:hAnsi="Minion Pro"/>
        </w:rPr>
        <w:t xml:space="preserve"> ascertains in</w:t>
      </w:r>
      <w:r w:rsidR="00403FCD">
        <w:rPr>
          <w:rFonts w:ascii="Minion Pro" w:hAnsi="Minion Pro"/>
        </w:rPr>
        <w:t xml:space="preserve"> the testimony of </w:t>
      </w:r>
      <w:r w:rsidR="00D043D2">
        <w:rPr>
          <w:rFonts w:ascii="Minion Pro" w:hAnsi="Minion Pro"/>
        </w:rPr>
        <w:t>St. Benedict's monastic life</w:t>
      </w:r>
      <w:r w:rsidR="00403FCD">
        <w:rPr>
          <w:rFonts w:ascii="Minion Pro" w:hAnsi="Minion Pro"/>
        </w:rPr>
        <w:t>.</w:t>
      </w:r>
      <w:r w:rsidR="00D24D1D">
        <w:rPr>
          <w:rStyle w:val="FootnoteReference"/>
          <w:rFonts w:ascii="Minion Pro" w:hAnsi="Minion Pro"/>
        </w:rPr>
        <w:footnoteReference w:id="8"/>
      </w:r>
      <w:r w:rsidR="00403FCD">
        <w:rPr>
          <w:rFonts w:ascii="Minion Pro" w:hAnsi="Minion Pro"/>
        </w:rPr>
        <w:t xml:space="preserve"> </w:t>
      </w:r>
      <w:r w:rsidR="0045656D">
        <w:rPr>
          <w:rFonts w:ascii="Minion Pro" w:hAnsi="Minion Pro"/>
        </w:rPr>
        <w:t xml:space="preserve">The glory being revealed in the Holy Spirit in this monastic </w:t>
      </w:r>
      <w:r w:rsidR="0045656D">
        <w:rPr>
          <w:rFonts w:ascii="Minion Pro" w:hAnsi="Minion Pro"/>
          <w:i/>
        </w:rPr>
        <w:t>status</w:t>
      </w:r>
      <w:r w:rsidR="00261BA6">
        <w:rPr>
          <w:rFonts w:ascii="Minion Pro" w:hAnsi="Minion Pro"/>
        </w:rPr>
        <w:t>, then, is not</w:t>
      </w:r>
      <w:r w:rsidR="0045656D">
        <w:rPr>
          <w:rFonts w:ascii="Minion Pro" w:hAnsi="Minion Pro"/>
        </w:rPr>
        <w:t xml:space="preserve"> the s</w:t>
      </w:r>
      <w:r w:rsidR="00261BA6">
        <w:rPr>
          <w:rFonts w:ascii="Minion Pro" w:hAnsi="Minion Pro"/>
        </w:rPr>
        <w:t>ame as its glory brought in conjunction with</w:t>
      </w:r>
      <w:r w:rsidR="0045656D">
        <w:rPr>
          <w:rFonts w:ascii="Minion Pro" w:hAnsi="Minion Pro"/>
        </w:rPr>
        <w:t xml:space="preserve"> Christ</w:t>
      </w:r>
      <w:r w:rsidR="00DD3AAC">
        <w:rPr>
          <w:rFonts w:ascii="Minion Pro" w:hAnsi="Minion Pro"/>
        </w:rPr>
        <w:t xml:space="preserve"> to Gentiles</w:t>
      </w:r>
      <w:r w:rsidR="0045656D">
        <w:rPr>
          <w:rFonts w:ascii="Minion Pro" w:hAnsi="Minion Pro"/>
        </w:rPr>
        <w:t xml:space="preserve"> in the previous </w:t>
      </w:r>
      <w:r w:rsidR="0045656D">
        <w:rPr>
          <w:rFonts w:ascii="Minion Pro" w:hAnsi="Minion Pro"/>
          <w:i/>
        </w:rPr>
        <w:t>status</w:t>
      </w:r>
      <w:r w:rsidR="0045656D">
        <w:rPr>
          <w:rFonts w:ascii="Minion Pro" w:hAnsi="Minion Pro"/>
        </w:rPr>
        <w:t>.</w:t>
      </w:r>
      <w:r w:rsidR="005D6B67">
        <w:rPr>
          <w:rFonts w:ascii="Minion Pro" w:hAnsi="Minion Pro"/>
        </w:rPr>
        <w:t xml:space="preserve"> But how is it different?</w:t>
      </w:r>
    </w:p>
    <w:p w:rsidR="006F0416" w:rsidRDefault="001A33B2" w:rsidP="00EF7BC2">
      <w:pPr>
        <w:spacing w:line="480" w:lineRule="auto"/>
        <w:rPr>
          <w:rFonts w:ascii="Minion Pro" w:hAnsi="Minion Pro"/>
        </w:rPr>
      </w:pPr>
      <w:r>
        <w:rPr>
          <w:rFonts w:ascii="Minion Pro" w:hAnsi="Minion Pro"/>
        </w:rPr>
        <w:tab/>
      </w:r>
      <w:r w:rsidR="005D6B67">
        <w:rPr>
          <w:rFonts w:ascii="Minion Pro" w:hAnsi="Minion Pro"/>
        </w:rPr>
        <w:t>If God reveals Himself progressively to gather ever more people towards Him</w:t>
      </w:r>
      <w:r w:rsidR="00451B57">
        <w:rPr>
          <w:rFonts w:ascii="Minion Pro" w:hAnsi="Minion Pro"/>
        </w:rPr>
        <w:t xml:space="preserve"> through the e</w:t>
      </w:r>
      <w:r w:rsidR="00945771">
        <w:rPr>
          <w:rFonts w:ascii="Minion Pro" w:hAnsi="Minion Pro"/>
        </w:rPr>
        <w:t xml:space="preserve">stablishment of the three </w:t>
      </w:r>
      <w:r w:rsidR="00945771">
        <w:rPr>
          <w:rFonts w:ascii="Minion Pro" w:hAnsi="Minion Pro"/>
          <w:i/>
        </w:rPr>
        <w:t>status</w:t>
      </w:r>
      <w:r w:rsidR="005D6B67">
        <w:rPr>
          <w:rFonts w:ascii="Minion Pro" w:hAnsi="Minion Pro"/>
        </w:rPr>
        <w:t>, and if</w:t>
      </w:r>
      <w:r w:rsidR="00451B57">
        <w:rPr>
          <w:rFonts w:ascii="Minion Pro" w:hAnsi="Minion Pro"/>
        </w:rPr>
        <w:t xml:space="preserve"> the </w:t>
      </w:r>
      <w:r w:rsidR="005D6B67">
        <w:rPr>
          <w:rFonts w:ascii="Minion Pro" w:hAnsi="Minion Pro"/>
        </w:rPr>
        <w:t xml:space="preserve">Testaments </w:t>
      </w:r>
      <w:r w:rsidR="00945771">
        <w:rPr>
          <w:rFonts w:ascii="Minion Pro" w:hAnsi="Minion Pro"/>
        </w:rPr>
        <w:t xml:space="preserve">of the first two </w:t>
      </w:r>
      <w:r w:rsidR="00945771">
        <w:rPr>
          <w:rFonts w:ascii="Minion Pro" w:hAnsi="Minion Pro"/>
          <w:i/>
        </w:rPr>
        <w:t>status</w:t>
      </w:r>
      <w:r w:rsidR="00451B57">
        <w:rPr>
          <w:rFonts w:ascii="Minion Pro" w:hAnsi="Minion Pro"/>
        </w:rPr>
        <w:t xml:space="preserve"> </w:t>
      </w:r>
      <w:r w:rsidR="002147B1">
        <w:rPr>
          <w:rFonts w:ascii="Minion Pro" w:hAnsi="Minion Pro"/>
        </w:rPr>
        <w:t>generate a</w:t>
      </w:r>
      <w:r w:rsidR="00F37CD6">
        <w:rPr>
          <w:rFonts w:ascii="Minion Pro" w:hAnsi="Minion Pro"/>
        </w:rPr>
        <w:t xml:space="preserve"> singular</w:t>
      </w:r>
      <w:r w:rsidR="002147B1">
        <w:rPr>
          <w:rFonts w:ascii="Minion Pro" w:hAnsi="Minion Pro"/>
        </w:rPr>
        <w:t xml:space="preserve"> spiritual</w:t>
      </w:r>
      <w:r w:rsidR="00F37CD6">
        <w:rPr>
          <w:rFonts w:ascii="Minion Pro" w:hAnsi="Minion Pro"/>
        </w:rPr>
        <w:t xml:space="preserve"> understanding,</w:t>
      </w:r>
      <w:r w:rsidR="00F37CD6">
        <w:rPr>
          <w:rStyle w:val="FootnoteReference"/>
          <w:rFonts w:ascii="Minion Pro" w:hAnsi="Minion Pro"/>
        </w:rPr>
        <w:footnoteReference w:id="9"/>
      </w:r>
      <w:r w:rsidR="00F37CD6">
        <w:rPr>
          <w:rFonts w:ascii="Minion Pro" w:hAnsi="Minion Pro"/>
        </w:rPr>
        <w:t xml:space="preserve"> then what may we say about this third </w:t>
      </w:r>
      <w:r w:rsidR="00F37CD6">
        <w:rPr>
          <w:rFonts w:ascii="Minion Pro" w:hAnsi="Minion Pro"/>
          <w:i/>
        </w:rPr>
        <w:t>status</w:t>
      </w:r>
      <w:r w:rsidR="00F37CD6">
        <w:rPr>
          <w:rFonts w:ascii="Minion Pro" w:hAnsi="Minion Pro"/>
        </w:rPr>
        <w:t xml:space="preserve">? Would we </w:t>
      </w:r>
      <w:r w:rsidR="002147B1">
        <w:rPr>
          <w:rFonts w:ascii="Minion Pro" w:hAnsi="Minion Pro"/>
        </w:rPr>
        <w:t>be able to</w:t>
      </w:r>
      <w:r w:rsidR="00F37CD6">
        <w:rPr>
          <w:rFonts w:ascii="Minion Pro" w:hAnsi="Minion Pro"/>
        </w:rPr>
        <w:t xml:space="preserve"> postulate it as a third covenant - neither</w:t>
      </w:r>
      <w:r w:rsidR="00396368">
        <w:rPr>
          <w:rFonts w:ascii="Minion Pro" w:hAnsi="Minion Pro"/>
        </w:rPr>
        <w:t xml:space="preserve"> by Law nor by Faith, but by</w:t>
      </w:r>
      <w:r w:rsidR="00F37CD6">
        <w:rPr>
          <w:rFonts w:ascii="Minion Pro" w:hAnsi="Minion Pro"/>
        </w:rPr>
        <w:t xml:space="preserve"> invitation</w:t>
      </w:r>
      <w:r w:rsidR="00396368">
        <w:rPr>
          <w:rFonts w:ascii="Minion Pro" w:hAnsi="Minion Pro"/>
        </w:rPr>
        <w:t xml:space="preserve"> from the Holy Spirit, which enables men to ascend towards God and to despise the world?</w:t>
      </w:r>
      <w:r w:rsidR="00396368">
        <w:rPr>
          <w:rStyle w:val="FootnoteReference"/>
          <w:rFonts w:ascii="Minion Pro" w:hAnsi="Minion Pro"/>
        </w:rPr>
        <w:footnoteReference w:id="10"/>
      </w:r>
      <w:r w:rsidR="004F08E7">
        <w:rPr>
          <w:rFonts w:ascii="Minion Pro" w:hAnsi="Minion Pro"/>
        </w:rPr>
        <w:t xml:space="preserve"> I</w:t>
      </w:r>
      <w:r w:rsidR="006F0416">
        <w:rPr>
          <w:rFonts w:ascii="Minion Pro" w:hAnsi="Minion Pro"/>
        </w:rPr>
        <w:t>f so, would this covenant be open to all men, or exclusively to the spiritual remnants of the covenants of the Law and of Christian faith?</w:t>
      </w:r>
      <w:r w:rsidR="009215E5">
        <w:rPr>
          <w:rFonts w:ascii="Minion Pro" w:hAnsi="Minion Pro"/>
        </w:rPr>
        <w:t xml:space="preserve"> Said another way</w:t>
      </w:r>
      <w:r w:rsidR="00945771">
        <w:rPr>
          <w:rFonts w:ascii="Minion Pro" w:hAnsi="Minion Pro"/>
        </w:rPr>
        <w:t xml:space="preserve">, does </w:t>
      </w:r>
      <w:r w:rsidR="002210DF">
        <w:rPr>
          <w:rFonts w:ascii="Minion Pro" w:hAnsi="Minion Pro"/>
        </w:rPr>
        <w:t xml:space="preserve">taking part in </w:t>
      </w:r>
      <w:r w:rsidR="00945771">
        <w:rPr>
          <w:rFonts w:ascii="Minion Pro" w:hAnsi="Minion Pro"/>
        </w:rPr>
        <w:t xml:space="preserve">a covenant of the Holy Spirit require entrance into the Judeo-Christian tradition by conversion to </w:t>
      </w:r>
      <w:r w:rsidR="002210DF">
        <w:rPr>
          <w:rFonts w:ascii="Minion Pro" w:hAnsi="Minion Pro"/>
        </w:rPr>
        <w:t>one of the faiths?</w:t>
      </w:r>
    </w:p>
    <w:p w:rsidR="001D1C85" w:rsidRDefault="006F0416" w:rsidP="00EF7BC2">
      <w:pPr>
        <w:spacing w:line="480" w:lineRule="auto"/>
        <w:rPr>
          <w:rFonts w:ascii="Minion Pro" w:hAnsi="Minion Pro"/>
        </w:rPr>
      </w:pPr>
      <w:r>
        <w:rPr>
          <w:rFonts w:ascii="Minion Pro" w:hAnsi="Minion Pro"/>
        </w:rPr>
        <w:tab/>
      </w:r>
      <w:r w:rsidR="003B0870">
        <w:rPr>
          <w:rFonts w:ascii="Minion Pro" w:hAnsi="Minion Pro"/>
        </w:rPr>
        <w:t>In providing an answer we have to clarify first who are the spiritual remnants</w:t>
      </w:r>
      <w:r w:rsidR="00A85680">
        <w:rPr>
          <w:rFonts w:ascii="Minion Pro" w:hAnsi="Minion Pro"/>
        </w:rPr>
        <w:t xml:space="preserve"> of both covenants. Firstly, Joachim makes it clear that it is not any covenant or act of man that infuses salvation by grace into a man, but God who does this through either the law and prophets or through baptism into faith.</w:t>
      </w:r>
      <w:r w:rsidR="00A85680">
        <w:rPr>
          <w:rStyle w:val="FootnoteReference"/>
          <w:rFonts w:ascii="Minion Pro" w:hAnsi="Minion Pro"/>
        </w:rPr>
        <w:footnoteReference w:id="11"/>
      </w:r>
      <w:r w:rsidR="00A85680">
        <w:rPr>
          <w:rFonts w:ascii="Minion Pro" w:hAnsi="Minion Pro"/>
        </w:rPr>
        <w:t xml:space="preserve"> By this we may conclude that Joachim holds both methods of salvation as unresolved in themselves, in need of a divine work of grace. We may identify then the "bad Christians" and "apostate nations" mentioned by Joachim as those peoples in which such a work of grace was not realized.</w:t>
      </w:r>
      <w:r w:rsidR="002131E7">
        <w:rPr>
          <w:rStyle w:val="FootnoteReference"/>
          <w:rFonts w:ascii="Minion Pro" w:hAnsi="Minion Pro"/>
        </w:rPr>
        <w:footnoteReference w:id="12"/>
      </w:r>
      <w:r w:rsidR="00A85680">
        <w:rPr>
          <w:rFonts w:ascii="Minion Pro" w:hAnsi="Minion Pro"/>
        </w:rPr>
        <w:t xml:space="preserve"> </w:t>
      </w:r>
      <w:r w:rsidR="004C0377">
        <w:rPr>
          <w:rFonts w:ascii="Minion Pro" w:hAnsi="Minion Pro"/>
        </w:rPr>
        <w:t>And yet, this lack of divine saving grace too is pending - for Joachim calls upon them who have not acheived such a gift to do all they are able - "ascend the mountain of contemplation" if possible or remain in humility - in order to separate oneself from the world and her coming punishment.</w:t>
      </w:r>
      <w:r w:rsidR="004C0377">
        <w:rPr>
          <w:rStyle w:val="FootnoteReference"/>
          <w:rFonts w:ascii="Minion Pro" w:hAnsi="Minion Pro"/>
        </w:rPr>
        <w:footnoteReference w:id="13"/>
      </w:r>
      <w:r w:rsidR="004C0377">
        <w:rPr>
          <w:rFonts w:ascii="Minion Pro" w:hAnsi="Minion Pro"/>
        </w:rPr>
        <w:t xml:space="preserve"> </w:t>
      </w:r>
    </w:p>
    <w:p w:rsidR="004531E7" w:rsidRDefault="002131E7" w:rsidP="00EF7BC2">
      <w:pPr>
        <w:spacing w:line="480" w:lineRule="auto"/>
        <w:rPr>
          <w:rFonts w:ascii="Minion Pro" w:hAnsi="Minion Pro"/>
        </w:rPr>
      </w:pPr>
      <w:r>
        <w:rPr>
          <w:rFonts w:ascii="Minion Pro" w:hAnsi="Minion Pro"/>
        </w:rPr>
        <w:tab/>
        <w:t>This</w:t>
      </w:r>
      <w:r w:rsidR="001D1C85">
        <w:rPr>
          <w:rFonts w:ascii="Minion Pro" w:hAnsi="Minion Pro"/>
        </w:rPr>
        <w:t xml:space="preserve"> ascension of contemplation is undoubtedly a characteristic of the monastic life </w:t>
      </w:r>
      <w:r>
        <w:rPr>
          <w:rFonts w:ascii="Minion Pro" w:hAnsi="Minion Pro"/>
        </w:rPr>
        <w:t>that Joachim champions</w:t>
      </w:r>
      <w:r w:rsidR="001D1C85">
        <w:rPr>
          <w:rFonts w:ascii="Minion Pro" w:hAnsi="Minion Pro"/>
        </w:rPr>
        <w:t xml:space="preserve"> throughout the text. Therefore, it appears Joachim is not calling these apostate nations back into their faithful lives from which they have fallen - for neither the Law nor Faith are contingent upon such contemplative practice. Rather, it is clear that Joachim calls the </w:t>
      </w:r>
      <w:r w:rsidR="00622EF6">
        <w:rPr>
          <w:rFonts w:ascii="Minion Pro" w:hAnsi="Minion Pro"/>
        </w:rPr>
        <w:t xml:space="preserve">apostate nations those who did not acheive the singular spiritual vision through either the Old or New Testament nor the infusal of divine grace, and therefore are in need of the Holy Spirit, which has come now to draw man near to God in the third </w:t>
      </w:r>
      <w:r w:rsidR="00622EF6">
        <w:rPr>
          <w:rFonts w:ascii="Minion Pro" w:hAnsi="Minion Pro"/>
          <w:i/>
        </w:rPr>
        <w:t>status</w:t>
      </w:r>
      <w:r w:rsidR="00622EF6">
        <w:rPr>
          <w:rFonts w:ascii="Minion Pro" w:hAnsi="Minion Pro"/>
        </w:rPr>
        <w:t>. The spiritual remnant, then, are the elect of Israel and the Universal Ch</w:t>
      </w:r>
      <w:r w:rsidR="004531E7">
        <w:rPr>
          <w:rFonts w:ascii="Minion Pro" w:hAnsi="Minion Pro"/>
        </w:rPr>
        <w:t>urch, along with the spiritual men such as Elijah and Elisha, Jew or</w:t>
      </w:r>
      <w:r w:rsidR="00622EF6">
        <w:rPr>
          <w:rFonts w:ascii="Minion Pro" w:hAnsi="Minion Pro"/>
        </w:rPr>
        <w:t xml:space="preserve"> Christian, who acheived that singular vision through their particular covenant.</w:t>
      </w:r>
      <w:r w:rsidR="00622EF6">
        <w:rPr>
          <w:rStyle w:val="FootnoteReference"/>
          <w:rFonts w:ascii="Minion Pro" w:hAnsi="Minion Pro"/>
        </w:rPr>
        <w:footnoteReference w:id="14"/>
      </w:r>
      <w:r w:rsidR="00B639E4">
        <w:rPr>
          <w:rFonts w:ascii="Minion Pro" w:hAnsi="Minion Pro"/>
        </w:rPr>
        <w:t xml:space="preserve"> </w:t>
      </w:r>
      <w:r w:rsidR="00A56C49">
        <w:rPr>
          <w:rFonts w:ascii="Minion Pro" w:hAnsi="Minion Pro"/>
        </w:rPr>
        <w:t xml:space="preserve">But </w:t>
      </w:r>
      <w:r w:rsidR="004531E7">
        <w:rPr>
          <w:rFonts w:ascii="Minion Pro" w:hAnsi="Minion Pro"/>
        </w:rPr>
        <w:t xml:space="preserve">is </w:t>
      </w:r>
      <w:r w:rsidR="00A56C49">
        <w:rPr>
          <w:rFonts w:ascii="Minion Pro" w:hAnsi="Minion Pro"/>
        </w:rPr>
        <w:t xml:space="preserve">this third </w:t>
      </w:r>
      <w:r w:rsidR="00A56C49">
        <w:rPr>
          <w:rFonts w:ascii="Minion Pro" w:hAnsi="Minion Pro"/>
          <w:i/>
        </w:rPr>
        <w:t>status</w:t>
      </w:r>
      <w:r w:rsidR="004531E7">
        <w:rPr>
          <w:rFonts w:ascii="Minion Pro" w:hAnsi="Minion Pro"/>
        </w:rPr>
        <w:t xml:space="preserve"> </w:t>
      </w:r>
      <w:r w:rsidR="00B639E4">
        <w:rPr>
          <w:rFonts w:ascii="Minion Pro" w:hAnsi="Minion Pro"/>
        </w:rPr>
        <w:t>open to those who are</w:t>
      </w:r>
      <w:r w:rsidR="00A56C49">
        <w:rPr>
          <w:rFonts w:ascii="Minion Pro" w:hAnsi="Minion Pro"/>
        </w:rPr>
        <w:t xml:space="preserve"> under </w:t>
      </w:r>
      <w:r w:rsidR="00B639E4">
        <w:rPr>
          <w:rFonts w:ascii="Minion Pro" w:hAnsi="Minion Pro"/>
        </w:rPr>
        <w:t xml:space="preserve">neither </w:t>
      </w:r>
      <w:r w:rsidR="00A56C49">
        <w:rPr>
          <w:rFonts w:ascii="Minion Pro" w:hAnsi="Minion Pro"/>
        </w:rPr>
        <w:t xml:space="preserve">the </w:t>
      </w:r>
      <w:r w:rsidR="00F80618">
        <w:rPr>
          <w:rFonts w:ascii="Minion Pro" w:hAnsi="Minion Pro"/>
        </w:rPr>
        <w:t xml:space="preserve">covenant of </w:t>
      </w:r>
      <w:r w:rsidR="004531E7">
        <w:rPr>
          <w:rFonts w:ascii="Minion Pro" w:hAnsi="Minion Pro"/>
        </w:rPr>
        <w:t>Law nor that of Christian faith?</w:t>
      </w:r>
    </w:p>
    <w:p w:rsidR="00B639E4" w:rsidRDefault="004531E7" w:rsidP="00EF7BC2">
      <w:pPr>
        <w:spacing w:line="480" w:lineRule="auto"/>
        <w:rPr>
          <w:rFonts w:ascii="Minion Pro" w:hAnsi="Minion Pro"/>
        </w:rPr>
      </w:pPr>
      <w:r>
        <w:rPr>
          <w:rFonts w:ascii="Minion Pro" w:hAnsi="Minion Pro"/>
        </w:rPr>
        <w:tab/>
      </w:r>
      <w:r w:rsidR="00472C44">
        <w:rPr>
          <w:rFonts w:ascii="Minion Pro" w:hAnsi="Minion Pro"/>
        </w:rPr>
        <w:t>One important</w:t>
      </w:r>
      <w:r>
        <w:rPr>
          <w:rFonts w:ascii="Minion Pro" w:hAnsi="Minion Pro"/>
        </w:rPr>
        <w:t xml:space="preserve"> component of the progressive divine revelation through time that Joachim posits is a movement</w:t>
      </w:r>
      <w:r w:rsidR="00D3132D">
        <w:rPr>
          <w:rFonts w:ascii="Minion Pro" w:hAnsi="Minion Pro"/>
        </w:rPr>
        <w:t xml:space="preserve"> among God's people</w:t>
      </w:r>
      <w:r>
        <w:rPr>
          <w:rFonts w:ascii="Minion Pro" w:hAnsi="Minion Pro"/>
        </w:rPr>
        <w:t xml:space="preserve"> from a corporeal to a spiritual existence. </w:t>
      </w:r>
      <w:r w:rsidR="00D3132D">
        <w:rPr>
          <w:rFonts w:ascii="Minion Pro" w:hAnsi="Minion Pro"/>
        </w:rPr>
        <w:t xml:space="preserve">With the monks of the monastic </w:t>
      </w:r>
      <w:r w:rsidR="00D3132D">
        <w:rPr>
          <w:rFonts w:ascii="Minion Pro" w:hAnsi="Minion Pro"/>
          <w:i/>
        </w:rPr>
        <w:t>status</w:t>
      </w:r>
      <w:r w:rsidR="00D3132D">
        <w:rPr>
          <w:rFonts w:ascii="Minion Pro" w:hAnsi="Minion Pro"/>
        </w:rPr>
        <w:t xml:space="preserve"> representing both the most inclusive and spiritual order, the clerical order of the Christian church is given the role of a medium between this monastic order and the married order of the flesh, as </w:t>
      </w:r>
      <w:r w:rsidR="00D3132D">
        <w:rPr>
          <w:rFonts w:ascii="Minion Pro" w:hAnsi="Minion Pro"/>
          <w:i/>
        </w:rPr>
        <w:t>blood is the medium of the flesh and the soul</w:t>
      </w:r>
      <w:r w:rsidR="00D3132D">
        <w:rPr>
          <w:rFonts w:ascii="Minion Pro" w:hAnsi="Minion Pro"/>
        </w:rPr>
        <w:t>.</w:t>
      </w:r>
      <w:r w:rsidR="00D3132D">
        <w:rPr>
          <w:rStyle w:val="FootnoteReference"/>
          <w:rFonts w:ascii="Minion Pro" w:hAnsi="Minion Pro"/>
        </w:rPr>
        <w:footnoteReference w:id="15"/>
      </w:r>
      <w:r w:rsidR="00F80618">
        <w:rPr>
          <w:rFonts w:ascii="Minion Pro" w:hAnsi="Minion Pro"/>
        </w:rPr>
        <w:t xml:space="preserve"> </w:t>
      </w:r>
      <w:r w:rsidR="006523C8">
        <w:rPr>
          <w:rFonts w:ascii="Minion Pro" w:hAnsi="Minion Pro"/>
        </w:rPr>
        <w:t>And though it seems</w:t>
      </w:r>
      <w:r w:rsidR="00965D00">
        <w:rPr>
          <w:rFonts w:ascii="Minion Pro" w:hAnsi="Minion Pro"/>
        </w:rPr>
        <w:t xml:space="preserve"> in this way that none of the</w:t>
      </w:r>
      <w:r w:rsidR="006523C8">
        <w:rPr>
          <w:rFonts w:ascii="Minion Pro" w:hAnsi="Minion Pro"/>
        </w:rPr>
        <w:t xml:space="preserve"> orders could exist without the others</w:t>
      </w:r>
      <w:r w:rsidR="00965D00">
        <w:rPr>
          <w:rFonts w:ascii="Minion Pro" w:hAnsi="Minion Pro"/>
        </w:rPr>
        <w:t>, it seems to me a reasonable inference that Joachim would not advocate to new converts a regression into a life of the blood or flesh when the life of the soul is presently available.</w:t>
      </w:r>
      <w:r w:rsidR="00622EF6">
        <w:rPr>
          <w:rFonts w:ascii="Minion Pro" w:hAnsi="Minion Pro"/>
        </w:rPr>
        <w:t xml:space="preserve"> </w:t>
      </w:r>
    </w:p>
    <w:p w:rsidR="00A72235" w:rsidRDefault="0031549A" w:rsidP="00EF7BC2">
      <w:pPr>
        <w:spacing w:line="480" w:lineRule="auto"/>
        <w:rPr>
          <w:rFonts w:ascii="Minion Pro" w:hAnsi="Minion Pro"/>
        </w:rPr>
      </w:pPr>
      <w:r>
        <w:rPr>
          <w:rFonts w:ascii="Minion Pro" w:hAnsi="Minion Pro"/>
        </w:rPr>
        <w:tab/>
        <w:t>Here we arrive at a timely transition point into one</w:t>
      </w:r>
      <w:r w:rsidR="00B639E4">
        <w:rPr>
          <w:rFonts w:ascii="Minion Pro" w:hAnsi="Minion Pro"/>
        </w:rPr>
        <w:t xml:space="preserve"> highly authoritative critique of millenarian eschatologies</w:t>
      </w:r>
      <w:r>
        <w:rPr>
          <w:rFonts w:ascii="Minion Pro" w:hAnsi="Minion Pro"/>
        </w:rPr>
        <w:t xml:space="preserve"> like Joachim's</w:t>
      </w:r>
      <w:r w:rsidR="00B639E4">
        <w:rPr>
          <w:rFonts w:ascii="Minion Pro" w:hAnsi="Minion Pro"/>
        </w:rPr>
        <w:t xml:space="preserve"> - that of Augustine of Hippo. For it is my belief that Augustine and his anti-millenarian counterparts have a deep concern about the question previously raised and its possible implications for those outside of the chur</w:t>
      </w:r>
      <w:r w:rsidR="00104FB1">
        <w:rPr>
          <w:rFonts w:ascii="Minion Pro" w:hAnsi="Minion Pro"/>
        </w:rPr>
        <w:t>ch under a millenarian perspective, where</w:t>
      </w:r>
      <w:r w:rsidR="00B639E4">
        <w:rPr>
          <w:rFonts w:ascii="Minion Pro" w:hAnsi="Minion Pro"/>
        </w:rPr>
        <w:t xml:space="preserve"> this world shall not be transformed as to be called a new place, but glorified by God as to be the same place renewed.</w:t>
      </w:r>
      <w:r w:rsidR="004636E9">
        <w:rPr>
          <w:rFonts w:ascii="Minion Pro" w:hAnsi="Minion Pro"/>
        </w:rPr>
        <w:t xml:space="preserve"> Might we take a few steps back </w:t>
      </w:r>
      <w:r w:rsidR="00A72235">
        <w:rPr>
          <w:rFonts w:ascii="Minion Pro" w:hAnsi="Minion Pro"/>
        </w:rPr>
        <w:t>and see why.</w:t>
      </w:r>
    </w:p>
    <w:p w:rsidR="002518E5" w:rsidRDefault="00A72235" w:rsidP="00EF7BC2">
      <w:pPr>
        <w:spacing w:line="480" w:lineRule="auto"/>
        <w:rPr>
          <w:rFonts w:ascii="Minion Pro" w:hAnsi="Minion Pro"/>
        </w:rPr>
      </w:pPr>
      <w:r>
        <w:rPr>
          <w:rFonts w:ascii="Minion Pro" w:hAnsi="Minion Pro"/>
        </w:rPr>
        <w:tab/>
        <w:t>Unlike Joachim, Augustine is under no impression that his words represent divine revelation.</w:t>
      </w:r>
      <w:r w:rsidR="00400F22">
        <w:rPr>
          <w:rFonts w:ascii="Minion Pro" w:hAnsi="Minion Pro"/>
        </w:rPr>
        <w:t xml:space="preserve"> But even if the immediate potency of his arguments </w:t>
      </w:r>
      <w:r w:rsidR="00445ED8">
        <w:rPr>
          <w:rFonts w:ascii="Minion Pro" w:hAnsi="Minion Pro"/>
        </w:rPr>
        <w:t xml:space="preserve">is affected by their speculative nature, his reserved position allows him to extrapolate more than one possibility when interpreting scripture rather than forcing him to resolve paradoxes as one with absolute authority. </w:t>
      </w:r>
      <w:r w:rsidR="00385CD9">
        <w:rPr>
          <w:rFonts w:ascii="Minion Pro" w:hAnsi="Minion Pro"/>
        </w:rPr>
        <w:t>Augustine does, however, believe in the possibility of divine revelation for the Christian through the Holy Spirit, and allows for such a possibility in his commentaries.</w:t>
      </w:r>
      <w:r w:rsidR="00385CD9">
        <w:rPr>
          <w:rStyle w:val="FootnoteReference"/>
          <w:rFonts w:ascii="Minion Pro" w:hAnsi="Minion Pro"/>
        </w:rPr>
        <w:footnoteReference w:id="16"/>
      </w:r>
      <w:r w:rsidR="00385CD9">
        <w:rPr>
          <w:rFonts w:ascii="Minion Pro" w:hAnsi="Minion Pro"/>
        </w:rPr>
        <w:t xml:space="preserve"> </w:t>
      </w:r>
      <w:r w:rsidR="00445ED8">
        <w:rPr>
          <w:rFonts w:ascii="Minion Pro" w:hAnsi="Minion Pro"/>
        </w:rPr>
        <w:t>Thus, if we wish to ask how Augustine might have responded to Joachim spec</w:t>
      </w:r>
      <w:r w:rsidR="00385CD9">
        <w:rPr>
          <w:rFonts w:ascii="Minion Pro" w:hAnsi="Minion Pro"/>
        </w:rPr>
        <w:t>ifically, we must remember that this i</w:t>
      </w:r>
      <w:r w:rsidR="002518E5">
        <w:rPr>
          <w:rFonts w:ascii="Minion Pro" w:hAnsi="Minion Pro"/>
        </w:rPr>
        <w:t>ssue of divine revelation bears consequence</w:t>
      </w:r>
      <w:r w:rsidR="00385CD9">
        <w:rPr>
          <w:rFonts w:ascii="Minion Pro" w:hAnsi="Minion Pro"/>
        </w:rPr>
        <w:t xml:space="preserve"> to how both figures would relate to </w:t>
      </w:r>
      <w:r w:rsidR="00382AF1">
        <w:rPr>
          <w:rFonts w:ascii="Minion Pro" w:hAnsi="Minion Pro"/>
        </w:rPr>
        <w:t xml:space="preserve">and characterize </w:t>
      </w:r>
      <w:r w:rsidR="00385CD9">
        <w:rPr>
          <w:rFonts w:ascii="Minion Pro" w:hAnsi="Minion Pro"/>
        </w:rPr>
        <w:t>one another.</w:t>
      </w:r>
    </w:p>
    <w:p w:rsidR="006409F2" w:rsidRDefault="002518E5" w:rsidP="00EF7BC2">
      <w:pPr>
        <w:spacing w:line="480" w:lineRule="auto"/>
        <w:rPr>
          <w:rFonts w:ascii="Minion Pro" w:hAnsi="Minion Pro"/>
        </w:rPr>
      </w:pPr>
      <w:r>
        <w:rPr>
          <w:rFonts w:ascii="Minion Pro" w:hAnsi="Minion Pro"/>
        </w:rPr>
        <w:tab/>
      </w:r>
      <w:r w:rsidR="00F227B6">
        <w:rPr>
          <w:rFonts w:ascii="Minion Pro" w:hAnsi="Minion Pro"/>
        </w:rPr>
        <w:t xml:space="preserve">To speak plainly, Augustine would take contention with Joachim's prophecies for </w:t>
      </w:r>
      <w:r w:rsidR="00F76EC0">
        <w:rPr>
          <w:rFonts w:ascii="Minion Pro" w:hAnsi="Minion Pro"/>
        </w:rPr>
        <w:t>many reasons. Firstly, by observation</w:t>
      </w:r>
      <w:r w:rsidR="005F6812">
        <w:rPr>
          <w:rFonts w:ascii="Minion Pro" w:hAnsi="Minion Pro"/>
        </w:rPr>
        <w:t xml:space="preserve">, Augustine would argue that </w:t>
      </w:r>
      <w:r w:rsidR="00F227B6">
        <w:rPr>
          <w:rFonts w:ascii="Minion Pro" w:hAnsi="Minion Pro"/>
        </w:rPr>
        <w:t xml:space="preserve">the </w:t>
      </w:r>
      <w:r w:rsidR="00F227B6">
        <w:rPr>
          <w:rFonts w:ascii="Minion Pro" w:hAnsi="Minion Pro"/>
          <w:i/>
        </w:rPr>
        <w:t>washing and regeneration</w:t>
      </w:r>
      <w:r w:rsidR="00F227B6">
        <w:rPr>
          <w:rFonts w:ascii="Minion Pro" w:hAnsi="Minion Pro"/>
        </w:rPr>
        <w:t xml:space="preserve"> of the Holy Spirit is so thorough that the sin present in the world is proof that such work has not begun</w:t>
      </w:r>
      <w:r w:rsidR="005F6812">
        <w:rPr>
          <w:rFonts w:ascii="Minion Pro" w:hAnsi="Minion Pro"/>
        </w:rPr>
        <w:t>.</w:t>
      </w:r>
      <w:r w:rsidR="00F227B6">
        <w:rPr>
          <w:rStyle w:val="FootnoteReference"/>
          <w:rFonts w:ascii="Minion Pro" w:hAnsi="Minion Pro"/>
        </w:rPr>
        <w:footnoteReference w:id="17"/>
      </w:r>
      <w:r w:rsidR="005F6812">
        <w:rPr>
          <w:rFonts w:ascii="Minion Pro" w:hAnsi="Minion Pro"/>
        </w:rPr>
        <w:t xml:space="preserve"> More fundamentally, however, </w:t>
      </w:r>
      <w:r w:rsidR="007E5124">
        <w:rPr>
          <w:rFonts w:ascii="Minion Pro" w:hAnsi="Minion Pro"/>
        </w:rPr>
        <w:t xml:space="preserve">he would argue </w:t>
      </w:r>
      <w:r w:rsidR="005F6812">
        <w:rPr>
          <w:rFonts w:ascii="Minion Pro" w:hAnsi="Minion Pro"/>
        </w:rPr>
        <w:t xml:space="preserve">that one cannot ignore the prophecies of John of Patmos, </w:t>
      </w:r>
      <w:r w:rsidR="007E5124">
        <w:rPr>
          <w:rFonts w:ascii="Minion Pro" w:hAnsi="Minion Pro"/>
        </w:rPr>
        <w:t>which make plain that the first resurrection directly preceding the last judgment is now and has been taking place since Jesus' crucifixion.</w:t>
      </w:r>
      <w:r w:rsidR="007E5124">
        <w:rPr>
          <w:rStyle w:val="FootnoteReference"/>
          <w:rFonts w:ascii="Minion Pro" w:hAnsi="Minion Pro"/>
        </w:rPr>
        <w:footnoteReference w:id="18"/>
      </w:r>
      <w:r w:rsidR="00EF492B">
        <w:rPr>
          <w:rFonts w:ascii="Minion Pro" w:hAnsi="Minion Pro"/>
        </w:rPr>
        <w:t xml:space="preserve"> Whether this is a sensible</w:t>
      </w:r>
      <w:r w:rsidR="007E5124">
        <w:rPr>
          <w:rFonts w:ascii="Minion Pro" w:hAnsi="Minion Pro"/>
        </w:rPr>
        <w:t xml:space="preserve"> in</w:t>
      </w:r>
      <w:r w:rsidR="00EF492B">
        <w:rPr>
          <w:rFonts w:ascii="Minion Pro" w:hAnsi="Minion Pro"/>
        </w:rPr>
        <w:t>terpretation is questionable</w:t>
      </w:r>
      <w:r w:rsidR="007E5124">
        <w:rPr>
          <w:rFonts w:ascii="Minion Pro" w:hAnsi="Minion Pro"/>
        </w:rPr>
        <w:t>.</w:t>
      </w:r>
      <w:r w:rsidR="007E5124">
        <w:rPr>
          <w:rStyle w:val="FootnoteReference"/>
          <w:rFonts w:ascii="Minion Pro" w:hAnsi="Minion Pro"/>
        </w:rPr>
        <w:footnoteReference w:id="19"/>
      </w:r>
      <w:r w:rsidR="00EF492B">
        <w:rPr>
          <w:rFonts w:ascii="Minion Pro" w:hAnsi="Minion Pro"/>
        </w:rPr>
        <w:t xml:space="preserve"> Nevertheless, Augustine's inte</w:t>
      </w:r>
      <w:r w:rsidR="004E347B">
        <w:rPr>
          <w:rFonts w:ascii="Minion Pro" w:hAnsi="Minion Pro"/>
        </w:rPr>
        <w:t>rpretation leaves no room for an age of the Holy Spirit in between the thousand year reign of the anointed, the 1260 days of the dragons freedom,</w:t>
      </w:r>
      <w:r w:rsidR="004E347B">
        <w:rPr>
          <w:rStyle w:val="FootnoteReference"/>
          <w:rFonts w:ascii="Minion Pro" w:hAnsi="Minion Pro"/>
        </w:rPr>
        <w:footnoteReference w:id="20"/>
      </w:r>
      <w:r w:rsidR="004E347B">
        <w:rPr>
          <w:rFonts w:ascii="Minion Pro" w:hAnsi="Minion Pro"/>
        </w:rPr>
        <w:t xml:space="preserve"> and the passing of the present heaven and earth.</w:t>
      </w:r>
      <w:r w:rsidR="004E347B">
        <w:rPr>
          <w:rStyle w:val="FootnoteReference"/>
          <w:rFonts w:ascii="Minion Pro" w:hAnsi="Minion Pro"/>
        </w:rPr>
        <w:footnoteReference w:id="21"/>
      </w:r>
    </w:p>
    <w:p w:rsidR="00AB2521" w:rsidRDefault="006409F2" w:rsidP="00EF7BC2">
      <w:pPr>
        <w:spacing w:line="480" w:lineRule="auto"/>
        <w:rPr>
          <w:rFonts w:ascii="Minion Pro" w:hAnsi="Minion Pro"/>
        </w:rPr>
      </w:pPr>
      <w:r>
        <w:rPr>
          <w:rFonts w:ascii="Minion Pro" w:hAnsi="Minion Pro"/>
        </w:rPr>
        <w:tab/>
      </w:r>
      <w:r w:rsidR="000845BD">
        <w:rPr>
          <w:rFonts w:ascii="Minion Pro" w:hAnsi="Minion Pro"/>
        </w:rPr>
        <w:t xml:space="preserve">Oddly though, it appears that Augustine would be sympathetic, if only partially, to Joachim's view of the singular faith brought forth by the Old and New Testaments, or covenants: in speaking of the </w:t>
      </w:r>
      <w:r w:rsidR="000845BD">
        <w:rPr>
          <w:rFonts w:ascii="Minion Pro" w:hAnsi="Minion Pro"/>
          <w:i/>
        </w:rPr>
        <w:t>holy men of old</w:t>
      </w:r>
      <w:r w:rsidR="000845BD">
        <w:rPr>
          <w:rFonts w:ascii="Minion Pro" w:hAnsi="Minion Pro"/>
        </w:rPr>
        <w:t xml:space="preserve">, he says that they </w:t>
      </w:r>
      <w:r w:rsidR="000845BD">
        <w:rPr>
          <w:rFonts w:ascii="Minion Pro" w:hAnsi="Minion Pro"/>
          <w:i/>
        </w:rPr>
        <w:t>held fast to the faith of Christ when Christ was yet to come</w:t>
      </w:r>
      <w:r w:rsidR="000845BD">
        <w:rPr>
          <w:rFonts w:ascii="Minion Pro" w:hAnsi="Minion Pro"/>
        </w:rPr>
        <w:t>.</w:t>
      </w:r>
      <w:r w:rsidR="000845BD">
        <w:rPr>
          <w:rStyle w:val="FootnoteReference"/>
          <w:rFonts w:ascii="Minion Pro" w:hAnsi="Minion Pro"/>
        </w:rPr>
        <w:footnoteReference w:id="22"/>
      </w:r>
      <w:r w:rsidR="000845BD">
        <w:rPr>
          <w:rFonts w:ascii="Minion Pro" w:hAnsi="Minion Pro"/>
        </w:rPr>
        <w:t xml:space="preserve"> He goes on, however, to place these men in hell, outside of salvation, even if they remained </w:t>
      </w:r>
      <w:r w:rsidR="000845BD">
        <w:rPr>
          <w:rFonts w:ascii="Minion Pro" w:hAnsi="Minion Pro"/>
          <w:i/>
        </w:rPr>
        <w:t>far away from the torments of the ungodly</w:t>
      </w:r>
      <w:r w:rsidR="00082AA0">
        <w:rPr>
          <w:rFonts w:ascii="Minion Pro" w:hAnsi="Minion Pro"/>
        </w:rPr>
        <w:t>. In this way, Augustine would contend that God does not reveal himself in many ways for salvation, but in one man - Jesus.</w:t>
      </w:r>
      <w:r w:rsidR="00AB2521">
        <w:rPr>
          <w:rFonts w:ascii="Minion Pro" w:hAnsi="Minion Pro"/>
        </w:rPr>
        <w:t xml:space="preserve"> </w:t>
      </w:r>
    </w:p>
    <w:p w:rsidR="00AB2521" w:rsidRDefault="00AB2521" w:rsidP="00EF7BC2">
      <w:pPr>
        <w:spacing w:line="480" w:lineRule="auto"/>
        <w:rPr>
          <w:rFonts w:ascii="Minion Pro" w:hAnsi="Minion Pro"/>
        </w:rPr>
      </w:pPr>
      <w:r>
        <w:rPr>
          <w:rFonts w:ascii="Minion Pro" w:hAnsi="Minion Pro"/>
        </w:rPr>
        <w:tab/>
      </w:r>
      <w:r w:rsidR="004D3B4B">
        <w:rPr>
          <w:rFonts w:ascii="Minion Pro" w:hAnsi="Minion Pro"/>
        </w:rPr>
        <w:t xml:space="preserve">Still, for both figures there is a similar view that man must make a change with himself in order to prepare for the future God has rather </w:t>
      </w:r>
      <w:r w:rsidR="007D210D">
        <w:rPr>
          <w:rFonts w:ascii="Minion Pro" w:hAnsi="Minion Pro"/>
        </w:rPr>
        <w:t>clearly defined either</w:t>
      </w:r>
      <w:r w:rsidR="004D3B4B">
        <w:rPr>
          <w:rFonts w:ascii="Minion Pro" w:hAnsi="Minion Pro"/>
        </w:rPr>
        <w:t xml:space="preserve"> through scripture or through revelation to later believers. </w:t>
      </w:r>
      <w:r w:rsidR="00B15549">
        <w:rPr>
          <w:rFonts w:ascii="Minion Pro" w:hAnsi="Minion Pro"/>
        </w:rPr>
        <w:t>Further, both narratives make explicit that the wicked will be punished by the hand of God.</w:t>
      </w:r>
      <w:r w:rsidR="00B15549">
        <w:rPr>
          <w:rStyle w:val="FootnoteReference"/>
          <w:rFonts w:ascii="Minion Pro" w:hAnsi="Minion Pro"/>
        </w:rPr>
        <w:footnoteReference w:id="23"/>
      </w:r>
      <w:r w:rsidR="0082531D">
        <w:rPr>
          <w:rFonts w:ascii="Minion Pro" w:hAnsi="Minion Pro"/>
        </w:rPr>
        <w:t xml:space="preserve"> The most striking difference might be found in Augustine's conviction that the world cannot be transformed until the persecutors of the church have been expunged from the earth - and this can</w:t>
      </w:r>
      <w:r w:rsidR="00070867">
        <w:rPr>
          <w:rFonts w:ascii="Minion Pro" w:hAnsi="Minion Pro"/>
        </w:rPr>
        <w:t xml:space="preserve"> only come about when this mortal earth has passed away by transformation into its immortal self.</w:t>
      </w:r>
      <w:r w:rsidR="00070867">
        <w:rPr>
          <w:rStyle w:val="FootnoteReference"/>
          <w:rFonts w:ascii="Minion Pro" w:hAnsi="Minion Pro"/>
        </w:rPr>
        <w:footnoteReference w:id="24"/>
      </w:r>
      <w:r w:rsidR="00070867">
        <w:rPr>
          <w:rFonts w:ascii="Minion Pro" w:hAnsi="Minion Pro"/>
        </w:rPr>
        <w:t xml:space="preserve"> Joachim also professes that God will </w:t>
      </w:r>
      <w:r w:rsidR="00070867">
        <w:rPr>
          <w:rFonts w:ascii="Minion Pro" w:hAnsi="Minion Pro"/>
          <w:i/>
        </w:rPr>
        <w:t>wipe out sinners</w:t>
      </w:r>
      <w:r w:rsidR="00070867">
        <w:rPr>
          <w:rFonts w:ascii="Minion Pro" w:hAnsi="Minion Pro"/>
        </w:rPr>
        <w:t xml:space="preserve">, but believes that the </w:t>
      </w:r>
      <w:r w:rsidR="00070867">
        <w:rPr>
          <w:rFonts w:ascii="Minion Pro" w:hAnsi="Minion Pro"/>
          <w:i/>
        </w:rPr>
        <w:t>time of peace like nothing that has been since men began to exist on earth</w:t>
      </w:r>
      <w:r w:rsidR="00070867">
        <w:rPr>
          <w:rFonts w:ascii="Minion Pro" w:hAnsi="Minion Pro"/>
        </w:rPr>
        <w:t xml:space="preserve"> will manifest on the very earth upon which walked Adam, Jesus, and all men before him.</w:t>
      </w:r>
      <w:r w:rsidR="00070867">
        <w:rPr>
          <w:rStyle w:val="FootnoteReference"/>
          <w:rFonts w:ascii="Minion Pro" w:hAnsi="Minion Pro"/>
        </w:rPr>
        <w:footnoteReference w:id="25"/>
      </w:r>
      <w:r>
        <w:rPr>
          <w:rFonts w:ascii="Minion Pro" w:hAnsi="Minion Pro"/>
        </w:rPr>
        <w:t xml:space="preserve"> </w:t>
      </w:r>
    </w:p>
    <w:p w:rsidR="00082AA0" w:rsidRPr="00070867" w:rsidRDefault="00AB2521" w:rsidP="00EF7BC2">
      <w:pPr>
        <w:spacing w:line="480" w:lineRule="auto"/>
        <w:rPr>
          <w:rFonts w:ascii="Minion Pro" w:hAnsi="Minion Pro"/>
        </w:rPr>
      </w:pPr>
      <w:r>
        <w:rPr>
          <w:rFonts w:ascii="Minion Pro" w:hAnsi="Minion Pro"/>
        </w:rPr>
        <w:tab/>
        <w:t>This is the most essential point of contention between these two figures - for if Augustine believed that salvation were attainable apart from Christ - even if it were ultimately through Christ that it were available, I do not think he would be as threatened by Millenarian eschatologies to the extent in which he is, due to the implication within Millenarian thought that the entire world in its corrupt state will be transformed for the better. Although this is not quite Joachim's argument, Augustine is still ap</w:t>
      </w:r>
      <w:r w:rsidR="0029424A">
        <w:rPr>
          <w:rFonts w:ascii="Minion Pro" w:hAnsi="Minion Pro"/>
        </w:rPr>
        <w:t>parently convinced that the doctrine of salvation through Christ alone entails that they alone survive the destruction of the world, through the attaining of spiritual bodies</w:t>
      </w:r>
      <w:r w:rsidR="00AB7484">
        <w:rPr>
          <w:rFonts w:ascii="Minion Pro" w:hAnsi="Minion Pro"/>
        </w:rPr>
        <w:t>.</w:t>
      </w:r>
    </w:p>
    <w:p w:rsidR="00382AF1" w:rsidRPr="000845BD" w:rsidRDefault="00082AA0" w:rsidP="00EF7BC2">
      <w:pPr>
        <w:spacing w:line="480" w:lineRule="auto"/>
        <w:rPr>
          <w:rFonts w:ascii="Minion Pro" w:hAnsi="Minion Pro"/>
        </w:rPr>
      </w:pPr>
      <w:r>
        <w:rPr>
          <w:rFonts w:ascii="Minion Pro" w:hAnsi="Minion Pro"/>
        </w:rPr>
        <w:tab/>
      </w:r>
    </w:p>
    <w:p w:rsidR="00203419" w:rsidRPr="00203419" w:rsidRDefault="00382AF1" w:rsidP="004C6B19">
      <w:pPr>
        <w:spacing w:line="480" w:lineRule="auto"/>
        <w:rPr>
          <w:rFonts w:ascii="Minion Pro" w:hAnsi="Minion Pro"/>
        </w:rPr>
      </w:pPr>
      <w:r>
        <w:rPr>
          <w:rFonts w:ascii="Minion Pro" w:hAnsi="Minion Pro"/>
        </w:rPr>
        <w:tab/>
      </w:r>
    </w:p>
    <w:sectPr w:rsidR="00203419" w:rsidRPr="00203419" w:rsidSect="00203419">
      <w:headerReference w:type="first" r:id="rId5"/>
      <w:pgSz w:w="12240" w:h="15840"/>
      <w:pgMar w:top="1440" w:right="1440" w:bottom="1440" w:left="1440" w:gutter="0"/>
      <w:titlePg/>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Minion Pro">
    <w:panose1 w:val="020405030502010202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id="-1">
    <w:p w:rsidR="0029424A" w:rsidRPr="00BF3B20" w:rsidRDefault="0029424A">
      <w:pPr>
        <w:pStyle w:val="FootnoteText"/>
        <w:rPr>
          <w:rFonts w:ascii="Minion Pro" w:hAnsi="Minion Pro"/>
          <w:sz w:val="22"/>
        </w:rPr>
      </w:pPr>
      <w:r w:rsidRPr="00BF3B20">
        <w:rPr>
          <w:rStyle w:val="FootnoteReference"/>
          <w:rFonts w:ascii="Minion Pro" w:hAnsi="Minion Pro"/>
          <w:sz w:val="22"/>
        </w:rPr>
        <w:footnoteRef/>
      </w:r>
      <w:r w:rsidRPr="00BF3B20">
        <w:rPr>
          <w:rFonts w:ascii="Minion Pro" w:hAnsi="Minion Pro"/>
          <w:sz w:val="22"/>
        </w:rPr>
        <w:t xml:space="preserve"> Joachim 113</w:t>
      </w:r>
    </w:p>
  </w:footnote>
  <w:footnote w:id="0">
    <w:p w:rsidR="0029424A" w:rsidRPr="00BF3B20" w:rsidRDefault="0029424A">
      <w:pPr>
        <w:pStyle w:val="FootnoteText"/>
        <w:rPr>
          <w:rFonts w:ascii="Minion Pro" w:hAnsi="Minion Pro"/>
          <w:sz w:val="22"/>
        </w:rPr>
      </w:pPr>
      <w:r w:rsidRPr="00BF3B20">
        <w:rPr>
          <w:rStyle w:val="FootnoteReference"/>
          <w:rFonts w:ascii="Minion Pro" w:hAnsi="Minion Pro"/>
          <w:sz w:val="22"/>
        </w:rPr>
        <w:footnoteRef/>
      </w:r>
      <w:r w:rsidRPr="00BF3B20">
        <w:rPr>
          <w:rFonts w:ascii="Minion Pro" w:hAnsi="Minion Pro"/>
          <w:sz w:val="22"/>
        </w:rPr>
        <w:t xml:space="preserve"> Joachim 117</w:t>
      </w:r>
    </w:p>
  </w:footnote>
  <w:footnote w:id="1">
    <w:p w:rsidR="0029424A" w:rsidRPr="00770896" w:rsidRDefault="0029424A">
      <w:pPr>
        <w:pStyle w:val="FootnoteText"/>
        <w:rPr>
          <w:rFonts w:ascii="Minion Pro" w:hAnsi="Minion Pro"/>
        </w:rPr>
      </w:pPr>
      <w:r w:rsidRPr="00BF3B20">
        <w:rPr>
          <w:rStyle w:val="FootnoteReference"/>
          <w:rFonts w:ascii="Minion Pro" w:hAnsi="Minion Pro"/>
          <w:sz w:val="22"/>
        </w:rPr>
        <w:footnoteRef/>
      </w:r>
      <w:r w:rsidRPr="00BF3B20">
        <w:rPr>
          <w:rFonts w:ascii="Minion Pro" w:hAnsi="Minion Pro"/>
          <w:sz w:val="22"/>
        </w:rPr>
        <w:t xml:space="preserve"> Acts 20:27; Joachim 113</w:t>
      </w:r>
    </w:p>
  </w:footnote>
  <w:footnote w:id="2">
    <w:p w:rsidR="0029424A" w:rsidRPr="004F08E7" w:rsidRDefault="0029424A">
      <w:pPr>
        <w:pStyle w:val="FootnoteText"/>
        <w:rPr>
          <w:rFonts w:ascii="Minion Pro" w:hAnsi="Minion Pro"/>
          <w:sz w:val="22"/>
        </w:rPr>
      </w:pPr>
      <w:r w:rsidRPr="004F08E7">
        <w:rPr>
          <w:rStyle w:val="FootnoteReference"/>
          <w:rFonts w:ascii="Minion Pro" w:hAnsi="Minion Pro"/>
          <w:sz w:val="22"/>
        </w:rPr>
        <w:footnoteRef/>
      </w:r>
      <w:r w:rsidRPr="004F08E7">
        <w:rPr>
          <w:rFonts w:ascii="Minion Pro" w:hAnsi="Minion Pro"/>
          <w:sz w:val="22"/>
        </w:rPr>
        <w:t xml:space="preserve"> Galatians 1:11</w:t>
      </w:r>
    </w:p>
  </w:footnote>
  <w:footnote w:id="3">
    <w:p w:rsidR="0029424A" w:rsidRPr="004F08E7" w:rsidRDefault="0029424A">
      <w:pPr>
        <w:pStyle w:val="FootnoteText"/>
        <w:rPr>
          <w:rFonts w:ascii="Minion Pro" w:hAnsi="Minion Pro"/>
          <w:sz w:val="22"/>
        </w:rPr>
      </w:pPr>
      <w:r w:rsidRPr="004F08E7">
        <w:rPr>
          <w:rStyle w:val="FootnoteReference"/>
          <w:rFonts w:ascii="Minion Pro" w:hAnsi="Minion Pro"/>
          <w:sz w:val="22"/>
        </w:rPr>
        <w:footnoteRef/>
      </w:r>
      <w:r w:rsidRPr="004F08E7">
        <w:rPr>
          <w:rFonts w:ascii="Minion Pro" w:hAnsi="Minion Pro"/>
          <w:sz w:val="22"/>
        </w:rPr>
        <w:t xml:space="preserve"> In chronological order - that of the Father, that of the Son and Holy Spirit, and that of the Holy Spirit alone.</w:t>
      </w:r>
    </w:p>
  </w:footnote>
  <w:footnote w:id="4">
    <w:p w:rsidR="0029424A" w:rsidRPr="004F08E7" w:rsidRDefault="0029424A">
      <w:pPr>
        <w:pStyle w:val="FootnoteText"/>
        <w:rPr>
          <w:rFonts w:ascii="Minion Pro" w:hAnsi="Minion Pro"/>
          <w:sz w:val="22"/>
        </w:rPr>
      </w:pPr>
      <w:r w:rsidRPr="004F08E7">
        <w:rPr>
          <w:rStyle w:val="FootnoteReference"/>
          <w:rFonts w:ascii="Minion Pro" w:hAnsi="Minion Pro"/>
          <w:sz w:val="22"/>
        </w:rPr>
        <w:footnoteRef/>
      </w:r>
      <w:r w:rsidRPr="004F08E7">
        <w:rPr>
          <w:rFonts w:ascii="Minion Pro" w:hAnsi="Minion Pro"/>
          <w:sz w:val="22"/>
        </w:rPr>
        <w:t xml:space="preserve"> The order of the Married - beginning in Adam, bearing fruit in Abraham; that of the Clergy - beginning in Josiah, bearing fruit in Christ; that of the Monks - beginning in St. Benedict, yet to bear fruit. Joachim 125</w:t>
      </w:r>
    </w:p>
  </w:footnote>
  <w:footnote w:id="5">
    <w:p w:rsidR="0029424A" w:rsidRPr="004F08E7" w:rsidRDefault="0029424A">
      <w:pPr>
        <w:pStyle w:val="FootnoteText"/>
        <w:rPr>
          <w:rFonts w:ascii="Minion Pro" w:hAnsi="Minion Pro"/>
          <w:sz w:val="22"/>
        </w:rPr>
      </w:pPr>
      <w:r w:rsidRPr="004F08E7">
        <w:rPr>
          <w:rStyle w:val="FootnoteReference"/>
          <w:rFonts w:ascii="Minion Pro" w:hAnsi="Minion Pro"/>
          <w:sz w:val="22"/>
        </w:rPr>
        <w:footnoteRef/>
      </w:r>
      <w:r w:rsidRPr="004F08E7">
        <w:rPr>
          <w:rFonts w:ascii="Minion Pro" w:hAnsi="Minion Pro"/>
          <w:sz w:val="22"/>
        </w:rPr>
        <w:t xml:space="preserve"> Joachim 125</w:t>
      </w:r>
    </w:p>
  </w:footnote>
  <w:footnote w:id="6">
    <w:p w:rsidR="0029424A" w:rsidRPr="004F08E7" w:rsidRDefault="0029424A">
      <w:pPr>
        <w:pStyle w:val="FootnoteText"/>
        <w:rPr>
          <w:rFonts w:ascii="Minion Pro" w:hAnsi="Minion Pro"/>
          <w:sz w:val="22"/>
        </w:rPr>
      </w:pPr>
      <w:r w:rsidRPr="004F08E7">
        <w:rPr>
          <w:rStyle w:val="FootnoteReference"/>
          <w:rFonts w:ascii="Minion Pro" w:hAnsi="Minion Pro"/>
          <w:sz w:val="22"/>
        </w:rPr>
        <w:footnoteRef/>
      </w:r>
      <w:r w:rsidRPr="004F08E7">
        <w:rPr>
          <w:rFonts w:ascii="Minion Pro" w:hAnsi="Minion Pro"/>
          <w:sz w:val="22"/>
        </w:rPr>
        <w:t xml:space="preserve"> Joachim 126-127. The most general revelation is yet to come for Joachim, made known through Joel about the last days when the spirit will be poured out upon "all flesh".</w:t>
      </w:r>
    </w:p>
  </w:footnote>
  <w:footnote w:id="7">
    <w:p w:rsidR="0029424A" w:rsidRDefault="0029424A">
      <w:pPr>
        <w:pStyle w:val="FootnoteText"/>
      </w:pPr>
      <w:r w:rsidRPr="004F08E7">
        <w:rPr>
          <w:rStyle w:val="FootnoteReference"/>
          <w:rFonts w:ascii="Minion Pro" w:hAnsi="Minion Pro"/>
          <w:sz w:val="22"/>
        </w:rPr>
        <w:footnoteRef/>
      </w:r>
      <w:r w:rsidRPr="004F08E7">
        <w:rPr>
          <w:rFonts w:ascii="Minion Pro" w:hAnsi="Minion Pro"/>
          <w:sz w:val="22"/>
        </w:rPr>
        <w:t xml:space="preserve"> Joachim 128</w:t>
      </w:r>
    </w:p>
  </w:footnote>
  <w:footnote w:id="8">
    <w:p w:rsidR="0029424A" w:rsidRPr="004F08E7" w:rsidRDefault="0029424A">
      <w:pPr>
        <w:pStyle w:val="FootnoteText"/>
        <w:rPr>
          <w:rFonts w:ascii="Minion Pro" w:hAnsi="Minion Pro"/>
          <w:sz w:val="22"/>
        </w:rPr>
      </w:pPr>
      <w:r w:rsidRPr="004F08E7">
        <w:rPr>
          <w:rStyle w:val="FootnoteReference"/>
          <w:rFonts w:ascii="Minion Pro" w:hAnsi="Minion Pro"/>
          <w:sz w:val="22"/>
        </w:rPr>
        <w:footnoteRef/>
      </w:r>
      <w:r w:rsidRPr="004F08E7">
        <w:rPr>
          <w:rFonts w:ascii="Minion Pro" w:hAnsi="Minion Pro"/>
          <w:sz w:val="22"/>
        </w:rPr>
        <w:t xml:space="preserve"> Joachim 127</w:t>
      </w:r>
    </w:p>
  </w:footnote>
  <w:footnote w:id="9">
    <w:p w:rsidR="0029424A" w:rsidRPr="004F08E7" w:rsidRDefault="0029424A">
      <w:pPr>
        <w:pStyle w:val="FootnoteText"/>
        <w:rPr>
          <w:rFonts w:ascii="Minion Pro" w:hAnsi="Minion Pro"/>
          <w:sz w:val="22"/>
        </w:rPr>
      </w:pPr>
      <w:r w:rsidRPr="004F08E7">
        <w:rPr>
          <w:rStyle w:val="FootnoteReference"/>
          <w:rFonts w:ascii="Minion Pro" w:hAnsi="Minion Pro"/>
          <w:sz w:val="22"/>
        </w:rPr>
        <w:footnoteRef/>
      </w:r>
      <w:r w:rsidRPr="004F08E7">
        <w:rPr>
          <w:rFonts w:ascii="Minion Pro" w:hAnsi="Minion Pro"/>
          <w:sz w:val="22"/>
        </w:rPr>
        <w:t xml:space="preserve"> Joachim 120, 128</w:t>
      </w:r>
    </w:p>
  </w:footnote>
  <w:footnote w:id="10">
    <w:p w:rsidR="0029424A" w:rsidRPr="004F08E7" w:rsidRDefault="0029424A">
      <w:pPr>
        <w:pStyle w:val="FootnoteText"/>
        <w:rPr>
          <w:rFonts w:ascii="Minion Pro" w:hAnsi="Minion Pro"/>
          <w:sz w:val="22"/>
        </w:rPr>
      </w:pPr>
      <w:r w:rsidRPr="004F08E7">
        <w:rPr>
          <w:rStyle w:val="FootnoteReference"/>
          <w:rFonts w:ascii="Minion Pro" w:hAnsi="Minion Pro"/>
          <w:sz w:val="22"/>
        </w:rPr>
        <w:footnoteRef/>
      </w:r>
      <w:r w:rsidRPr="004F08E7">
        <w:rPr>
          <w:rFonts w:ascii="Minion Pro" w:hAnsi="Minion Pro"/>
          <w:sz w:val="22"/>
        </w:rPr>
        <w:t xml:space="preserve"> Joachim 130</w:t>
      </w:r>
    </w:p>
  </w:footnote>
  <w:footnote w:id="11">
    <w:p w:rsidR="0029424A" w:rsidRDefault="0029424A">
      <w:pPr>
        <w:pStyle w:val="FootnoteText"/>
      </w:pPr>
      <w:r w:rsidRPr="004F08E7">
        <w:rPr>
          <w:rStyle w:val="FootnoteReference"/>
          <w:rFonts w:ascii="Minion Pro" w:hAnsi="Minion Pro"/>
          <w:sz w:val="22"/>
        </w:rPr>
        <w:footnoteRef/>
      </w:r>
      <w:r w:rsidRPr="004F08E7">
        <w:rPr>
          <w:rFonts w:ascii="Minion Pro" w:hAnsi="Minion Pro"/>
          <w:sz w:val="22"/>
        </w:rPr>
        <w:t xml:space="preserve"> Joachim 121</w:t>
      </w:r>
    </w:p>
  </w:footnote>
  <w:footnote w:id="12">
    <w:p w:rsidR="0029424A" w:rsidRDefault="0029424A">
      <w:pPr>
        <w:pStyle w:val="FootnoteText"/>
      </w:pPr>
      <w:r>
        <w:rPr>
          <w:rStyle w:val="FootnoteReference"/>
        </w:rPr>
        <w:footnoteRef/>
      </w:r>
      <w:r>
        <w:t xml:space="preserve"> </w:t>
      </w:r>
      <w:r w:rsidRPr="002131E7">
        <w:rPr>
          <w:rFonts w:ascii="Minion Pro" w:hAnsi="Minion Pro"/>
          <w:sz w:val="22"/>
        </w:rPr>
        <w:t>Joachim 116</w:t>
      </w:r>
    </w:p>
  </w:footnote>
  <w:footnote w:id="13">
    <w:p w:rsidR="0029424A" w:rsidRPr="006523C8" w:rsidRDefault="0029424A">
      <w:pPr>
        <w:pStyle w:val="FootnoteText"/>
        <w:rPr>
          <w:rFonts w:ascii="Minion Pro" w:hAnsi="Minion Pro"/>
          <w:sz w:val="22"/>
        </w:rPr>
      </w:pPr>
      <w:r w:rsidRPr="006523C8">
        <w:rPr>
          <w:rStyle w:val="FootnoteReference"/>
          <w:rFonts w:ascii="Minion Pro" w:hAnsi="Minion Pro"/>
          <w:sz w:val="22"/>
        </w:rPr>
        <w:footnoteRef/>
      </w:r>
      <w:r w:rsidRPr="006523C8">
        <w:rPr>
          <w:rFonts w:ascii="Minion Pro" w:hAnsi="Minion Pro"/>
          <w:sz w:val="22"/>
        </w:rPr>
        <w:t xml:space="preserve"> Joachim 117</w:t>
      </w:r>
    </w:p>
  </w:footnote>
  <w:footnote w:id="14">
    <w:p w:rsidR="0029424A" w:rsidRPr="006523C8" w:rsidRDefault="0029424A">
      <w:pPr>
        <w:pStyle w:val="FootnoteText"/>
        <w:rPr>
          <w:rFonts w:ascii="Minion Pro" w:hAnsi="Minion Pro"/>
          <w:sz w:val="22"/>
        </w:rPr>
      </w:pPr>
      <w:r w:rsidRPr="006523C8">
        <w:rPr>
          <w:rStyle w:val="FootnoteReference"/>
          <w:rFonts w:ascii="Minion Pro" w:hAnsi="Minion Pro"/>
          <w:sz w:val="22"/>
        </w:rPr>
        <w:footnoteRef/>
      </w:r>
      <w:r w:rsidRPr="006523C8">
        <w:rPr>
          <w:rFonts w:ascii="Minion Pro" w:hAnsi="Minion Pro"/>
          <w:sz w:val="22"/>
        </w:rPr>
        <w:t xml:space="preserve"> Joachim 128</w:t>
      </w:r>
    </w:p>
  </w:footnote>
  <w:footnote w:id="15">
    <w:p w:rsidR="0029424A" w:rsidRDefault="0029424A">
      <w:pPr>
        <w:pStyle w:val="FootnoteText"/>
      </w:pPr>
      <w:r w:rsidRPr="006523C8">
        <w:rPr>
          <w:rStyle w:val="FootnoteReference"/>
          <w:rFonts w:ascii="Minion Pro" w:hAnsi="Minion Pro"/>
          <w:sz w:val="22"/>
        </w:rPr>
        <w:footnoteRef/>
      </w:r>
      <w:r w:rsidRPr="006523C8">
        <w:rPr>
          <w:rFonts w:ascii="Minion Pro" w:hAnsi="Minion Pro"/>
          <w:sz w:val="22"/>
        </w:rPr>
        <w:t xml:space="preserve"> Joachim 129</w:t>
      </w:r>
    </w:p>
  </w:footnote>
  <w:footnote w:id="16">
    <w:p w:rsidR="0029424A" w:rsidRPr="00385CD9" w:rsidRDefault="0029424A">
      <w:pPr>
        <w:pStyle w:val="FootnoteText"/>
        <w:rPr>
          <w:rFonts w:ascii="Minion Pro" w:hAnsi="Minion Pro"/>
          <w:sz w:val="22"/>
        </w:rPr>
      </w:pPr>
      <w:r w:rsidRPr="00385CD9">
        <w:rPr>
          <w:rStyle w:val="FootnoteReference"/>
          <w:rFonts w:ascii="Minion Pro" w:hAnsi="Minion Pro"/>
          <w:sz w:val="22"/>
        </w:rPr>
        <w:footnoteRef/>
      </w:r>
      <w:r w:rsidRPr="00385CD9">
        <w:rPr>
          <w:rFonts w:ascii="Minion Pro" w:hAnsi="Minion Pro"/>
          <w:sz w:val="22"/>
        </w:rPr>
        <w:t xml:space="preserve"> Specifically, he allows that someone might obtain secret wisdom about the eternal fire of Revelation through the Holy Spirit. </w:t>
      </w:r>
      <w:r w:rsidRPr="00385CD9">
        <w:rPr>
          <w:rFonts w:ascii="Minion Pro" w:hAnsi="Minion Pro"/>
          <w:i/>
          <w:sz w:val="22"/>
        </w:rPr>
        <w:t>City of God</w:t>
      </w:r>
      <w:r>
        <w:rPr>
          <w:rFonts w:ascii="Minion Pro" w:hAnsi="Minion Pro"/>
          <w:sz w:val="22"/>
        </w:rPr>
        <w:t xml:space="preserve"> 1002</w:t>
      </w:r>
    </w:p>
  </w:footnote>
  <w:footnote w:id="17">
    <w:p w:rsidR="0029424A" w:rsidRPr="005F6812" w:rsidRDefault="0029424A">
      <w:pPr>
        <w:pStyle w:val="FootnoteText"/>
      </w:pPr>
      <w:r>
        <w:rPr>
          <w:rStyle w:val="FootnoteReference"/>
        </w:rPr>
        <w:footnoteRef/>
      </w:r>
      <w:r>
        <w:t xml:space="preserve"> </w:t>
      </w:r>
      <w:r w:rsidRPr="00F227B6">
        <w:rPr>
          <w:rFonts w:ascii="Minion Pro" w:hAnsi="Minion Pro"/>
          <w:i/>
          <w:sz w:val="22"/>
        </w:rPr>
        <w:t xml:space="preserve">City of God </w:t>
      </w:r>
      <w:r w:rsidRPr="007E5124">
        <w:rPr>
          <w:rFonts w:ascii="Minion Pro" w:hAnsi="Minion Pro"/>
          <w:sz w:val="22"/>
        </w:rPr>
        <w:t>1003-4</w:t>
      </w:r>
      <w:r>
        <w:rPr>
          <w:rFonts w:ascii="Minion Pro" w:hAnsi="Minion Pro"/>
          <w:sz w:val="22"/>
        </w:rPr>
        <w:t>. Titus 3:5</w:t>
      </w:r>
    </w:p>
  </w:footnote>
  <w:footnote w:id="18">
    <w:p w:rsidR="0029424A" w:rsidRPr="004E347B" w:rsidRDefault="0029424A">
      <w:pPr>
        <w:pStyle w:val="FootnoteText"/>
        <w:rPr>
          <w:rFonts w:ascii="Minion Pro" w:hAnsi="Minion Pro"/>
          <w:sz w:val="22"/>
        </w:rPr>
      </w:pPr>
      <w:r w:rsidRPr="004E347B">
        <w:rPr>
          <w:rStyle w:val="FootnoteReference"/>
          <w:rFonts w:ascii="Minion Pro" w:hAnsi="Minion Pro"/>
          <w:sz w:val="22"/>
        </w:rPr>
        <w:footnoteRef/>
      </w:r>
      <w:r w:rsidRPr="004E347B">
        <w:rPr>
          <w:rFonts w:ascii="Minion Pro" w:hAnsi="Minion Pro"/>
          <w:sz w:val="22"/>
        </w:rPr>
        <w:t xml:space="preserve"> </w:t>
      </w:r>
      <w:r w:rsidRPr="004E347B">
        <w:rPr>
          <w:rFonts w:ascii="Minion Pro" w:hAnsi="Minion Pro"/>
          <w:i/>
          <w:sz w:val="22"/>
        </w:rPr>
        <w:t>City of God</w:t>
      </w:r>
      <w:r w:rsidRPr="004E347B">
        <w:rPr>
          <w:rFonts w:ascii="Minion Pro" w:hAnsi="Minion Pro"/>
          <w:sz w:val="22"/>
        </w:rPr>
        <w:t xml:space="preserve"> 976</w:t>
      </w:r>
    </w:p>
  </w:footnote>
  <w:footnote w:id="19">
    <w:p w:rsidR="0029424A" w:rsidRPr="004E347B" w:rsidRDefault="0029424A">
      <w:pPr>
        <w:pStyle w:val="FootnoteText"/>
        <w:rPr>
          <w:rFonts w:ascii="Minion Pro" w:hAnsi="Minion Pro"/>
          <w:sz w:val="22"/>
        </w:rPr>
      </w:pPr>
      <w:r w:rsidRPr="004E347B">
        <w:rPr>
          <w:rStyle w:val="FootnoteReference"/>
          <w:rFonts w:ascii="Minion Pro" w:hAnsi="Minion Pro"/>
          <w:sz w:val="22"/>
        </w:rPr>
        <w:footnoteRef/>
      </w:r>
      <w:r w:rsidRPr="004E347B">
        <w:rPr>
          <w:rFonts w:ascii="Minion Pro" w:hAnsi="Minion Pro"/>
          <w:sz w:val="22"/>
        </w:rPr>
        <w:t xml:space="preserve"> John's words in Revelation 20 clearly indicate that the first resurrection is of martyrs - </w:t>
      </w:r>
      <w:r w:rsidRPr="004E347B">
        <w:rPr>
          <w:rFonts w:ascii="Minion Pro" w:hAnsi="Minion Pro"/>
          <w:i/>
          <w:sz w:val="22"/>
        </w:rPr>
        <w:t>executed because they stood by Jesus</w:t>
      </w:r>
      <w:r w:rsidRPr="004E347B">
        <w:rPr>
          <w:rFonts w:ascii="Minion Pro" w:hAnsi="Minion Pro"/>
          <w:sz w:val="22"/>
        </w:rPr>
        <w:t xml:space="preserve"> - and that the resurrection of all else are at the end of this epoch.  </w:t>
      </w:r>
    </w:p>
  </w:footnote>
  <w:footnote w:id="20">
    <w:p w:rsidR="0029424A" w:rsidRPr="004E347B" w:rsidRDefault="0029424A">
      <w:pPr>
        <w:pStyle w:val="FootnoteText"/>
        <w:rPr>
          <w:rFonts w:ascii="Minion Pro" w:hAnsi="Minion Pro"/>
          <w:sz w:val="22"/>
        </w:rPr>
      </w:pPr>
      <w:r w:rsidRPr="004E347B">
        <w:rPr>
          <w:rStyle w:val="FootnoteReference"/>
          <w:rFonts w:ascii="Minion Pro" w:hAnsi="Minion Pro"/>
          <w:sz w:val="22"/>
        </w:rPr>
        <w:footnoteRef/>
      </w:r>
      <w:r w:rsidRPr="004E347B">
        <w:rPr>
          <w:rFonts w:ascii="Minion Pro" w:hAnsi="Minion Pro"/>
          <w:sz w:val="22"/>
        </w:rPr>
        <w:t xml:space="preserve"> Revelation 12</w:t>
      </w:r>
    </w:p>
  </w:footnote>
  <w:footnote w:id="21">
    <w:p w:rsidR="0029424A" w:rsidRPr="004E347B" w:rsidRDefault="0029424A">
      <w:pPr>
        <w:pStyle w:val="FootnoteText"/>
      </w:pPr>
      <w:r w:rsidRPr="004E347B">
        <w:rPr>
          <w:rStyle w:val="FootnoteReference"/>
          <w:rFonts w:ascii="Minion Pro" w:hAnsi="Minion Pro"/>
          <w:sz w:val="22"/>
        </w:rPr>
        <w:footnoteRef/>
      </w:r>
      <w:r w:rsidRPr="004E347B">
        <w:rPr>
          <w:rFonts w:ascii="Minion Pro" w:hAnsi="Minion Pro"/>
          <w:sz w:val="22"/>
        </w:rPr>
        <w:t xml:space="preserve"> </w:t>
      </w:r>
      <w:r w:rsidRPr="004E347B">
        <w:rPr>
          <w:rFonts w:ascii="Minion Pro" w:hAnsi="Minion Pro"/>
          <w:i/>
          <w:sz w:val="22"/>
        </w:rPr>
        <w:t>City of God</w:t>
      </w:r>
      <w:r w:rsidRPr="004E347B">
        <w:rPr>
          <w:rFonts w:ascii="Minion Pro" w:hAnsi="Minion Pro"/>
          <w:sz w:val="22"/>
        </w:rPr>
        <w:t xml:space="preserve"> 998</w:t>
      </w:r>
    </w:p>
  </w:footnote>
  <w:footnote w:id="22">
    <w:p w:rsidR="0029424A" w:rsidRPr="00082AA0" w:rsidRDefault="0029424A">
      <w:pPr>
        <w:pStyle w:val="FootnoteText"/>
        <w:rPr>
          <w:rFonts w:ascii="Minion Pro" w:hAnsi="Minion Pro"/>
          <w:sz w:val="22"/>
        </w:rPr>
      </w:pPr>
      <w:r w:rsidRPr="00082AA0">
        <w:rPr>
          <w:rStyle w:val="FootnoteReference"/>
          <w:rFonts w:ascii="Minion Pro" w:hAnsi="Minion Pro"/>
          <w:sz w:val="22"/>
        </w:rPr>
        <w:footnoteRef/>
      </w:r>
      <w:r w:rsidRPr="00082AA0">
        <w:rPr>
          <w:rFonts w:ascii="Minion Pro" w:hAnsi="Minion Pro"/>
          <w:sz w:val="22"/>
        </w:rPr>
        <w:t xml:space="preserve"> </w:t>
      </w:r>
      <w:r w:rsidRPr="00082AA0">
        <w:rPr>
          <w:rFonts w:ascii="Minion Pro" w:hAnsi="Minion Pro"/>
          <w:i/>
          <w:sz w:val="22"/>
        </w:rPr>
        <w:t>City of God</w:t>
      </w:r>
      <w:r w:rsidRPr="00082AA0">
        <w:rPr>
          <w:rFonts w:ascii="Minion Pro" w:hAnsi="Minion Pro"/>
          <w:sz w:val="22"/>
        </w:rPr>
        <w:t xml:space="preserve"> 1001</w:t>
      </w:r>
    </w:p>
  </w:footnote>
  <w:footnote w:id="23">
    <w:p w:rsidR="0029424A" w:rsidRPr="00070867" w:rsidRDefault="0029424A">
      <w:pPr>
        <w:pStyle w:val="FootnoteText"/>
        <w:rPr>
          <w:rFonts w:ascii="Minion Pro" w:hAnsi="Minion Pro"/>
          <w:sz w:val="22"/>
        </w:rPr>
      </w:pPr>
      <w:r w:rsidRPr="00070867">
        <w:rPr>
          <w:rStyle w:val="FootnoteReference"/>
          <w:rFonts w:ascii="Minion Pro" w:hAnsi="Minion Pro"/>
          <w:sz w:val="22"/>
        </w:rPr>
        <w:footnoteRef/>
      </w:r>
      <w:r w:rsidRPr="00070867">
        <w:rPr>
          <w:rFonts w:ascii="Minion Pro" w:hAnsi="Minion Pro"/>
          <w:sz w:val="22"/>
        </w:rPr>
        <w:t xml:space="preserve"> Joachim 118; </w:t>
      </w:r>
      <w:r w:rsidRPr="00070867">
        <w:rPr>
          <w:rFonts w:ascii="Minion Pro" w:hAnsi="Minion Pro"/>
          <w:i/>
          <w:sz w:val="22"/>
        </w:rPr>
        <w:t>City of God</w:t>
      </w:r>
      <w:r w:rsidRPr="00070867">
        <w:rPr>
          <w:rFonts w:ascii="Minion Pro" w:hAnsi="Minion Pro"/>
          <w:sz w:val="22"/>
        </w:rPr>
        <w:t xml:space="preserve"> 989</w:t>
      </w:r>
    </w:p>
  </w:footnote>
  <w:footnote w:id="24">
    <w:p w:rsidR="0029424A" w:rsidRPr="00070867" w:rsidRDefault="0029424A">
      <w:pPr>
        <w:pStyle w:val="FootnoteText"/>
        <w:rPr>
          <w:rFonts w:ascii="Minion Pro" w:hAnsi="Minion Pro"/>
          <w:sz w:val="22"/>
        </w:rPr>
      </w:pPr>
      <w:r w:rsidRPr="00070867">
        <w:rPr>
          <w:rStyle w:val="FootnoteReference"/>
          <w:rFonts w:ascii="Minion Pro" w:hAnsi="Minion Pro"/>
          <w:sz w:val="22"/>
        </w:rPr>
        <w:footnoteRef/>
      </w:r>
      <w:r w:rsidRPr="00070867">
        <w:rPr>
          <w:rFonts w:ascii="Minion Pro" w:hAnsi="Minion Pro"/>
          <w:sz w:val="22"/>
        </w:rPr>
        <w:t xml:space="preserve"> </w:t>
      </w:r>
      <w:r w:rsidRPr="00070867">
        <w:rPr>
          <w:rFonts w:ascii="Minion Pro" w:hAnsi="Minion Pro"/>
          <w:i/>
          <w:sz w:val="22"/>
        </w:rPr>
        <w:t>City of God</w:t>
      </w:r>
      <w:r w:rsidRPr="00070867">
        <w:rPr>
          <w:rFonts w:ascii="Minion Pro" w:hAnsi="Minion Pro"/>
          <w:sz w:val="22"/>
        </w:rPr>
        <w:t xml:space="preserve"> 997</w:t>
      </w:r>
    </w:p>
  </w:footnote>
  <w:footnote w:id="25">
    <w:p w:rsidR="0029424A" w:rsidRDefault="0029424A">
      <w:pPr>
        <w:pStyle w:val="FootnoteText"/>
      </w:pPr>
      <w:r w:rsidRPr="00070867">
        <w:rPr>
          <w:rStyle w:val="FootnoteReference"/>
          <w:rFonts w:ascii="Minion Pro" w:hAnsi="Minion Pro"/>
          <w:sz w:val="22"/>
        </w:rPr>
        <w:footnoteRef/>
      </w:r>
      <w:r w:rsidRPr="00070867">
        <w:rPr>
          <w:rFonts w:ascii="Minion Pro" w:hAnsi="Minion Pro"/>
          <w:sz w:val="22"/>
        </w:rPr>
        <w:t xml:space="preserve"> Joachim 119</w:t>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424A" w:rsidRPr="0031549A" w:rsidRDefault="0029424A">
    <w:pPr>
      <w:pStyle w:val="Header"/>
      <w:rPr>
        <w:rStyle w:val="PageNumber"/>
      </w:rPr>
    </w:pPr>
    <w:r w:rsidRPr="0031549A">
      <w:rPr>
        <w:rFonts w:ascii="Minion Pro" w:hAnsi="Minion Pro"/>
      </w:rPr>
      <w:t>Ryan Thornton</w:t>
    </w:r>
    <w:r w:rsidRPr="0031549A">
      <w:rPr>
        <w:rFonts w:ascii="Minion Pro" w:hAnsi="Minion Pro"/>
      </w:rPr>
      <w:tab/>
      <w:t>Newheiser</w:t>
    </w:r>
    <w:r w:rsidRPr="0031549A">
      <w:rPr>
        <w:rFonts w:ascii="Minion Pro" w:hAnsi="Minion Pro"/>
      </w:rPr>
      <w:tab/>
    </w:r>
    <w:r w:rsidR="006C0586" w:rsidRPr="0031549A">
      <w:rPr>
        <w:rStyle w:val="PageNumber"/>
        <w:rFonts w:ascii="Minion Pro" w:hAnsi="Minion Pro"/>
      </w:rPr>
      <w:fldChar w:fldCharType="begin"/>
    </w:r>
    <w:r w:rsidRPr="0031549A">
      <w:rPr>
        <w:rStyle w:val="PageNumber"/>
        <w:rFonts w:ascii="Minion Pro" w:hAnsi="Minion Pro"/>
      </w:rPr>
      <w:instrText xml:space="preserve"> PAGE </w:instrText>
    </w:r>
    <w:r w:rsidR="006C0586" w:rsidRPr="0031549A">
      <w:rPr>
        <w:rStyle w:val="PageNumber"/>
        <w:rFonts w:ascii="Minion Pro" w:hAnsi="Minion Pro"/>
      </w:rPr>
      <w:fldChar w:fldCharType="separate"/>
    </w:r>
    <w:r w:rsidR="00BA0DB0">
      <w:rPr>
        <w:rStyle w:val="PageNumber"/>
        <w:rFonts w:ascii="Minion Pro" w:hAnsi="Minion Pro"/>
        <w:noProof/>
      </w:rPr>
      <w:t>1</w:t>
    </w:r>
    <w:r w:rsidR="006C0586" w:rsidRPr="0031549A">
      <w:rPr>
        <w:rStyle w:val="PageNumber"/>
        <w:rFonts w:ascii="Minion Pro" w:hAnsi="Minion Pro"/>
      </w:rPr>
      <w:fldChar w:fldCharType="end"/>
    </w:r>
  </w:p>
  <w:p w:rsidR="0029424A" w:rsidRPr="0031549A" w:rsidRDefault="0029424A">
    <w:pPr>
      <w:pStyle w:val="Header"/>
      <w:rPr>
        <w:rFonts w:ascii="Minion Pro" w:hAnsi="Minion Pro"/>
      </w:rPr>
    </w:pPr>
    <w:r w:rsidRPr="0031549A">
      <w:rPr>
        <w:rStyle w:val="PageNumber"/>
        <w:rFonts w:ascii="Minion Pro" w:hAnsi="Minion Pro"/>
      </w:rPr>
      <w:t>3/18/14</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203419"/>
    <w:rsid w:val="00070867"/>
    <w:rsid w:val="00082AA0"/>
    <w:rsid w:val="000845BD"/>
    <w:rsid w:val="000D6699"/>
    <w:rsid w:val="000D79BD"/>
    <w:rsid w:val="00104FB1"/>
    <w:rsid w:val="00123F50"/>
    <w:rsid w:val="00141716"/>
    <w:rsid w:val="001A33B2"/>
    <w:rsid w:val="001C1F76"/>
    <w:rsid w:val="001D1C85"/>
    <w:rsid w:val="00203419"/>
    <w:rsid w:val="002131E7"/>
    <w:rsid w:val="002147B1"/>
    <w:rsid w:val="002210DF"/>
    <w:rsid w:val="002216AE"/>
    <w:rsid w:val="002518E5"/>
    <w:rsid w:val="00261BA6"/>
    <w:rsid w:val="0029424A"/>
    <w:rsid w:val="003056DA"/>
    <w:rsid w:val="0031549A"/>
    <w:rsid w:val="00351C74"/>
    <w:rsid w:val="00365EFD"/>
    <w:rsid w:val="00382AF1"/>
    <w:rsid w:val="00385CD9"/>
    <w:rsid w:val="00396368"/>
    <w:rsid w:val="003B0870"/>
    <w:rsid w:val="00400F22"/>
    <w:rsid w:val="00403FCD"/>
    <w:rsid w:val="00406FB6"/>
    <w:rsid w:val="00410E46"/>
    <w:rsid w:val="00445ED8"/>
    <w:rsid w:val="00451B57"/>
    <w:rsid w:val="004531E7"/>
    <w:rsid w:val="00454A04"/>
    <w:rsid w:val="0045656D"/>
    <w:rsid w:val="004636E9"/>
    <w:rsid w:val="00472C44"/>
    <w:rsid w:val="00490315"/>
    <w:rsid w:val="004A2358"/>
    <w:rsid w:val="004C0377"/>
    <w:rsid w:val="004C6B19"/>
    <w:rsid w:val="004D3B4B"/>
    <w:rsid w:val="004E347B"/>
    <w:rsid w:val="004F08E7"/>
    <w:rsid w:val="0050551F"/>
    <w:rsid w:val="005072F0"/>
    <w:rsid w:val="00522D9B"/>
    <w:rsid w:val="005560CC"/>
    <w:rsid w:val="00577743"/>
    <w:rsid w:val="005D6B67"/>
    <w:rsid w:val="005F6812"/>
    <w:rsid w:val="00622EF6"/>
    <w:rsid w:val="006409F2"/>
    <w:rsid w:val="006523C8"/>
    <w:rsid w:val="00671440"/>
    <w:rsid w:val="006720F7"/>
    <w:rsid w:val="00687EFF"/>
    <w:rsid w:val="006B565B"/>
    <w:rsid w:val="006C0586"/>
    <w:rsid w:val="006F0416"/>
    <w:rsid w:val="00710EFD"/>
    <w:rsid w:val="00712075"/>
    <w:rsid w:val="00730776"/>
    <w:rsid w:val="00764C4A"/>
    <w:rsid w:val="00770896"/>
    <w:rsid w:val="007D210D"/>
    <w:rsid w:val="007E5124"/>
    <w:rsid w:val="0082531D"/>
    <w:rsid w:val="00831D5C"/>
    <w:rsid w:val="008547EE"/>
    <w:rsid w:val="00857F4E"/>
    <w:rsid w:val="009215E5"/>
    <w:rsid w:val="00945771"/>
    <w:rsid w:val="00965D00"/>
    <w:rsid w:val="00A14A2D"/>
    <w:rsid w:val="00A33944"/>
    <w:rsid w:val="00A56C49"/>
    <w:rsid w:val="00A72235"/>
    <w:rsid w:val="00A74DD3"/>
    <w:rsid w:val="00A85680"/>
    <w:rsid w:val="00AB2521"/>
    <w:rsid w:val="00AB7484"/>
    <w:rsid w:val="00AF0668"/>
    <w:rsid w:val="00AF2D87"/>
    <w:rsid w:val="00B15549"/>
    <w:rsid w:val="00B639E4"/>
    <w:rsid w:val="00BA0DB0"/>
    <w:rsid w:val="00BF3B20"/>
    <w:rsid w:val="00C05114"/>
    <w:rsid w:val="00CF0219"/>
    <w:rsid w:val="00D043D2"/>
    <w:rsid w:val="00D24D1D"/>
    <w:rsid w:val="00D3132D"/>
    <w:rsid w:val="00D33FF7"/>
    <w:rsid w:val="00D576BC"/>
    <w:rsid w:val="00D6319E"/>
    <w:rsid w:val="00DA2ED0"/>
    <w:rsid w:val="00DB70C0"/>
    <w:rsid w:val="00DD3AAC"/>
    <w:rsid w:val="00E0221F"/>
    <w:rsid w:val="00E142A5"/>
    <w:rsid w:val="00E72115"/>
    <w:rsid w:val="00E77C1E"/>
    <w:rsid w:val="00EF492B"/>
    <w:rsid w:val="00EF4CBE"/>
    <w:rsid w:val="00EF7BC2"/>
    <w:rsid w:val="00F227B6"/>
    <w:rsid w:val="00F37CD6"/>
    <w:rsid w:val="00F76EC0"/>
    <w:rsid w:val="00F80618"/>
    <w:rsid w:val="00F852E2"/>
    <w:rsid w:val="00FD0CEF"/>
    <w:rsid w:val="00FF477E"/>
  </w:rsids>
  <m:mathPr>
    <m:mathFont m:val="Arial Black"/>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563D"/>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FootnoteText">
    <w:name w:val="footnote text"/>
    <w:basedOn w:val="Normal"/>
    <w:link w:val="FootnoteTextChar"/>
    <w:uiPriority w:val="99"/>
    <w:semiHidden/>
    <w:unhideWhenUsed/>
    <w:rsid w:val="00D6319E"/>
  </w:style>
  <w:style w:type="character" w:customStyle="1" w:styleId="FootnoteTextChar">
    <w:name w:val="Footnote Text Char"/>
    <w:basedOn w:val="DefaultParagraphFont"/>
    <w:link w:val="FootnoteText"/>
    <w:uiPriority w:val="99"/>
    <w:semiHidden/>
    <w:rsid w:val="00D6319E"/>
  </w:style>
  <w:style w:type="character" w:styleId="FootnoteReference">
    <w:name w:val="footnote reference"/>
    <w:basedOn w:val="DefaultParagraphFont"/>
    <w:uiPriority w:val="99"/>
    <w:semiHidden/>
    <w:unhideWhenUsed/>
    <w:rsid w:val="00D6319E"/>
    <w:rPr>
      <w:vertAlign w:val="superscript"/>
    </w:rPr>
  </w:style>
  <w:style w:type="paragraph" w:styleId="Header">
    <w:name w:val="header"/>
    <w:basedOn w:val="Normal"/>
    <w:link w:val="HeaderChar"/>
    <w:uiPriority w:val="99"/>
    <w:semiHidden/>
    <w:unhideWhenUsed/>
    <w:rsid w:val="00712075"/>
    <w:pPr>
      <w:tabs>
        <w:tab w:val="center" w:pos="4320"/>
        <w:tab w:val="right" w:pos="8640"/>
      </w:tabs>
    </w:pPr>
  </w:style>
  <w:style w:type="character" w:customStyle="1" w:styleId="HeaderChar">
    <w:name w:val="Header Char"/>
    <w:basedOn w:val="DefaultParagraphFont"/>
    <w:link w:val="Header"/>
    <w:uiPriority w:val="99"/>
    <w:semiHidden/>
    <w:rsid w:val="00712075"/>
  </w:style>
  <w:style w:type="paragraph" w:styleId="Footer">
    <w:name w:val="footer"/>
    <w:basedOn w:val="Normal"/>
    <w:link w:val="FooterChar"/>
    <w:uiPriority w:val="99"/>
    <w:semiHidden/>
    <w:unhideWhenUsed/>
    <w:rsid w:val="00712075"/>
    <w:pPr>
      <w:tabs>
        <w:tab w:val="center" w:pos="4320"/>
        <w:tab w:val="right" w:pos="8640"/>
      </w:tabs>
    </w:pPr>
  </w:style>
  <w:style w:type="character" w:customStyle="1" w:styleId="FooterChar">
    <w:name w:val="Footer Char"/>
    <w:basedOn w:val="DefaultParagraphFont"/>
    <w:link w:val="Footer"/>
    <w:uiPriority w:val="99"/>
    <w:semiHidden/>
    <w:rsid w:val="00712075"/>
  </w:style>
  <w:style w:type="character" w:styleId="PageNumber">
    <w:name w:val="page number"/>
    <w:basedOn w:val="DefaultParagraphFont"/>
    <w:uiPriority w:val="99"/>
    <w:semiHidden/>
    <w:unhideWhenUsed/>
    <w:rsid w:val="0031549A"/>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header" Target="header1.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742</TotalTime>
  <Pages>7</Pages>
  <Words>1535</Words>
  <Characters>8750</Characters>
  <Application>Microsoft Macintosh Word</Application>
  <DocSecurity>0</DocSecurity>
  <Lines>72</Lines>
  <Paragraphs>17</Paragraphs>
  <ScaleCrop>false</ScaleCrop>
  <LinksUpToDate>false</LinksUpToDate>
  <CharactersWithSpaces>10745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Thornton</dc:creator>
  <cp:keywords/>
  <cp:lastModifiedBy>Ryan Thornton</cp:lastModifiedBy>
  <cp:revision>1</cp:revision>
  <cp:lastPrinted>2014-03-28T03:42:00Z</cp:lastPrinted>
  <dcterms:created xsi:type="dcterms:W3CDTF">2014-03-18T05:49:00Z</dcterms:created>
  <dcterms:modified xsi:type="dcterms:W3CDTF">2014-03-31T04:11:00Z</dcterms:modified>
</cp:coreProperties>
</file>