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1DA7" w:rsidRDefault="00621DA7"/>
    <w:p w:rsidR="00621DA7" w:rsidRDefault="00621DA7" w:rsidP="00621DA7">
      <w:pPr>
        <w:jc w:val="center"/>
        <w:rPr>
          <w:sz w:val="24"/>
          <w:szCs w:val="24"/>
        </w:rPr>
      </w:pPr>
      <w:r>
        <w:rPr>
          <w:sz w:val="48"/>
          <w:szCs w:val="48"/>
        </w:rPr>
        <w:t>Gianmarco Cima</w:t>
      </w:r>
    </w:p>
    <w:p w:rsidR="00621DA7" w:rsidRDefault="00621DA7" w:rsidP="00621DA7">
      <w:pPr>
        <w:jc w:val="center"/>
        <w:rPr>
          <w:sz w:val="24"/>
          <w:szCs w:val="24"/>
        </w:rPr>
      </w:pPr>
    </w:p>
    <w:p w:rsidR="00621DA7" w:rsidRDefault="00621DA7" w:rsidP="00621DA7">
      <w:pPr>
        <w:jc w:val="center"/>
        <w:rPr>
          <w:sz w:val="24"/>
          <w:szCs w:val="24"/>
        </w:rPr>
      </w:pPr>
    </w:p>
    <w:p w:rsidR="00621DA7" w:rsidRDefault="00621DA7" w:rsidP="00621DA7">
      <w:pPr>
        <w:jc w:val="center"/>
        <w:rPr>
          <w:sz w:val="24"/>
          <w:szCs w:val="24"/>
        </w:rPr>
      </w:pPr>
    </w:p>
    <w:p w:rsidR="00621DA7" w:rsidRPr="00CF3A25" w:rsidRDefault="003E023F" w:rsidP="00621DA7">
      <w:pPr>
        <w:jc w:val="center"/>
        <w:rPr>
          <w:i/>
          <w:sz w:val="48"/>
          <w:szCs w:val="48"/>
        </w:rPr>
      </w:pPr>
      <w:r>
        <w:rPr>
          <w:i/>
          <w:sz w:val="48"/>
          <w:szCs w:val="48"/>
        </w:rPr>
        <w:t>GIOACCHINO DA FIORE,</w:t>
      </w:r>
      <w:r w:rsidR="00621DA7" w:rsidRPr="00CF3A25">
        <w:rPr>
          <w:i/>
          <w:sz w:val="48"/>
          <w:szCs w:val="48"/>
        </w:rPr>
        <w:t xml:space="preserve"> </w:t>
      </w:r>
    </w:p>
    <w:p w:rsidR="00621DA7" w:rsidRPr="00621DA7" w:rsidRDefault="00621DA7" w:rsidP="00621DA7">
      <w:pPr>
        <w:jc w:val="center"/>
        <w:rPr>
          <w:sz w:val="48"/>
          <w:szCs w:val="48"/>
        </w:rPr>
      </w:pPr>
      <w:r w:rsidRPr="00CF3A25">
        <w:rPr>
          <w:i/>
          <w:sz w:val="48"/>
          <w:szCs w:val="48"/>
        </w:rPr>
        <w:t>L’ABATE CALABRESE</w:t>
      </w:r>
    </w:p>
    <w:p w:rsidR="00621DA7" w:rsidRDefault="00621DA7" w:rsidP="00621DA7">
      <w:pPr>
        <w:ind w:left="708"/>
        <w:rPr>
          <w:sz w:val="24"/>
          <w:szCs w:val="24"/>
        </w:rPr>
      </w:pPr>
    </w:p>
    <w:p w:rsidR="00621DA7" w:rsidRDefault="00621DA7" w:rsidP="00621DA7">
      <w:pPr>
        <w:ind w:left="708"/>
        <w:rPr>
          <w:sz w:val="24"/>
          <w:szCs w:val="24"/>
        </w:rPr>
      </w:pPr>
    </w:p>
    <w:p w:rsidR="00621DA7" w:rsidRDefault="00621DA7" w:rsidP="00621DA7">
      <w:pPr>
        <w:ind w:left="708"/>
        <w:rPr>
          <w:sz w:val="24"/>
          <w:szCs w:val="24"/>
        </w:rPr>
      </w:pPr>
    </w:p>
    <w:p w:rsidR="00621DA7" w:rsidRDefault="004F0D0C" w:rsidP="00621DA7">
      <w:pPr>
        <w:ind w:left="708"/>
        <w:rPr>
          <w:sz w:val="24"/>
          <w:szCs w:val="24"/>
        </w:rPr>
      </w:pPr>
      <w:r w:rsidRPr="004F0D0C">
        <w:rPr>
          <w:b/>
          <w:sz w:val="24"/>
          <w:szCs w:val="24"/>
        </w:rPr>
        <w:t>1.</w:t>
      </w:r>
      <w:r>
        <w:rPr>
          <w:sz w:val="24"/>
          <w:szCs w:val="24"/>
        </w:rPr>
        <w:t xml:space="preserve"> </w:t>
      </w:r>
      <w:r w:rsidR="00621DA7">
        <w:rPr>
          <w:sz w:val="24"/>
          <w:szCs w:val="24"/>
        </w:rPr>
        <w:t xml:space="preserve">Introduzione </w:t>
      </w:r>
    </w:p>
    <w:p w:rsidR="00FF16BE" w:rsidRDefault="00FF16BE" w:rsidP="00621DA7">
      <w:pPr>
        <w:ind w:left="708"/>
        <w:rPr>
          <w:sz w:val="24"/>
          <w:szCs w:val="24"/>
        </w:rPr>
      </w:pPr>
    </w:p>
    <w:p w:rsidR="001E70A5" w:rsidRDefault="00FF16BE" w:rsidP="00621DA7">
      <w:pPr>
        <w:ind w:left="708"/>
        <w:rPr>
          <w:sz w:val="24"/>
          <w:szCs w:val="24"/>
        </w:rPr>
      </w:pPr>
      <w:r>
        <w:rPr>
          <w:sz w:val="24"/>
          <w:szCs w:val="24"/>
        </w:rPr>
        <w:tab/>
        <w:t xml:space="preserve">La Calabria è stata la terra di origine </w:t>
      </w:r>
      <w:r w:rsidR="009E5DC4">
        <w:rPr>
          <w:sz w:val="24"/>
          <w:szCs w:val="24"/>
        </w:rPr>
        <w:t xml:space="preserve">e adottiva </w:t>
      </w:r>
      <w:r>
        <w:rPr>
          <w:sz w:val="24"/>
          <w:szCs w:val="24"/>
        </w:rPr>
        <w:t xml:space="preserve">di </w:t>
      </w:r>
      <w:r w:rsidR="009E5DC4">
        <w:rPr>
          <w:sz w:val="24"/>
          <w:szCs w:val="24"/>
        </w:rPr>
        <w:t>legislatori, santi, artisti e scrittori</w:t>
      </w:r>
      <w:r>
        <w:rPr>
          <w:sz w:val="24"/>
          <w:szCs w:val="24"/>
        </w:rPr>
        <w:t xml:space="preserve"> che h</w:t>
      </w:r>
      <w:r w:rsidR="005A632E">
        <w:rPr>
          <w:sz w:val="24"/>
          <w:szCs w:val="24"/>
        </w:rPr>
        <w:t>anno segnato la Storia dell’umanità</w:t>
      </w:r>
      <w:r>
        <w:rPr>
          <w:sz w:val="24"/>
          <w:szCs w:val="24"/>
        </w:rPr>
        <w:t>: Milone di Cr</w:t>
      </w:r>
      <w:r w:rsidR="009E5DC4">
        <w:rPr>
          <w:sz w:val="24"/>
          <w:szCs w:val="24"/>
        </w:rPr>
        <w:t>otone, Erodoto</w:t>
      </w:r>
      <w:r w:rsidR="00D94BD0">
        <w:rPr>
          <w:rStyle w:val="Rimandonotaapidipagina"/>
          <w:sz w:val="24"/>
          <w:szCs w:val="24"/>
        </w:rPr>
        <w:footnoteReference w:id="1"/>
      </w:r>
      <w:r>
        <w:rPr>
          <w:sz w:val="24"/>
          <w:szCs w:val="24"/>
        </w:rPr>
        <w:t>,</w:t>
      </w:r>
      <w:r w:rsidR="00B935DA">
        <w:rPr>
          <w:sz w:val="24"/>
          <w:szCs w:val="24"/>
        </w:rPr>
        <w:t xml:space="preserve"> </w:t>
      </w:r>
      <w:proofErr w:type="spellStart"/>
      <w:r w:rsidR="00B935DA">
        <w:rPr>
          <w:sz w:val="24"/>
          <w:szCs w:val="24"/>
        </w:rPr>
        <w:t>Cassiodoro</w:t>
      </w:r>
      <w:proofErr w:type="spellEnd"/>
      <w:r w:rsidR="00B935DA">
        <w:rPr>
          <w:sz w:val="24"/>
          <w:szCs w:val="24"/>
        </w:rPr>
        <w:t>,</w:t>
      </w:r>
      <w:r w:rsidR="001E70A5">
        <w:rPr>
          <w:sz w:val="24"/>
          <w:szCs w:val="24"/>
        </w:rPr>
        <w:t xml:space="preserve"> S</w:t>
      </w:r>
      <w:r w:rsidR="005A632E">
        <w:rPr>
          <w:sz w:val="24"/>
          <w:szCs w:val="24"/>
        </w:rPr>
        <w:t>an Fantino il Giovane,</w:t>
      </w:r>
      <w:r w:rsidR="001E70A5">
        <w:rPr>
          <w:sz w:val="24"/>
          <w:szCs w:val="24"/>
        </w:rPr>
        <w:t xml:space="preserve"> S</w:t>
      </w:r>
      <w:r>
        <w:rPr>
          <w:sz w:val="24"/>
          <w:szCs w:val="24"/>
        </w:rPr>
        <w:t>an Nilo</w:t>
      </w:r>
      <w:r w:rsidR="009E5DC4">
        <w:rPr>
          <w:sz w:val="24"/>
          <w:szCs w:val="24"/>
        </w:rPr>
        <w:t xml:space="preserve"> da Rossano, Giovanni </w:t>
      </w:r>
      <w:proofErr w:type="spellStart"/>
      <w:r w:rsidR="009E5DC4">
        <w:rPr>
          <w:sz w:val="24"/>
          <w:szCs w:val="24"/>
        </w:rPr>
        <w:t>Filagato</w:t>
      </w:r>
      <w:proofErr w:type="spellEnd"/>
      <w:r w:rsidR="009E5DC4">
        <w:rPr>
          <w:sz w:val="24"/>
          <w:szCs w:val="24"/>
        </w:rPr>
        <w:t xml:space="preserve">, </w:t>
      </w:r>
      <w:r>
        <w:rPr>
          <w:sz w:val="24"/>
          <w:szCs w:val="24"/>
        </w:rPr>
        <w:t xml:space="preserve">Barlaam di Seminara, </w:t>
      </w:r>
      <w:r w:rsidR="005A632E">
        <w:rPr>
          <w:sz w:val="24"/>
          <w:szCs w:val="24"/>
        </w:rPr>
        <w:t xml:space="preserve">Luca Campano, </w:t>
      </w:r>
      <w:r w:rsidR="001E70A5">
        <w:rPr>
          <w:sz w:val="24"/>
          <w:szCs w:val="24"/>
        </w:rPr>
        <w:t>S</w:t>
      </w:r>
      <w:r>
        <w:rPr>
          <w:sz w:val="24"/>
          <w:szCs w:val="24"/>
        </w:rPr>
        <w:t xml:space="preserve">an Francesco di Paola, Bernardino </w:t>
      </w:r>
      <w:proofErr w:type="spellStart"/>
      <w:r>
        <w:rPr>
          <w:sz w:val="24"/>
          <w:szCs w:val="24"/>
        </w:rPr>
        <w:t>Telesio</w:t>
      </w:r>
      <w:proofErr w:type="spellEnd"/>
      <w:r>
        <w:rPr>
          <w:sz w:val="24"/>
          <w:szCs w:val="24"/>
        </w:rPr>
        <w:t>, Tommaso Campanella</w:t>
      </w:r>
      <w:r w:rsidR="009E5DC4">
        <w:rPr>
          <w:sz w:val="24"/>
          <w:szCs w:val="24"/>
        </w:rPr>
        <w:t xml:space="preserve">, </w:t>
      </w:r>
      <w:r w:rsidR="00B935DA">
        <w:rPr>
          <w:sz w:val="24"/>
          <w:szCs w:val="24"/>
        </w:rPr>
        <w:t xml:space="preserve">Mattia Preti, </w:t>
      </w:r>
      <w:r w:rsidR="009E5DC4">
        <w:rPr>
          <w:sz w:val="24"/>
          <w:szCs w:val="24"/>
        </w:rPr>
        <w:t xml:space="preserve">Umberto Boccioni, </w:t>
      </w:r>
      <w:r w:rsidR="00B935DA">
        <w:rPr>
          <w:sz w:val="24"/>
          <w:szCs w:val="24"/>
        </w:rPr>
        <w:t>Michele Bianchi, Corrado Alvaro</w:t>
      </w:r>
      <w:r w:rsidR="005A632E">
        <w:rPr>
          <w:sz w:val="24"/>
          <w:szCs w:val="24"/>
        </w:rPr>
        <w:t>, Stefano Rodotà</w:t>
      </w:r>
      <w:r w:rsidR="00B935DA">
        <w:rPr>
          <w:sz w:val="24"/>
          <w:szCs w:val="24"/>
        </w:rPr>
        <w:t xml:space="preserve"> solo per citarne alcuni. </w:t>
      </w:r>
    </w:p>
    <w:p w:rsidR="00FF16BE" w:rsidRDefault="00B935DA" w:rsidP="001E70A5">
      <w:pPr>
        <w:ind w:left="708" w:firstLine="708"/>
        <w:rPr>
          <w:sz w:val="24"/>
          <w:szCs w:val="24"/>
        </w:rPr>
      </w:pPr>
      <w:r>
        <w:rPr>
          <w:sz w:val="24"/>
          <w:szCs w:val="24"/>
        </w:rPr>
        <w:t>Nel Basso Medioevo un altro calabrese ad avere grande risonanza in tutta Europa fu il monaco Gioacchino da Fiore, il fondatore di un nuovo ordine religioso e di una particolare dottrina</w:t>
      </w:r>
      <w:r w:rsidR="001E70A5">
        <w:rPr>
          <w:sz w:val="24"/>
          <w:szCs w:val="24"/>
        </w:rPr>
        <w:t xml:space="preserve"> teologica-filosofica fondata sulla Trinità</w:t>
      </w:r>
      <w:r>
        <w:rPr>
          <w:sz w:val="24"/>
          <w:szCs w:val="24"/>
        </w:rPr>
        <w:t>. Gioacchino fu</w:t>
      </w:r>
      <w:r w:rsidR="00D94BD0">
        <w:rPr>
          <w:sz w:val="24"/>
          <w:szCs w:val="24"/>
        </w:rPr>
        <w:t xml:space="preserve"> un grande scrittore ed esegeta e</w:t>
      </w:r>
      <w:r w:rsidR="001E70A5">
        <w:rPr>
          <w:sz w:val="24"/>
          <w:szCs w:val="24"/>
        </w:rPr>
        <w:t xml:space="preserve"> le sue idee influenzarono i F</w:t>
      </w:r>
      <w:r>
        <w:rPr>
          <w:sz w:val="24"/>
          <w:szCs w:val="24"/>
        </w:rPr>
        <w:t xml:space="preserve">rancescani, che vedono in </w:t>
      </w:r>
      <w:r w:rsidR="00D94BD0">
        <w:rPr>
          <w:sz w:val="24"/>
          <w:szCs w:val="24"/>
        </w:rPr>
        <w:t xml:space="preserve">lui un progenitore </w:t>
      </w:r>
      <w:r w:rsidR="001E70A5">
        <w:rPr>
          <w:sz w:val="24"/>
          <w:szCs w:val="24"/>
        </w:rPr>
        <w:t>del loro Ordine</w:t>
      </w:r>
      <w:r w:rsidR="00056BDB">
        <w:rPr>
          <w:sz w:val="24"/>
          <w:szCs w:val="24"/>
        </w:rPr>
        <w:t>. Il più grande estimatore di Gioacchino resta</w:t>
      </w:r>
      <w:r>
        <w:rPr>
          <w:sz w:val="24"/>
          <w:szCs w:val="24"/>
        </w:rPr>
        <w:t xml:space="preserve"> Dante Ali</w:t>
      </w:r>
      <w:r w:rsidR="00056BDB">
        <w:rPr>
          <w:sz w:val="24"/>
          <w:szCs w:val="24"/>
        </w:rPr>
        <w:t>ghieri</w:t>
      </w:r>
      <w:r w:rsidR="005A632E">
        <w:rPr>
          <w:rStyle w:val="Rimandonotaapidipagina"/>
          <w:sz w:val="24"/>
          <w:szCs w:val="24"/>
        </w:rPr>
        <w:footnoteReference w:id="2"/>
      </w:r>
      <w:r w:rsidR="00056BDB">
        <w:rPr>
          <w:sz w:val="24"/>
          <w:szCs w:val="24"/>
        </w:rPr>
        <w:t>, il sommo poeta italiano.</w:t>
      </w:r>
      <w:r>
        <w:rPr>
          <w:sz w:val="24"/>
          <w:szCs w:val="24"/>
        </w:rPr>
        <w:t xml:space="preserve"> </w:t>
      </w:r>
      <w:r w:rsidR="00056BDB">
        <w:rPr>
          <w:sz w:val="24"/>
          <w:szCs w:val="24"/>
        </w:rPr>
        <w:t>N</w:t>
      </w:r>
      <w:r w:rsidR="00F24982">
        <w:rPr>
          <w:sz w:val="24"/>
          <w:szCs w:val="24"/>
        </w:rPr>
        <w:t>el canto XII d</w:t>
      </w:r>
      <w:r>
        <w:rPr>
          <w:sz w:val="24"/>
          <w:szCs w:val="24"/>
        </w:rPr>
        <w:t xml:space="preserve">ella </w:t>
      </w:r>
      <w:r w:rsidR="00F24982">
        <w:rPr>
          <w:sz w:val="24"/>
          <w:szCs w:val="24"/>
        </w:rPr>
        <w:t xml:space="preserve">terza cantica del </w:t>
      </w:r>
      <w:r w:rsidRPr="00F24982">
        <w:rPr>
          <w:i/>
          <w:sz w:val="24"/>
          <w:szCs w:val="24"/>
        </w:rPr>
        <w:t>Paradiso</w:t>
      </w:r>
      <w:r>
        <w:rPr>
          <w:sz w:val="24"/>
          <w:szCs w:val="24"/>
        </w:rPr>
        <w:t xml:space="preserve"> </w:t>
      </w:r>
      <w:r w:rsidR="00056BDB">
        <w:rPr>
          <w:sz w:val="24"/>
          <w:szCs w:val="24"/>
        </w:rPr>
        <w:t xml:space="preserve">Dante </w:t>
      </w:r>
      <w:r w:rsidR="00F24982">
        <w:rPr>
          <w:sz w:val="24"/>
          <w:szCs w:val="24"/>
        </w:rPr>
        <w:t xml:space="preserve">fa descrivere a san Bonaventura la seconda corona dei dodici sapienti spiriti </w:t>
      </w:r>
      <w:r w:rsidR="00056BDB">
        <w:rPr>
          <w:sz w:val="24"/>
          <w:szCs w:val="24"/>
        </w:rPr>
        <w:t>del IV Cielo. La presentazione si conclude con queste parole:</w:t>
      </w:r>
    </w:p>
    <w:p w:rsidR="00056BDB" w:rsidRDefault="00056BDB" w:rsidP="00621DA7">
      <w:pPr>
        <w:ind w:left="708"/>
        <w:rPr>
          <w:sz w:val="24"/>
          <w:szCs w:val="24"/>
        </w:rPr>
      </w:pPr>
    </w:p>
    <w:p w:rsidR="00056BDB" w:rsidRPr="00056BDB" w:rsidRDefault="00056BDB" w:rsidP="00056BDB">
      <w:pPr>
        <w:ind w:left="708"/>
        <w:jc w:val="center"/>
        <w:rPr>
          <w:i/>
          <w:sz w:val="20"/>
          <w:szCs w:val="20"/>
        </w:rPr>
      </w:pPr>
      <w:proofErr w:type="spellStart"/>
      <w:r w:rsidRPr="00056BDB">
        <w:rPr>
          <w:i/>
          <w:sz w:val="20"/>
          <w:szCs w:val="20"/>
        </w:rPr>
        <w:t>Rabano</w:t>
      </w:r>
      <w:proofErr w:type="spellEnd"/>
      <w:r w:rsidRPr="00056BDB">
        <w:rPr>
          <w:i/>
          <w:sz w:val="20"/>
          <w:szCs w:val="20"/>
        </w:rPr>
        <w:t xml:space="preserve"> è qui, e lucenti da lato</w:t>
      </w:r>
    </w:p>
    <w:p w:rsidR="00056BDB" w:rsidRPr="00056BDB" w:rsidRDefault="00056BDB" w:rsidP="00056BDB">
      <w:pPr>
        <w:ind w:left="708"/>
        <w:jc w:val="center"/>
        <w:rPr>
          <w:i/>
          <w:sz w:val="20"/>
          <w:szCs w:val="20"/>
        </w:rPr>
      </w:pPr>
      <w:r w:rsidRPr="00056BDB">
        <w:rPr>
          <w:i/>
          <w:sz w:val="20"/>
          <w:szCs w:val="20"/>
        </w:rPr>
        <w:t>Il calabrese abate Giovacchino,</w:t>
      </w:r>
    </w:p>
    <w:p w:rsidR="00056BDB" w:rsidRDefault="00056BDB" w:rsidP="00056BDB">
      <w:pPr>
        <w:ind w:left="708"/>
        <w:jc w:val="center"/>
        <w:rPr>
          <w:i/>
          <w:sz w:val="20"/>
          <w:szCs w:val="20"/>
        </w:rPr>
      </w:pPr>
      <w:r w:rsidRPr="00056BDB">
        <w:rPr>
          <w:i/>
          <w:sz w:val="20"/>
          <w:szCs w:val="20"/>
        </w:rPr>
        <w:t>di spirito profetico dotato.</w:t>
      </w:r>
    </w:p>
    <w:p w:rsidR="00056BDB" w:rsidRDefault="00056BDB" w:rsidP="00056BDB">
      <w:pPr>
        <w:ind w:left="708"/>
        <w:jc w:val="center"/>
        <w:rPr>
          <w:i/>
          <w:sz w:val="20"/>
          <w:szCs w:val="20"/>
        </w:rPr>
      </w:pPr>
    </w:p>
    <w:p w:rsidR="00056BDB" w:rsidRDefault="00056BDB" w:rsidP="004F0D0C">
      <w:pPr>
        <w:ind w:left="708" w:firstLine="708"/>
        <w:rPr>
          <w:sz w:val="24"/>
          <w:szCs w:val="24"/>
        </w:rPr>
      </w:pPr>
      <w:r>
        <w:rPr>
          <w:sz w:val="24"/>
          <w:szCs w:val="24"/>
        </w:rPr>
        <w:t xml:space="preserve">Non tutti ammiravano l’abate calabrese e c’era chi lo considerava quasi </w:t>
      </w:r>
      <w:r w:rsidR="005A632E">
        <w:rPr>
          <w:sz w:val="24"/>
          <w:szCs w:val="24"/>
        </w:rPr>
        <w:t xml:space="preserve">un </w:t>
      </w:r>
      <w:r w:rsidR="001E70A5">
        <w:rPr>
          <w:sz w:val="24"/>
          <w:szCs w:val="24"/>
        </w:rPr>
        <w:t xml:space="preserve">eretico. È </w:t>
      </w:r>
      <w:r>
        <w:rPr>
          <w:sz w:val="24"/>
          <w:szCs w:val="24"/>
        </w:rPr>
        <w:t>il caso di Tommaso d’</w:t>
      </w:r>
      <w:r w:rsidR="005A632E">
        <w:rPr>
          <w:sz w:val="24"/>
          <w:szCs w:val="24"/>
        </w:rPr>
        <w:t xml:space="preserve">Aquino, il grande </w:t>
      </w:r>
      <w:r>
        <w:rPr>
          <w:sz w:val="24"/>
          <w:szCs w:val="24"/>
        </w:rPr>
        <w:t xml:space="preserve">filosofo domenicano, che aveva </w:t>
      </w:r>
      <w:r w:rsidR="00426FF8">
        <w:rPr>
          <w:sz w:val="24"/>
          <w:szCs w:val="24"/>
        </w:rPr>
        <w:t>vietato ai suoi frati di leggerne</w:t>
      </w:r>
      <w:r w:rsidR="005A632E">
        <w:rPr>
          <w:sz w:val="24"/>
          <w:szCs w:val="24"/>
        </w:rPr>
        <w:t xml:space="preserve"> le opere</w:t>
      </w:r>
      <w:bookmarkStart w:id="0" w:name="_GoBack"/>
      <w:bookmarkEnd w:id="0"/>
      <w:r>
        <w:rPr>
          <w:sz w:val="24"/>
          <w:szCs w:val="24"/>
        </w:rPr>
        <w:t>.</w:t>
      </w:r>
    </w:p>
    <w:p w:rsidR="00F70BAA" w:rsidRDefault="00F70BAA" w:rsidP="00056BDB">
      <w:pPr>
        <w:ind w:left="708"/>
        <w:rPr>
          <w:sz w:val="24"/>
          <w:szCs w:val="24"/>
        </w:rPr>
      </w:pPr>
      <w:r>
        <w:rPr>
          <w:sz w:val="24"/>
          <w:szCs w:val="24"/>
        </w:rPr>
        <w:tab/>
        <w:t>L’influsso eserci</w:t>
      </w:r>
      <w:r w:rsidR="001E70A5">
        <w:rPr>
          <w:sz w:val="24"/>
          <w:szCs w:val="24"/>
        </w:rPr>
        <w:t>tato da Gioacchino da Fiore si è protratto oltre il</w:t>
      </w:r>
      <w:r>
        <w:rPr>
          <w:sz w:val="24"/>
          <w:szCs w:val="24"/>
        </w:rPr>
        <w:t xml:space="preserve"> Medioevo, sono molti </w:t>
      </w:r>
      <w:r w:rsidR="001E70A5">
        <w:rPr>
          <w:sz w:val="24"/>
          <w:szCs w:val="24"/>
        </w:rPr>
        <w:t xml:space="preserve">infatti </w:t>
      </w:r>
      <w:r>
        <w:rPr>
          <w:sz w:val="24"/>
          <w:szCs w:val="24"/>
        </w:rPr>
        <w:t>gli scrittori moderni</w:t>
      </w:r>
      <w:r w:rsidR="004F0D0C">
        <w:rPr>
          <w:sz w:val="24"/>
          <w:szCs w:val="24"/>
        </w:rPr>
        <w:t xml:space="preserve"> e i pittori, come Michelangelo,</w:t>
      </w:r>
      <w:r>
        <w:rPr>
          <w:sz w:val="24"/>
          <w:szCs w:val="24"/>
        </w:rPr>
        <w:t xml:space="preserve"> che hanno subito il fascino</w:t>
      </w:r>
      <w:r w:rsidR="004F0D0C">
        <w:rPr>
          <w:sz w:val="24"/>
          <w:szCs w:val="24"/>
        </w:rPr>
        <w:t xml:space="preserve"> delle sue idee</w:t>
      </w:r>
      <w:r>
        <w:rPr>
          <w:sz w:val="24"/>
          <w:szCs w:val="24"/>
        </w:rPr>
        <w:t xml:space="preserve">. Persino alcuni marxisti </w:t>
      </w:r>
      <w:r w:rsidR="001E70A5">
        <w:rPr>
          <w:sz w:val="24"/>
          <w:szCs w:val="24"/>
        </w:rPr>
        <w:t>consideravano</w:t>
      </w:r>
      <w:r w:rsidR="005A632E">
        <w:rPr>
          <w:sz w:val="24"/>
          <w:szCs w:val="24"/>
        </w:rPr>
        <w:t xml:space="preserve"> Gioacchino</w:t>
      </w:r>
      <w:r>
        <w:rPr>
          <w:sz w:val="24"/>
          <w:szCs w:val="24"/>
        </w:rPr>
        <w:t xml:space="preserve"> un Marx </w:t>
      </w:r>
      <w:r w:rsidRPr="00F70BAA">
        <w:rPr>
          <w:i/>
          <w:sz w:val="24"/>
          <w:szCs w:val="24"/>
        </w:rPr>
        <w:t>ante-litteram</w:t>
      </w:r>
      <w:r w:rsidR="001E70A5">
        <w:rPr>
          <w:sz w:val="24"/>
          <w:szCs w:val="24"/>
        </w:rPr>
        <w:t xml:space="preserve"> mentre</w:t>
      </w:r>
      <w:r>
        <w:rPr>
          <w:sz w:val="24"/>
          <w:szCs w:val="24"/>
        </w:rPr>
        <w:t xml:space="preserve"> </w:t>
      </w:r>
      <w:proofErr w:type="spellStart"/>
      <w:r>
        <w:rPr>
          <w:sz w:val="24"/>
          <w:szCs w:val="24"/>
        </w:rPr>
        <w:t>Voegelin</w:t>
      </w:r>
      <w:proofErr w:type="spellEnd"/>
      <w:r>
        <w:rPr>
          <w:rStyle w:val="Rimandonotaapidipagina"/>
          <w:sz w:val="24"/>
          <w:szCs w:val="24"/>
        </w:rPr>
        <w:footnoteReference w:id="3"/>
      </w:r>
      <w:r>
        <w:rPr>
          <w:sz w:val="24"/>
          <w:szCs w:val="24"/>
        </w:rPr>
        <w:t xml:space="preserve"> </w:t>
      </w:r>
      <w:r w:rsidR="001E70A5">
        <w:rPr>
          <w:sz w:val="24"/>
          <w:szCs w:val="24"/>
        </w:rPr>
        <w:t>vedeva nel</w:t>
      </w:r>
      <w:r w:rsidR="001E70A5">
        <w:rPr>
          <w:sz w:val="24"/>
          <w:szCs w:val="24"/>
        </w:rPr>
        <w:t xml:space="preserve"> pensiero gioachimita</w:t>
      </w:r>
      <w:r w:rsidR="001E70A5">
        <w:rPr>
          <w:sz w:val="24"/>
          <w:szCs w:val="24"/>
        </w:rPr>
        <w:t xml:space="preserve"> la fonte ispiratrice per </w:t>
      </w:r>
      <w:r>
        <w:rPr>
          <w:sz w:val="24"/>
          <w:szCs w:val="24"/>
        </w:rPr>
        <w:t xml:space="preserve">le teorie millenariste di </w:t>
      </w:r>
      <w:r w:rsidR="001E70A5">
        <w:rPr>
          <w:sz w:val="24"/>
          <w:szCs w:val="24"/>
        </w:rPr>
        <w:t>Adolf Hitler</w:t>
      </w:r>
      <w:r>
        <w:rPr>
          <w:sz w:val="24"/>
          <w:szCs w:val="24"/>
        </w:rPr>
        <w:t xml:space="preserve">. </w:t>
      </w:r>
    </w:p>
    <w:p w:rsidR="006E38E0" w:rsidRPr="00056BDB" w:rsidRDefault="006E38E0" w:rsidP="00056BDB">
      <w:pPr>
        <w:ind w:left="708"/>
        <w:rPr>
          <w:sz w:val="24"/>
          <w:szCs w:val="24"/>
        </w:rPr>
      </w:pPr>
      <w:r>
        <w:rPr>
          <w:sz w:val="24"/>
          <w:szCs w:val="24"/>
        </w:rPr>
        <w:tab/>
        <w:t xml:space="preserve">Gli studi su Gioacchino da Fiore sono molteplici </w:t>
      </w:r>
      <w:r w:rsidR="001E70A5">
        <w:rPr>
          <w:sz w:val="24"/>
          <w:szCs w:val="24"/>
        </w:rPr>
        <w:t>e diffusi a livello internazionale</w:t>
      </w:r>
      <w:r>
        <w:rPr>
          <w:sz w:val="24"/>
          <w:szCs w:val="24"/>
        </w:rPr>
        <w:t xml:space="preserve">. </w:t>
      </w:r>
      <w:r w:rsidR="004F0D0C">
        <w:rPr>
          <w:sz w:val="24"/>
          <w:szCs w:val="24"/>
        </w:rPr>
        <w:t>S</w:t>
      </w:r>
      <w:r>
        <w:rPr>
          <w:sz w:val="24"/>
          <w:szCs w:val="24"/>
        </w:rPr>
        <w:t xml:space="preserve">copo di questo modesto articolo è </w:t>
      </w:r>
      <w:r w:rsidR="004F0D0C">
        <w:rPr>
          <w:sz w:val="24"/>
          <w:szCs w:val="24"/>
        </w:rPr>
        <w:t>fornire un’introduzione a</w:t>
      </w:r>
      <w:r>
        <w:rPr>
          <w:sz w:val="24"/>
          <w:szCs w:val="24"/>
        </w:rPr>
        <w:t xml:space="preserve">l contesto storico </w:t>
      </w:r>
      <w:r w:rsidR="004F0D0C">
        <w:rPr>
          <w:sz w:val="24"/>
          <w:szCs w:val="24"/>
        </w:rPr>
        <w:t>e alla figura dell’abate calabro</w:t>
      </w:r>
      <w:r>
        <w:rPr>
          <w:sz w:val="24"/>
          <w:szCs w:val="24"/>
        </w:rPr>
        <w:t>. La bibliografia a cui faccio riferimento è</w:t>
      </w:r>
      <w:r w:rsidR="004F0D0C">
        <w:rPr>
          <w:sz w:val="24"/>
          <w:szCs w:val="24"/>
        </w:rPr>
        <w:t xml:space="preserve"> molto ridotta al fine di rendere fruibile a tutti la lettura ma bisogna sempre ricordare che per ogni personaggio o periodo </w:t>
      </w:r>
      <w:r w:rsidR="004F0D0C">
        <w:rPr>
          <w:sz w:val="24"/>
          <w:szCs w:val="24"/>
        </w:rPr>
        <w:lastRenderedPageBreak/>
        <w:t xml:space="preserve">storico è necessario far riferimento alle fonti dell’epoca e agli studi con valore storico e scientifico.  </w:t>
      </w:r>
    </w:p>
    <w:p w:rsidR="00621DA7" w:rsidRDefault="00621DA7" w:rsidP="00621DA7">
      <w:pPr>
        <w:ind w:left="708"/>
        <w:rPr>
          <w:sz w:val="24"/>
          <w:szCs w:val="24"/>
        </w:rPr>
      </w:pPr>
    </w:p>
    <w:p w:rsidR="003E023F" w:rsidRDefault="003E023F" w:rsidP="003E023F">
      <w:pPr>
        <w:ind w:left="708"/>
        <w:rPr>
          <w:sz w:val="24"/>
          <w:szCs w:val="24"/>
        </w:rPr>
      </w:pPr>
      <w:r>
        <w:rPr>
          <w:b/>
          <w:sz w:val="24"/>
          <w:szCs w:val="24"/>
        </w:rPr>
        <w:t>2</w:t>
      </w:r>
      <w:r w:rsidRPr="00FF16BE">
        <w:rPr>
          <w:b/>
          <w:sz w:val="24"/>
          <w:szCs w:val="24"/>
        </w:rPr>
        <w:t>.</w:t>
      </w:r>
      <w:r>
        <w:rPr>
          <w:sz w:val="24"/>
          <w:szCs w:val="24"/>
        </w:rPr>
        <w:t xml:space="preserve"> Il contesto storico </w:t>
      </w:r>
    </w:p>
    <w:p w:rsidR="003E023F" w:rsidRDefault="003E023F" w:rsidP="003E023F">
      <w:pPr>
        <w:ind w:left="708"/>
        <w:rPr>
          <w:sz w:val="24"/>
          <w:szCs w:val="24"/>
        </w:rPr>
      </w:pPr>
    </w:p>
    <w:p w:rsidR="0096423E" w:rsidRDefault="003E023F" w:rsidP="003E023F">
      <w:pPr>
        <w:ind w:left="708"/>
        <w:rPr>
          <w:rFonts w:cs="Times New Roman"/>
          <w:sz w:val="24"/>
          <w:szCs w:val="24"/>
        </w:rPr>
      </w:pPr>
      <w:r>
        <w:rPr>
          <w:sz w:val="24"/>
          <w:szCs w:val="24"/>
        </w:rPr>
        <w:tab/>
        <w:t xml:space="preserve">Il periodo in cui è vissuto il grande monaco calabrese è il XII secolo, una delle epoche </w:t>
      </w:r>
      <w:r>
        <w:rPr>
          <w:rFonts w:cs="Times New Roman"/>
          <w:sz w:val="24"/>
          <w:szCs w:val="24"/>
        </w:rPr>
        <w:t>«</w:t>
      </w:r>
      <w:r>
        <w:rPr>
          <w:sz w:val="24"/>
          <w:szCs w:val="24"/>
        </w:rPr>
        <w:t>più creative della storia del mondo occidentale, descritta da molti, con una formula alquanto trita, come il punto di svolta della storia</w:t>
      </w:r>
      <w:r>
        <w:rPr>
          <w:rFonts w:cs="Times New Roman"/>
          <w:sz w:val="24"/>
          <w:szCs w:val="24"/>
        </w:rPr>
        <w:t>»</w:t>
      </w:r>
      <w:r>
        <w:rPr>
          <w:rStyle w:val="Rimandonotaapidipagina"/>
          <w:rFonts w:cs="Times New Roman"/>
          <w:sz w:val="24"/>
          <w:szCs w:val="24"/>
        </w:rPr>
        <w:footnoteReference w:id="4"/>
      </w:r>
      <w:r>
        <w:rPr>
          <w:rFonts w:cs="Times New Roman"/>
          <w:sz w:val="24"/>
          <w:szCs w:val="24"/>
        </w:rPr>
        <w:t xml:space="preserve">. </w:t>
      </w:r>
    </w:p>
    <w:p w:rsidR="003E023F" w:rsidRDefault="0096423E" w:rsidP="0096423E">
      <w:pPr>
        <w:ind w:left="708" w:firstLine="708"/>
        <w:rPr>
          <w:rFonts w:cs="Times New Roman"/>
          <w:sz w:val="24"/>
          <w:szCs w:val="24"/>
        </w:rPr>
      </w:pPr>
      <w:r>
        <w:rPr>
          <w:rFonts w:cs="Times New Roman"/>
          <w:sz w:val="24"/>
          <w:szCs w:val="24"/>
        </w:rPr>
        <w:t>In Calabria, e nel resto del Sud Italia,</w:t>
      </w:r>
      <w:r w:rsidR="003E023F">
        <w:rPr>
          <w:rFonts w:cs="Times New Roman"/>
          <w:sz w:val="24"/>
          <w:szCs w:val="24"/>
        </w:rPr>
        <w:t xml:space="preserve"> dalla metà del XI secolo ai Bizantini erano </w:t>
      </w:r>
      <w:r>
        <w:rPr>
          <w:rFonts w:cs="Times New Roman"/>
          <w:sz w:val="24"/>
          <w:szCs w:val="24"/>
        </w:rPr>
        <w:t>subentrati i Normanni</w:t>
      </w:r>
      <w:r w:rsidR="003E023F">
        <w:rPr>
          <w:rFonts w:cs="Times New Roman"/>
          <w:sz w:val="24"/>
          <w:szCs w:val="24"/>
        </w:rPr>
        <w:t>. Il papato, dopo l’iniziale ostilità, vede nei Normanni gli artefici della restaurazione latina n</w:t>
      </w:r>
      <w:r>
        <w:rPr>
          <w:rFonts w:cs="Times New Roman"/>
          <w:sz w:val="24"/>
          <w:szCs w:val="24"/>
        </w:rPr>
        <w:t xml:space="preserve">el Meridione greco e assegna a Roberto d’Altavilla, detto il </w:t>
      </w:r>
      <w:r w:rsidR="003E023F">
        <w:rPr>
          <w:rFonts w:cs="Times New Roman"/>
          <w:sz w:val="24"/>
          <w:szCs w:val="24"/>
        </w:rPr>
        <w:t>Guiscardo</w:t>
      </w:r>
      <w:r>
        <w:rPr>
          <w:rFonts w:cs="Times New Roman"/>
          <w:sz w:val="24"/>
          <w:szCs w:val="24"/>
        </w:rPr>
        <w:t>,</w:t>
      </w:r>
      <w:r w:rsidR="003E023F">
        <w:rPr>
          <w:rFonts w:cs="Times New Roman"/>
          <w:sz w:val="24"/>
          <w:szCs w:val="24"/>
        </w:rPr>
        <w:t xml:space="preserve"> il titolo di duca di Calabria, Puglia e Sicilia. Nel 1071 Bari la sede del </w:t>
      </w:r>
      <w:proofErr w:type="spellStart"/>
      <w:r w:rsidR="003E023F">
        <w:rPr>
          <w:rFonts w:cs="Times New Roman"/>
          <w:sz w:val="24"/>
          <w:szCs w:val="24"/>
        </w:rPr>
        <w:t>Catepanato</w:t>
      </w:r>
      <w:proofErr w:type="spellEnd"/>
      <w:r w:rsidR="003E023F">
        <w:rPr>
          <w:rFonts w:cs="Times New Roman"/>
          <w:sz w:val="24"/>
          <w:szCs w:val="24"/>
        </w:rPr>
        <w:t xml:space="preserve"> bizanti</w:t>
      </w:r>
      <w:r>
        <w:rPr>
          <w:rFonts w:cs="Times New Roman"/>
          <w:sz w:val="24"/>
          <w:szCs w:val="24"/>
        </w:rPr>
        <w:t xml:space="preserve">no viene espugnata dal Guiscardo che pose così fine, dopo cinque secoli, </w:t>
      </w:r>
      <w:r w:rsidR="003E023F">
        <w:rPr>
          <w:rFonts w:cs="Times New Roman"/>
          <w:sz w:val="24"/>
          <w:szCs w:val="24"/>
        </w:rPr>
        <w:t>alla dominazione di Costantinopoli nel Sud della penisola. Nel 1130 Ruggero II, figlio di Ruggero il Gran Cont</w:t>
      </w:r>
      <w:r w:rsidR="001E70A5">
        <w:rPr>
          <w:rFonts w:cs="Times New Roman"/>
          <w:sz w:val="24"/>
          <w:szCs w:val="24"/>
        </w:rPr>
        <w:t>e, fratello del Guiscardo, vie</w:t>
      </w:r>
      <w:r w:rsidR="00EA5C6F">
        <w:rPr>
          <w:rFonts w:cs="Times New Roman"/>
          <w:sz w:val="24"/>
          <w:szCs w:val="24"/>
        </w:rPr>
        <w:t>ne</w:t>
      </w:r>
      <w:r w:rsidR="003E023F">
        <w:rPr>
          <w:rFonts w:cs="Times New Roman"/>
          <w:sz w:val="24"/>
          <w:szCs w:val="24"/>
        </w:rPr>
        <w:t xml:space="preserve"> incoronato re dei Normanni e unifica i vari ducati meridionali in un regno</w:t>
      </w:r>
      <w:r w:rsidR="003E023F">
        <w:rPr>
          <w:rStyle w:val="Rimandonotaapidipagina"/>
          <w:rFonts w:cs="Times New Roman"/>
          <w:sz w:val="24"/>
          <w:szCs w:val="24"/>
        </w:rPr>
        <w:footnoteReference w:id="5"/>
      </w:r>
      <w:r w:rsidR="003E023F">
        <w:rPr>
          <w:rFonts w:cs="Times New Roman"/>
          <w:sz w:val="24"/>
          <w:szCs w:val="24"/>
        </w:rPr>
        <w:t xml:space="preserve"> con capitale Palermo e inaugura una stagione di grande sviluppo economico, culturale e artistico nel Meridione d’Italia. Ruggero fu un grande sovrano, difensore del cristianesimo ma tollerante verso ebrei e musulmani che ammirava e invitava a corte. La dominazione normanna dura solo</w:t>
      </w:r>
      <w:r w:rsidR="00EA5C6F">
        <w:rPr>
          <w:rFonts w:cs="Times New Roman"/>
          <w:sz w:val="24"/>
          <w:szCs w:val="24"/>
        </w:rPr>
        <w:t xml:space="preserve"> il tempo di</w:t>
      </w:r>
      <w:r w:rsidR="001E70A5">
        <w:rPr>
          <w:rFonts w:cs="Times New Roman"/>
          <w:sz w:val="24"/>
          <w:szCs w:val="24"/>
        </w:rPr>
        <w:t xml:space="preserve"> tre sovrani. A</w:t>
      </w:r>
      <w:r w:rsidR="003E023F">
        <w:rPr>
          <w:rFonts w:cs="Times New Roman"/>
          <w:sz w:val="24"/>
          <w:szCs w:val="24"/>
        </w:rPr>
        <w:t>lla morte di Guglielmo II, detto il Buo</w:t>
      </w:r>
      <w:r w:rsidR="001E70A5">
        <w:rPr>
          <w:rFonts w:cs="Times New Roman"/>
          <w:sz w:val="24"/>
          <w:szCs w:val="24"/>
        </w:rPr>
        <w:t xml:space="preserve">no, nel 1189 non ci sono eredi e </w:t>
      </w:r>
      <w:r w:rsidR="003E023F">
        <w:rPr>
          <w:rFonts w:cs="Times New Roman"/>
          <w:sz w:val="24"/>
          <w:szCs w:val="24"/>
        </w:rPr>
        <w:t xml:space="preserve">Costanza, ultima discendente degli Altavilla, sposa Enrico VI, figlio di Federico Barbarossa imperatore di Germania, che sarà incoronato re a Palermo nel 1197 dando vita alla dinastia Sveva in Italia. </w:t>
      </w:r>
    </w:p>
    <w:p w:rsidR="003E023F" w:rsidRDefault="003E023F" w:rsidP="003E023F">
      <w:pPr>
        <w:ind w:left="708" w:firstLine="708"/>
        <w:rPr>
          <w:sz w:val="24"/>
          <w:szCs w:val="24"/>
        </w:rPr>
      </w:pPr>
      <w:r>
        <w:rPr>
          <w:rFonts w:cs="Times New Roman"/>
          <w:sz w:val="24"/>
          <w:szCs w:val="24"/>
        </w:rPr>
        <w:t>In Calabria, dove nacque e operò Gioacchino, il XII secolo è contraddistinto dalla convivenza di Greci e Latini. «</w:t>
      </w:r>
      <w:r w:rsidRPr="001810E1">
        <w:rPr>
          <w:rFonts w:cs="Times New Roman"/>
          <w:sz w:val="24"/>
          <w:szCs w:val="24"/>
        </w:rPr>
        <w:t>I primi perpetuavano la tradizione religiosa greco-ortodossa, rimasta florida in non poche diocesi e monasteri anche dopo la fine del dominio politico dell’Impero bizantino e l’abrogazione della preminenza del patriarca di Costantinopoli, sostituita da quella romano-pontificia. Ma prevalevano ormai i secondi, beneficiari degli assetti politici e religiosi introdotti dalla conquista normanna dell’XI secolo. Perciò la presenza e l’influenza di Chiesa e monachesimo latini si facevano sempre più robuste e capillari</w:t>
      </w:r>
      <w:r>
        <w:rPr>
          <w:rFonts w:cs="Times New Roman"/>
          <w:sz w:val="24"/>
          <w:szCs w:val="24"/>
        </w:rPr>
        <w:t>»</w:t>
      </w:r>
      <w:r>
        <w:rPr>
          <w:rStyle w:val="Rimandonotaapidipagina"/>
          <w:rFonts w:cs="Times New Roman"/>
          <w:sz w:val="24"/>
          <w:szCs w:val="24"/>
        </w:rPr>
        <w:footnoteReference w:id="6"/>
      </w:r>
      <w:r w:rsidRPr="001810E1">
        <w:rPr>
          <w:rFonts w:cs="Times New Roman"/>
          <w:sz w:val="24"/>
          <w:szCs w:val="24"/>
        </w:rPr>
        <w:t>.</w:t>
      </w:r>
      <w:r>
        <w:rPr>
          <w:rFonts w:cs="Times New Roman"/>
          <w:sz w:val="24"/>
          <w:szCs w:val="24"/>
        </w:rPr>
        <w:t xml:space="preserve"> </w:t>
      </w:r>
    </w:p>
    <w:p w:rsidR="004B21CE" w:rsidRDefault="004B21CE" w:rsidP="00621DA7">
      <w:pPr>
        <w:ind w:left="708"/>
        <w:rPr>
          <w:sz w:val="24"/>
          <w:szCs w:val="24"/>
        </w:rPr>
      </w:pPr>
    </w:p>
    <w:p w:rsidR="00A1508D" w:rsidRDefault="00A1508D" w:rsidP="00621DA7">
      <w:pPr>
        <w:ind w:left="708"/>
        <w:rPr>
          <w:sz w:val="24"/>
          <w:szCs w:val="24"/>
        </w:rPr>
      </w:pPr>
      <w:r w:rsidRPr="00A1508D">
        <w:rPr>
          <w:b/>
          <w:sz w:val="24"/>
          <w:szCs w:val="24"/>
        </w:rPr>
        <w:t>3.</w:t>
      </w:r>
      <w:r>
        <w:rPr>
          <w:sz w:val="24"/>
          <w:szCs w:val="24"/>
        </w:rPr>
        <w:t xml:space="preserve"> Vita di Gioacchino da Fiore</w:t>
      </w:r>
    </w:p>
    <w:p w:rsidR="004B21CE" w:rsidRDefault="00A1508D" w:rsidP="00621DA7">
      <w:pPr>
        <w:ind w:left="708"/>
        <w:rPr>
          <w:sz w:val="24"/>
          <w:szCs w:val="24"/>
        </w:rPr>
      </w:pPr>
      <w:r>
        <w:rPr>
          <w:sz w:val="24"/>
          <w:szCs w:val="24"/>
        </w:rPr>
        <w:tab/>
      </w:r>
    </w:p>
    <w:p w:rsidR="0091146C" w:rsidRDefault="0091146C" w:rsidP="00621DA7">
      <w:pPr>
        <w:ind w:left="708"/>
        <w:rPr>
          <w:sz w:val="24"/>
          <w:szCs w:val="24"/>
        </w:rPr>
      </w:pPr>
      <w:r>
        <w:rPr>
          <w:sz w:val="24"/>
          <w:szCs w:val="24"/>
        </w:rPr>
        <w:tab/>
        <w:t>Gioacchino nasce nel 1135 a Celico</w:t>
      </w:r>
      <w:r w:rsidR="00911978">
        <w:rPr>
          <w:sz w:val="24"/>
          <w:szCs w:val="24"/>
        </w:rPr>
        <w:t>, nei pressi di Cosenza,</w:t>
      </w:r>
      <w:r>
        <w:rPr>
          <w:sz w:val="24"/>
          <w:szCs w:val="24"/>
        </w:rPr>
        <w:t xml:space="preserve"> in Calabria in una famiglia benestante. Il padre, Mauro, era un notaio e </w:t>
      </w:r>
      <w:r w:rsidR="001E70A5">
        <w:rPr>
          <w:sz w:val="24"/>
          <w:szCs w:val="24"/>
        </w:rPr>
        <w:t xml:space="preserve">lo </w:t>
      </w:r>
      <w:r>
        <w:rPr>
          <w:sz w:val="24"/>
          <w:szCs w:val="24"/>
        </w:rPr>
        <w:t xml:space="preserve">aveva avviato alla sua stessa carriera. </w:t>
      </w:r>
      <w:r w:rsidR="00426FF8">
        <w:rPr>
          <w:sz w:val="24"/>
          <w:szCs w:val="24"/>
        </w:rPr>
        <w:t>Gioacchino</w:t>
      </w:r>
      <w:r>
        <w:rPr>
          <w:sz w:val="24"/>
          <w:szCs w:val="24"/>
        </w:rPr>
        <w:t xml:space="preserve"> presta servizio alla cancelleria reale di Palermo e sembrava avviato a una carriera di successo.</w:t>
      </w:r>
      <w:r w:rsidR="00426FF8">
        <w:rPr>
          <w:sz w:val="24"/>
          <w:szCs w:val="24"/>
        </w:rPr>
        <w:t xml:space="preserve"> Egli</w:t>
      </w:r>
      <w:r>
        <w:rPr>
          <w:sz w:val="24"/>
          <w:szCs w:val="24"/>
        </w:rPr>
        <w:t xml:space="preserve"> era però più sensibile alle questioni spirituali e passava molto del suo tempo a pregare. Secondo Luca Campano</w:t>
      </w:r>
      <w:r w:rsidR="006965C4">
        <w:rPr>
          <w:rStyle w:val="Rimandonotaapidipagina"/>
          <w:sz w:val="24"/>
          <w:szCs w:val="24"/>
        </w:rPr>
        <w:footnoteReference w:id="7"/>
      </w:r>
      <w:r w:rsidR="00426FF8">
        <w:rPr>
          <w:sz w:val="24"/>
          <w:szCs w:val="24"/>
        </w:rPr>
        <w:t xml:space="preserve"> ad un certo punto</w:t>
      </w:r>
      <w:r w:rsidR="00FD5607">
        <w:rPr>
          <w:sz w:val="24"/>
          <w:szCs w:val="24"/>
        </w:rPr>
        <w:t>, all’età di vent’anni,</w:t>
      </w:r>
      <w:r w:rsidR="00426FF8">
        <w:rPr>
          <w:sz w:val="24"/>
          <w:szCs w:val="24"/>
        </w:rPr>
        <w:t xml:space="preserve"> Gioacchino</w:t>
      </w:r>
      <w:r>
        <w:rPr>
          <w:sz w:val="24"/>
          <w:szCs w:val="24"/>
        </w:rPr>
        <w:t xml:space="preserve"> decide di rinunciare alla sua carriera e a tutti i suoi privilegi, come farà poi Francesco d’Assisi, e conferma la sua scelta con un pellegrinaggio in Terra Santa dove entra in contatto con le comunità cristia</w:t>
      </w:r>
      <w:r w:rsidR="006965C4">
        <w:rPr>
          <w:sz w:val="24"/>
          <w:szCs w:val="24"/>
        </w:rPr>
        <w:t xml:space="preserve">ne melchite, armene e giacobite. </w:t>
      </w:r>
      <w:r>
        <w:rPr>
          <w:sz w:val="24"/>
          <w:szCs w:val="24"/>
        </w:rPr>
        <w:t>Nel 1167-1168 soggiorna a Gerusalemme, allora in mano ai crociati, che era meta di altri pellegrini e m</w:t>
      </w:r>
      <w:r w:rsidR="006965C4">
        <w:rPr>
          <w:sz w:val="24"/>
          <w:szCs w:val="24"/>
        </w:rPr>
        <w:t xml:space="preserve">onaci greco-calabri. Sul Monte Carmelo frequenta una piccola comunità di confratelli guidati da un monaco greco di origini </w:t>
      </w:r>
      <w:r w:rsidR="006965C4">
        <w:rPr>
          <w:sz w:val="24"/>
          <w:szCs w:val="24"/>
        </w:rPr>
        <w:lastRenderedPageBreak/>
        <w:t xml:space="preserve">calabresi ed è quindi </w:t>
      </w:r>
      <w:r w:rsidR="006965C4">
        <w:rPr>
          <w:sz w:val="24"/>
          <w:szCs w:val="24"/>
        </w:rPr>
        <w:t>nell’ambito del mona</w:t>
      </w:r>
      <w:r w:rsidR="006965C4">
        <w:rPr>
          <w:sz w:val="24"/>
          <w:szCs w:val="24"/>
        </w:rPr>
        <w:t xml:space="preserve">chesimo greco-bizantino </w:t>
      </w:r>
      <w:r w:rsidR="006965C4">
        <w:rPr>
          <w:sz w:val="24"/>
          <w:szCs w:val="24"/>
        </w:rPr>
        <w:t>che avviene la formazione religiosa del futuro abate</w:t>
      </w:r>
      <w:r w:rsidR="006965C4">
        <w:rPr>
          <w:sz w:val="24"/>
          <w:szCs w:val="24"/>
        </w:rPr>
        <w:t xml:space="preserve">. </w:t>
      </w:r>
      <w:r w:rsidR="00426FF8">
        <w:rPr>
          <w:sz w:val="24"/>
          <w:szCs w:val="24"/>
        </w:rPr>
        <w:t>Durante la sua permanenza in Oriente f</w:t>
      </w:r>
      <w:r w:rsidR="006965C4">
        <w:rPr>
          <w:sz w:val="24"/>
          <w:szCs w:val="24"/>
        </w:rPr>
        <w:t xml:space="preserve">orse visitò anche </w:t>
      </w:r>
      <w:r w:rsidR="006965C4">
        <w:rPr>
          <w:rFonts w:cs="Times New Roman"/>
          <w:sz w:val="24"/>
          <w:szCs w:val="24"/>
        </w:rPr>
        <w:t>«</w:t>
      </w:r>
      <w:r w:rsidR="006965C4">
        <w:rPr>
          <w:sz w:val="24"/>
          <w:szCs w:val="24"/>
        </w:rPr>
        <w:t>Costantinopoli capitale religiosa e culturale ancora influente su Greci e Normanni del Mezzogiorno</w:t>
      </w:r>
      <w:r w:rsidR="006965C4">
        <w:rPr>
          <w:rFonts w:cs="Times New Roman"/>
          <w:sz w:val="24"/>
          <w:szCs w:val="24"/>
        </w:rPr>
        <w:t>»</w:t>
      </w:r>
      <w:r w:rsidR="006965C4">
        <w:rPr>
          <w:rStyle w:val="Rimandonotaapidipagina"/>
          <w:sz w:val="24"/>
          <w:szCs w:val="24"/>
        </w:rPr>
        <w:footnoteReference w:id="8"/>
      </w:r>
      <w:r w:rsidR="006965C4">
        <w:rPr>
          <w:sz w:val="24"/>
          <w:szCs w:val="24"/>
        </w:rPr>
        <w:t xml:space="preserve">. </w:t>
      </w:r>
    </w:p>
    <w:p w:rsidR="006965C4" w:rsidRDefault="006965C4" w:rsidP="00621DA7">
      <w:pPr>
        <w:ind w:left="708"/>
        <w:rPr>
          <w:sz w:val="24"/>
          <w:szCs w:val="24"/>
        </w:rPr>
      </w:pPr>
      <w:r>
        <w:rPr>
          <w:sz w:val="24"/>
          <w:szCs w:val="24"/>
        </w:rPr>
        <w:tab/>
      </w:r>
      <w:r w:rsidR="00DE4196">
        <w:rPr>
          <w:sz w:val="24"/>
          <w:szCs w:val="24"/>
        </w:rPr>
        <w:t>Tra il 1168 e il 1170 ri</w:t>
      </w:r>
      <w:r w:rsidR="00426FF8">
        <w:rPr>
          <w:sz w:val="24"/>
          <w:szCs w:val="24"/>
        </w:rPr>
        <w:t xml:space="preserve">torna </w:t>
      </w:r>
      <w:r w:rsidR="00DE4196">
        <w:rPr>
          <w:sz w:val="24"/>
          <w:szCs w:val="24"/>
        </w:rPr>
        <w:t xml:space="preserve">dalla Terra Santa e si stabilisce in Sicilia nei pressi dell’Etna, territorio di pertinenza del monastero greco di san Filippo Agira, dove conduce una vita eremitica e contemplativa in una spelonca. </w:t>
      </w:r>
    </w:p>
    <w:p w:rsidR="00AD630A" w:rsidRDefault="00DE4196" w:rsidP="00AD630A">
      <w:pPr>
        <w:ind w:left="708"/>
        <w:rPr>
          <w:sz w:val="24"/>
          <w:szCs w:val="24"/>
        </w:rPr>
      </w:pPr>
      <w:r>
        <w:rPr>
          <w:sz w:val="24"/>
          <w:szCs w:val="24"/>
        </w:rPr>
        <w:tab/>
        <w:t>La spiritualità di Gioacchino fu influenzata da molteplici esperienze</w:t>
      </w:r>
      <w:r w:rsidR="00FD5607">
        <w:rPr>
          <w:sz w:val="24"/>
          <w:szCs w:val="24"/>
        </w:rPr>
        <w:t xml:space="preserve"> ma al suo rientro in Calabria la sua scelta è orientata sempre più al rito latino. Si reca a Luzzi e nell’abbazia della </w:t>
      </w:r>
      <w:proofErr w:type="spellStart"/>
      <w:r w:rsidR="00FD5607">
        <w:rPr>
          <w:sz w:val="24"/>
          <w:szCs w:val="24"/>
        </w:rPr>
        <w:t>Sambucina</w:t>
      </w:r>
      <w:proofErr w:type="spellEnd"/>
      <w:r w:rsidR="00FD5607">
        <w:rPr>
          <w:sz w:val="24"/>
          <w:szCs w:val="24"/>
        </w:rPr>
        <w:t xml:space="preserve"> viene attratto dallo stile di vita dei monaci cistercensi, un ramo dell’ordine benedettino. Gioacchino parte alla volta di Rende e san Fili dove inizia e predicare e a Catanzaro viene ordinato sacerdote. Successivamente</w:t>
      </w:r>
      <w:r w:rsidR="00D27A22">
        <w:rPr>
          <w:sz w:val="24"/>
          <w:szCs w:val="24"/>
        </w:rPr>
        <w:t xml:space="preserve"> nel 1771</w:t>
      </w:r>
      <w:r w:rsidR="00FD5607">
        <w:rPr>
          <w:sz w:val="24"/>
          <w:szCs w:val="24"/>
        </w:rPr>
        <w:t xml:space="preserve"> entra come novizio nell’abbazia benedettina di Corazzo e in breve tempo ne diventa abate. È qui che</w:t>
      </w:r>
      <w:r w:rsidR="00AD630A">
        <w:rPr>
          <w:sz w:val="24"/>
          <w:szCs w:val="24"/>
        </w:rPr>
        <w:t xml:space="preserve"> nel 1176</w:t>
      </w:r>
      <w:r w:rsidR="00FD5607">
        <w:rPr>
          <w:sz w:val="24"/>
          <w:szCs w:val="24"/>
        </w:rPr>
        <w:t xml:space="preserve"> inizia la stesura </w:t>
      </w:r>
      <w:r w:rsidR="00AD630A">
        <w:rPr>
          <w:sz w:val="24"/>
          <w:szCs w:val="24"/>
        </w:rPr>
        <w:t xml:space="preserve">della </w:t>
      </w:r>
      <w:r w:rsidR="00AD630A" w:rsidRPr="00AD630A">
        <w:rPr>
          <w:i/>
          <w:sz w:val="24"/>
          <w:szCs w:val="24"/>
        </w:rPr>
        <w:t>Genealogia</w:t>
      </w:r>
      <w:r w:rsidR="00AD630A">
        <w:rPr>
          <w:sz w:val="24"/>
          <w:szCs w:val="24"/>
        </w:rPr>
        <w:t xml:space="preserve">, un breve testo accompagnato da immagini come quello dell’albero raffigurante la genealogia di Cristo. Nel 1177 Gioacchino tentò di affiliare l’abbazia di Corazzo a quella di Luzzi e </w:t>
      </w:r>
      <w:r w:rsidR="00426FF8">
        <w:rPr>
          <w:sz w:val="24"/>
          <w:szCs w:val="24"/>
        </w:rPr>
        <w:t xml:space="preserve">poi a quella </w:t>
      </w:r>
      <w:r w:rsidR="00AD630A">
        <w:rPr>
          <w:sz w:val="24"/>
          <w:szCs w:val="24"/>
        </w:rPr>
        <w:t>di Casamari ma la proposta gli viene bocciata. Nel 1184 si stabilisce per un certo periodo nell’</w:t>
      </w:r>
      <w:r w:rsidR="00426FF8">
        <w:rPr>
          <w:sz w:val="24"/>
          <w:szCs w:val="24"/>
        </w:rPr>
        <w:t>abbazia di Casamari,</w:t>
      </w:r>
      <w:r w:rsidR="00D27A22">
        <w:rPr>
          <w:sz w:val="24"/>
          <w:szCs w:val="24"/>
        </w:rPr>
        <w:t xml:space="preserve"> </w:t>
      </w:r>
      <w:r w:rsidR="00426FF8">
        <w:rPr>
          <w:sz w:val="24"/>
          <w:szCs w:val="24"/>
        </w:rPr>
        <w:t xml:space="preserve">in cui </w:t>
      </w:r>
      <w:r w:rsidR="00D27A22">
        <w:rPr>
          <w:sz w:val="24"/>
          <w:szCs w:val="24"/>
        </w:rPr>
        <w:t>conosce Luca Campano</w:t>
      </w:r>
      <w:r w:rsidR="00426FF8">
        <w:rPr>
          <w:sz w:val="24"/>
          <w:szCs w:val="24"/>
        </w:rPr>
        <w:t>,</w:t>
      </w:r>
      <w:r w:rsidR="00D27A22">
        <w:rPr>
          <w:sz w:val="24"/>
          <w:szCs w:val="24"/>
        </w:rPr>
        <w:t xml:space="preserve"> e </w:t>
      </w:r>
      <w:r w:rsidR="00AD630A">
        <w:rPr>
          <w:sz w:val="24"/>
          <w:szCs w:val="24"/>
        </w:rPr>
        <w:t xml:space="preserve">lavora alla trascrizione delle sue opere principali </w:t>
      </w:r>
      <w:r w:rsidR="00AD630A" w:rsidRPr="00AD630A">
        <w:rPr>
          <w:sz w:val="24"/>
          <w:szCs w:val="24"/>
        </w:rPr>
        <w:t xml:space="preserve">lo </w:t>
      </w:r>
      <w:proofErr w:type="spellStart"/>
      <w:r w:rsidR="00AD630A" w:rsidRPr="00AD630A">
        <w:rPr>
          <w:i/>
          <w:sz w:val="24"/>
          <w:szCs w:val="24"/>
        </w:rPr>
        <w:t>Psalterium</w:t>
      </w:r>
      <w:proofErr w:type="spellEnd"/>
      <w:r w:rsidR="00AD630A" w:rsidRPr="00AD630A">
        <w:rPr>
          <w:i/>
          <w:sz w:val="24"/>
          <w:szCs w:val="24"/>
        </w:rPr>
        <w:t xml:space="preserve"> </w:t>
      </w:r>
      <w:proofErr w:type="spellStart"/>
      <w:r w:rsidR="00AD630A" w:rsidRPr="00AD630A">
        <w:rPr>
          <w:i/>
          <w:sz w:val="24"/>
          <w:szCs w:val="24"/>
        </w:rPr>
        <w:t>decem</w:t>
      </w:r>
      <w:proofErr w:type="spellEnd"/>
      <w:r w:rsidR="00AD630A" w:rsidRPr="00AD630A">
        <w:rPr>
          <w:i/>
          <w:sz w:val="24"/>
          <w:szCs w:val="24"/>
        </w:rPr>
        <w:t xml:space="preserve"> </w:t>
      </w:r>
      <w:proofErr w:type="spellStart"/>
      <w:r w:rsidR="00AD630A" w:rsidRPr="00AD630A">
        <w:rPr>
          <w:i/>
          <w:sz w:val="24"/>
          <w:szCs w:val="24"/>
        </w:rPr>
        <w:t>chordarum</w:t>
      </w:r>
      <w:proofErr w:type="spellEnd"/>
      <w:r w:rsidR="00AD630A" w:rsidRPr="00AD630A">
        <w:rPr>
          <w:sz w:val="24"/>
          <w:szCs w:val="24"/>
        </w:rPr>
        <w:t xml:space="preserve">, il </w:t>
      </w:r>
      <w:r w:rsidR="00AD630A" w:rsidRPr="00AD630A">
        <w:rPr>
          <w:i/>
          <w:sz w:val="24"/>
          <w:szCs w:val="24"/>
        </w:rPr>
        <w:t xml:space="preserve">Liber </w:t>
      </w:r>
      <w:proofErr w:type="spellStart"/>
      <w:r w:rsidR="00AD630A" w:rsidRPr="00AD630A">
        <w:rPr>
          <w:i/>
          <w:sz w:val="24"/>
          <w:szCs w:val="24"/>
        </w:rPr>
        <w:t>concordiae</w:t>
      </w:r>
      <w:proofErr w:type="spellEnd"/>
      <w:r w:rsidR="00AD630A" w:rsidRPr="00AD630A">
        <w:rPr>
          <w:i/>
          <w:sz w:val="24"/>
          <w:szCs w:val="24"/>
        </w:rPr>
        <w:t xml:space="preserve"> Novi </w:t>
      </w:r>
      <w:proofErr w:type="spellStart"/>
      <w:r w:rsidR="00AD630A" w:rsidRPr="00AD630A">
        <w:rPr>
          <w:i/>
          <w:sz w:val="24"/>
          <w:szCs w:val="24"/>
        </w:rPr>
        <w:t>ac</w:t>
      </w:r>
      <w:proofErr w:type="spellEnd"/>
      <w:r w:rsidR="00AD630A" w:rsidRPr="00AD630A">
        <w:rPr>
          <w:i/>
          <w:sz w:val="24"/>
          <w:szCs w:val="24"/>
        </w:rPr>
        <w:t xml:space="preserve"> </w:t>
      </w:r>
      <w:proofErr w:type="spellStart"/>
      <w:r w:rsidR="00AD630A" w:rsidRPr="00AD630A">
        <w:rPr>
          <w:i/>
          <w:sz w:val="24"/>
          <w:szCs w:val="24"/>
        </w:rPr>
        <w:t>Veteris</w:t>
      </w:r>
      <w:proofErr w:type="spellEnd"/>
      <w:r w:rsidR="00AD630A" w:rsidRPr="00AD630A">
        <w:rPr>
          <w:i/>
          <w:sz w:val="24"/>
          <w:szCs w:val="24"/>
        </w:rPr>
        <w:t xml:space="preserve"> Testamenti</w:t>
      </w:r>
      <w:r w:rsidR="00AD630A" w:rsidRPr="00AD630A">
        <w:rPr>
          <w:sz w:val="24"/>
          <w:szCs w:val="24"/>
        </w:rPr>
        <w:t>, e l’</w:t>
      </w:r>
      <w:proofErr w:type="spellStart"/>
      <w:r w:rsidR="00AD630A" w:rsidRPr="00AD630A">
        <w:rPr>
          <w:i/>
          <w:sz w:val="24"/>
          <w:szCs w:val="24"/>
        </w:rPr>
        <w:t>Expositio</w:t>
      </w:r>
      <w:proofErr w:type="spellEnd"/>
      <w:r w:rsidR="00AD630A" w:rsidRPr="00AD630A">
        <w:rPr>
          <w:i/>
          <w:sz w:val="24"/>
          <w:szCs w:val="24"/>
        </w:rPr>
        <w:t xml:space="preserve"> in </w:t>
      </w:r>
      <w:proofErr w:type="spellStart"/>
      <w:r w:rsidR="00AD630A" w:rsidRPr="00AD630A">
        <w:rPr>
          <w:i/>
          <w:sz w:val="24"/>
          <w:szCs w:val="24"/>
        </w:rPr>
        <w:t>Apocalypsim</w:t>
      </w:r>
      <w:proofErr w:type="spellEnd"/>
      <w:r w:rsidR="00D27A22">
        <w:rPr>
          <w:sz w:val="24"/>
          <w:szCs w:val="24"/>
        </w:rPr>
        <w:t xml:space="preserve"> i</w:t>
      </w:r>
      <w:r w:rsidR="00426FF8">
        <w:rPr>
          <w:sz w:val="24"/>
          <w:szCs w:val="24"/>
        </w:rPr>
        <w:t>ncentrati sulla dottrina della T</w:t>
      </w:r>
      <w:r w:rsidR="00D27A22">
        <w:rPr>
          <w:sz w:val="24"/>
          <w:szCs w:val="24"/>
        </w:rPr>
        <w:t>rinità</w:t>
      </w:r>
      <w:r w:rsidR="00426FF8">
        <w:rPr>
          <w:sz w:val="24"/>
          <w:szCs w:val="24"/>
        </w:rPr>
        <w:t xml:space="preserve"> e sulle tre età dello spirito</w:t>
      </w:r>
      <w:r w:rsidR="00D27A22">
        <w:rPr>
          <w:sz w:val="24"/>
          <w:szCs w:val="24"/>
        </w:rPr>
        <w:t xml:space="preserve">. </w:t>
      </w:r>
    </w:p>
    <w:p w:rsidR="009F573B" w:rsidRDefault="009F573B" w:rsidP="00AD630A">
      <w:pPr>
        <w:ind w:left="708"/>
        <w:rPr>
          <w:sz w:val="24"/>
          <w:szCs w:val="24"/>
        </w:rPr>
      </w:pPr>
      <w:r>
        <w:rPr>
          <w:sz w:val="24"/>
          <w:szCs w:val="24"/>
        </w:rPr>
        <w:tab/>
        <w:t>Nel 1185 ritorna a Corazzo ma l’anno successivo si ritira a Petra Olei (</w:t>
      </w:r>
      <w:proofErr w:type="spellStart"/>
      <w:r>
        <w:rPr>
          <w:sz w:val="24"/>
          <w:szCs w:val="24"/>
        </w:rPr>
        <w:t>Petralata</w:t>
      </w:r>
      <w:proofErr w:type="spellEnd"/>
      <w:r>
        <w:rPr>
          <w:sz w:val="24"/>
          <w:szCs w:val="24"/>
        </w:rPr>
        <w:t xml:space="preserve">). Questa </w:t>
      </w:r>
      <w:r w:rsidR="004C1256">
        <w:rPr>
          <w:sz w:val="24"/>
          <w:szCs w:val="24"/>
        </w:rPr>
        <w:t>decisione provoca la frattura</w:t>
      </w:r>
      <w:r>
        <w:rPr>
          <w:sz w:val="24"/>
          <w:szCs w:val="24"/>
        </w:rPr>
        <w:t xml:space="preserve"> con l’abbazia di Corazzo e con i Cistercensi che accusano Gioacchino di aver violato le leggi del monachesimo. </w:t>
      </w:r>
    </w:p>
    <w:p w:rsidR="009F573B" w:rsidRDefault="009F573B" w:rsidP="009F573B">
      <w:pPr>
        <w:ind w:left="708" w:firstLine="708"/>
        <w:rPr>
          <w:sz w:val="24"/>
          <w:szCs w:val="24"/>
        </w:rPr>
      </w:pPr>
      <w:r>
        <w:rPr>
          <w:sz w:val="24"/>
          <w:szCs w:val="24"/>
        </w:rPr>
        <w:t xml:space="preserve">Intanto in Terra Santa stavano avvenendo forti cambiamenti, gli arabi sotto la guida del </w:t>
      </w:r>
      <w:r w:rsidR="004C1256">
        <w:rPr>
          <w:sz w:val="24"/>
          <w:szCs w:val="24"/>
        </w:rPr>
        <w:t xml:space="preserve">grande sultano </w:t>
      </w:r>
      <w:proofErr w:type="spellStart"/>
      <w:r w:rsidR="004C1256" w:rsidRPr="004C1256">
        <w:rPr>
          <w:sz w:val="24"/>
          <w:szCs w:val="24"/>
        </w:rPr>
        <w:t>Ṣalāḥ</w:t>
      </w:r>
      <w:proofErr w:type="spellEnd"/>
      <w:r w:rsidR="004C1256" w:rsidRPr="004C1256">
        <w:rPr>
          <w:sz w:val="24"/>
          <w:szCs w:val="24"/>
        </w:rPr>
        <w:t xml:space="preserve"> ad-</w:t>
      </w:r>
      <w:proofErr w:type="spellStart"/>
      <w:r w:rsidR="004C1256" w:rsidRPr="004C1256">
        <w:rPr>
          <w:sz w:val="24"/>
          <w:szCs w:val="24"/>
        </w:rPr>
        <w:t>Dīn</w:t>
      </w:r>
      <w:proofErr w:type="spellEnd"/>
      <w:r>
        <w:rPr>
          <w:sz w:val="24"/>
          <w:szCs w:val="24"/>
        </w:rPr>
        <w:t xml:space="preserve"> si erano riorganizzati e nel 1187 </w:t>
      </w:r>
      <w:r w:rsidR="004C1256">
        <w:rPr>
          <w:sz w:val="24"/>
          <w:szCs w:val="24"/>
        </w:rPr>
        <w:t xml:space="preserve">si impossessarono di </w:t>
      </w:r>
      <w:r>
        <w:rPr>
          <w:sz w:val="24"/>
          <w:szCs w:val="24"/>
        </w:rPr>
        <w:t>Gerus</w:t>
      </w:r>
      <w:r w:rsidR="004C1256">
        <w:rPr>
          <w:sz w:val="24"/>
          <w:szCs w:val="24"/>
        </w:rPr>
        <w:t>alemme</w:t>
      </w:r>
      <w:r w:rsidR="00426FF8">
        <w:rPr>
          <w:sz w:val="24"/>
          <w:szCs w:val="24"/>
        </w:rPr>
        <w:t xml:space="preserve"> infliggendo un duro colpo alla cristianità</w:t>
      </w:r>
      <w:r>
        <w:rPr>
          <w:sz w:val="24"/>
          <w:szCs w:val="24"/>
        </w:rPr>
        <w:t xml:space="preserve">. </w:t>
      </w:r>
    </w:p>
    <w:p w:rsidR="009F573B" w:rsidRDefault="009F573B" w:rsidP="009F573B">
      <w:pPr>
        <w:ind w:left="708" w:firstLine="708"/>
        <w:rPr>
          <w:sz w:val="24"/>
          <w:szCs w:val="24"/>
        </w:rPr>
      </w:pPr>
      <w:r>
        <w:rPr>
          <w:sz w:val="24"/>
          <w:szCs w:val="24"/>
        </w:rPr>
        <w:t>Gioacchino, con il permesso del papa, nel 1188 si ritira in Sila in cerca di un luogo adatto alla creazione di un nuovo ordine monastico. Tra il 1190 e il 1191 si reca in Sicilia da re Tancredi</w:t>
      </w:r>
      <w:r w:rsidR="004C1256">
        <w:rPr>
          <w:rStyle w:val="Rimandonotaapidipagina"/>
          <w:sz w:val="24"/>
          <w:szCs w:val="24"/>
        </w:rPr>
        <w:footnoteReference w:id="9"/>
      </w:r>
      <w:r>
        <w:rPr>
          <w:sz w:val="24"/>
          <w:szCs w:val="24"/>
        </w:rPr>
        <w:t xml:space="preserve"> che gli concede il possesso delle terre silane che aveva occupato</w:t>
      </w:r>
      <w:r w:rsidR="00426FF8">
        <w:rPr>
          <w:sz w:val="24"/>
          <w:szCs w:val="24"/>
        </w:rPr>
        <w:t>. A Messina giuns</w:t>
      </w:r>
      <w:r>
        <w:rPr>
          <w:sz w:val="24"/>
          <w:szCs w:val="24"/>
        </w:rPr>
        <w:t>e poi re Riccardo Cuo</w:t>
      </w:r>
      <w:r w:rsidR="004C1256">
        <w:rPr>
          <w:sz w:val="24"/>
          <w:szCs w:val="24"/>
        </w:rPr>
        <w:t>r di Leone, in partenza per la Terza C</w:t>
      </w:r>
      <w:r>
        <w:rPr>
          <w:sz w:val="24"/>
          <w:szCs w:val="24"/>
        </w:rPr>
        <w:t>rociata</w:t>
      </w:r>
      <w:r w:rsidR="004C1256">
        <w:rPr>
          <w:sz w:val="24"/>
          <w:szCs w:val="24"/>
        </w:rPr>
        <w:t xml:space="preserve">, il quale </w:t>
      </w:r>
      <w:r>
        <w:rPr>
          <w:sz w:val="24"/>
          <w:szCs w:val="24"/>
        </w:rPr>
        <w:t xml:space="preserve">ammirava Gioacchino </w:t>
      </w:r>
      <w:r w:rsidR="00946261">
        <w:rPr>
          <w:sz w:val="24"/>
          <w:szCs w:val="24"/>
        </w:rPr>
        <w:t xml:space="preserve">ed ebbe la possibilità di incontrarlo. </w:t>
      </w:r>
    </w:p>
    <w:p w:rsidR="00946261" w:rsidRDefault="00946261" w:rsidP="00946261">
      <w:pPr>
        <w:ind w:left="708" w:firstLine="708"/>
        <w:rPr>
          <w:sz w:val="24"/>
          <w:szCs w:val="24"/>
        </w:rPr>
      </w:pPr>
      <w:r>
        <w:rPr>
          <w:sz w:val="24"/>
          <w:szCs w:val="24"/>
        </w:rPr>
        <w:t xml:space="preserve">I Cistercensi non avevano cessato di attaccare Gioacchino che aveva però dalla </w:t>
      </w:r>
      <w:r w:rsidR="00426FF8">
        <w:rPr>
          <w:sz w:val="24"/>
          <w:szCs w:val="24"/>
        </w:rPr>
        <w:t>sua parte papa Celestino III il quale</w:t>
      </w:r>
      <w:r>
        <w:rPr>
          <w:sz w:val="24"/>
          <w:szCs w:val="24"/>
        </w:rPr>
        <w:t xml:space="preserve"> approvò la formazione dell’Ordine Florense. Il monaco calabrese aveva </w:t>
      </w:r>
      <w:r>
        <w:rPr>
          <w:sz w:val="24"/>
          <w:szCs w:val="24"/>
        </w:rPr>
        <w:t>anche</w:t>
      </w:r>
      <w:r>
        <w:rPr>
          <w:sz w:val="24"/>
          <w:szCs w:val="24"/>
        </w:rPr>
        <w:t xml:space="preserve"> il sostegno l’imperatore Enrico VI, pronto a diventare re di Sicilia, </w:t>
      </w:r>
      <w:r w:rsidR="00426FF8">
        <w:rPr>
          <w:sz w:val="24"/>
          <w:szCs w:val="24"/>
        </w:rPr>
        <w:t>che incontra</w:t>
      </w:r>
      <w:r>
        <w:rPr>
          <w:sz w:val="24"/>
          <w:szCs w:val="24"/>
        </w:rPr>
        <w:t xml:space="preserve"> a Nicastro nel 1</w:t>
      </w:r>
      <w:r w:rsidR="00426FF8">
        <w:rPr>
          <w:sz w:val="24"/>
          <w:szCs w:val="24"/>
        </w:rPr>
        <w:t>194 dove riceve anche</w:t>
      </w:r>
      <w:r>
        <w:rPr>
          <w:sz w:val="24"/>
          <w:szCs w:val="24"/>
        </w:rPr>
        <w:t xml:space="preserve"> una generosa offerta per la fondazione nel 1195</w:t>
      </w:r>
      <w:r>
        <w:rPr>
          <w:sz w:val="24"/>
          <w:szCs w:val="24"/>
        </w:rPr>
        <w:t xml:space="preserve"> del primo monastero florense a San Giovanni in Fiore</w:t>
      </w:r>
      <w:r>
        <w:rPr>
          <w:sz w:val="24"/>
          <w:szCs w:val="24"/>
        </w:rPr>
        <w:t>. Anche l’imperatrice Costanza subiva il forte carisma dell’abate calabrese tanto che si inginocchiò ai suoi piedi come una penitente nel 1196.</w:t>
      </w:r>
    </w:p>
    <w:p w:rsidR="00946261" w:rsidRDefault="00946261" w:rsidP="00946261">
      <w:pPr>
        <w:ind w:left="708" w:firstLine="708"/>
        <w:rPr>
          <w:sz w:val="24"/>
          <w:szCs w:val="24"/>
        </w:rPr>
      </w:pPr>
      <w:r>
        <w:rPr>
          <w:sz w:val="24"/>
          <w:szCs w:val="24"/>
        </w:rPr>
        <w:t xml:space="preserve">Nel 1198 viene eletto Innocenzo III, uno dei papi più energici del Medioevo. Innocenzo conosceva Gioacchino e ne aveva letto le opere ed è a lui che affidò il compito di predicare nel Meridione d’Italia la Quarta Crociata degenerata poi con il sacco di Costantinopoli del 1204. </w:t>
      </w:r>
    </w:p>
    <w:p w:rsidR="00AF088A" w:rsidRDefault="00AF088A" w:rsidP="00AF088A">
      <w:pPr>
        <w:ind w:left="708" w:firstLine="708"/>
        <w:rPr>
          <w:sz w:val="24"/>
          <w:szCs w:val="24"/>
        </w:rPr>
      </w:pPr>
      <w:r>
        <w:rPr>
          <w:sz w:val="24"/>
          <w:szCs w:val="24"/>
        </w:rPr>
        <w:t xml:space="preserve">In questi anni Gioacchino scrive la sua ultima opera </w:t>
      </w:r>
      <w:r w:rsidRPr="00AF088A">
        <w:rPr>
          <w:sz w:val="24"/>
          <w:szCs w:val="24"/>
        </w:rPr>
        <w:t xml:space="preserve">il </w:t>
      </w:r>
      <w:proofErr w:type="spellStart"/>
      <w:r w:rsidRPr="00AF088A">
        <w:rPr>
          <w:i/>
          <w:sz w:val="24"/>
          <w:szCs w:val="24"/>
        </w:rPr>
        <w:t>Tractatus</w:t>
      </w:r>
      <w:proofErr w:type="spellEnd"/>
      <w:r w:rsidRPr="00AF088A">
        <w:rPr>
          <w:i/>
          <w:sz w:val="24"/>
          <w:szCs w:val="24"/>
        </w:rPr>
        <w:t xml:space="preserve"> super </w:t>
      </w:r>
      <w:proofErr w:type="spellStart"/>
      <w:r w:rsidRPr="00AF088A">
        <w:rPr>
          <w:i/>
          <w:sz w:val="24"/>
          <w:szCs w:val="24"/>
        </w:rPr>
        <w:t>quatuor</w:t>
      </w:r>
      <w:proofErr w:type="spellEnd"/>
      <w:r w:rsidRPr="00AF088A">
        <w:rPr>
          <w:i/>
          <w:sz w:val="24"/>
          <w:szCs w:val="24"/>
        </w:rPr>
        <w:t xml:space="preserve"> Evangelia</w:t>
      </w:r>
      <w:r>
        <w:rPr>
          <w:sz w:val="24"/>
          <w:szCs w:val="24"/>
        </w:rPr>
        <w:t xml:space="preserve"> dedicata all’esegesi del Nuovo Testamento e nel 1200 compone una lettera </w:t>
      </w:r>
      <w:r w:rsidRPr="00AF088A">
        <w:rPr>
          <w:i/>
          <w:sz w:val="24"/>
          <w:szCs w:val="24"/>
        </w:rPr>
        <w:t>Testamento</w:t>
      </w:r>
      <w:r>
        <w:rPr>
          <w:sz w:val="24"/>
          <w:szCs w:val="24"/>
        </w:rPr>
        <w:t xml:space="preserve"> in un cui affida le sue opere all’autorità della Chiesa. Morì il 30 marzo del 1202 a Pietrafitta dove fu sepolto. Nel 1226 le sue spogli</w:t>
      </w:r>
      <w:r w:rsidR="00426FF8">
        <w:rPr>
          <w:sz w:val="24"/>
          <w:szCs w:val="24"/>
        </w:rPr>
        <w:t>e</w:t>
      </w:r>
      <w:r>
        <w:rPr>
          <w:sz w:val="24"/>
          <w:szCs w:val="24"/>
        </w:rPr>
        <w:t xml:space="preserve"> </w:t>
      </w:r>
      <w:r w:rsidR="00426FF8">
        <w:rPr>
          <w:sz w:val="24"/>
          <w:szCs w:val="24"/>
        </w:rPr>
        <w:t>furono</w:t>
      </w:r>
      <w:r>
        <w:rPr>
          <w:sz w:val="24"/>
          <w:szCs w:val="24"/>
        </w:rPr>
        <w:t xml:space="preserve"> traslate nella chiesa abbaziale di San Giovanni in Fiore dove riposa</w:t>
      </w:r>
      <w:r w:rsidR="00426FF8">
        <w:rPr>
          <w:sz w:val="24"/>
          <w:szCs w:val="24"/>
        </w:rPr>
        <w:t>no</w:t>
      </w:r>
      <w:r>
        <w:rPr>
          <w:sz w:val="24"/>
          <w:szCs w:val="24"/>
        </w:rPr>
        <w:t xml:space="preserve"> ancora oggi. </w:t>
      </w:r>
    </w:p>
    <w:p w:rsidR="00AF088A" w:rsidRDefault="00AF088A" w:rsidP="00AF088A">
      <w:pPr>
        <w:ind w:left="708" w:firstLine="708"/>
        <w:rPr>
          <w:sz w:val="24"/>
          <w:szCs w:val="24"/>
        </w:rPr>
      </w:pPr>
    </w:p>
    <w:p w:rsidR="00AF088A" w:rsidRDefault="00AF088A" w:rsidP="00AF088A">
      <w:pPr>
        <w:ind w:left="708" w:firstLine="708"/>
        <w:rPr>
          <w:sz w:val="24"/>
          <w:szCs w:val="24"/>
        </w:rPr>
      </w:pPr>
    </w:p>
    <w:p w:rsidR="00AF088A" w:rsidRPr="00AF088A" w:rsidRDefault="00AF088A" w:rsidP="00AF088A">
      <w:pPr>
        <w:ind w:left="708" w:firstLine="708"/>
        <w:rPr>
          <w:sz w:val="24"/>
          <w:szCs w:val="24"/>
        </w:rPr>
      </w:pPr>
    </w:p>
    <w:p w:rsidR="00946261" w:rsidRPr="00AD630A" w:rsidRDefault="00946261" w:rsidP="009F573B">
      <w:pPr>
        <w:ind w:left="708" w:firstLine="708"/>
        <w:rPr>
          <w:sz w:val="24"/>
          <w:szCs w:val="24"/>
        </w:rPr>
      </w:pPr>
    </w:p>
    <w:p w:rsidR="00361DA1" w:rsidRDefault="00361DA1">
      <w:pPr>
        <w:rPr>
          <w:sz w:val="24"/>
          <w:szCs w:val="24"/>
        </w:rPr>
      </w:pPr>
    </w:p>
    <w:p w:rsidR="00F562DD" w:rsidRPr="00F562DD" w:rsidRDefault="00F562DD">
      <w:pPr>
        <w:rPr>
          <w:sz w:val="24"/>
          <w:szCs w:val="24"/>
        </w:rPr>
      </w:pPr>
    </w:p>
    <w:p w:rsidR="00621DA7" w:rsidRDefault="00621DA7"/>
    <w:p w:rsidR="00621DA7" w:rsidRPr="00F562DD" w:rsidRDefault="00621DA7">
      <w:pPr>
        <w:rPr>
          <w:sz w:val="24"/>
        </w:rPr>
      </w:pPr>
    </w:p>
    <w:p w:rsidR="00621DA7" w:rsidRDefault="00621DA7" w:rsidP="00621DA7">
      <w:pPr>
        <w:jc w:val="center"/>
        <w:rPr>
          <w:sz w:val="24"/>
          <w:szCs w:val="24"/>
        </w:rPr>
      </w:pPr>
      <w:r>
        <w:rPr>
          <w:sz w:val="48"/>
          <w:szCs w:val="48"/>
        </w:rPr>
        <w:t>BIBLIOGRAFIA</w:t>
      </w:r>
    </w:p>
    <w:p w:rsidR="00621DA7" w:rsidRDefault="00621DA7" w:rsidP="00621DA7">
      <w:pPr>
        <w:jc w:val="center"/>
        <w:rPr>
          <w:sz w:val="24"/>
          <w:szCs w:val="24"/>
        </w:rPr>
      </w:pPr>
    </w:p>
    <w:p w:rsidR="00621DA7" w:rsidRDefault="00621DA7" w:rsidP="00621DA7">
      <w:pPr>
        <w:jc w:val="center"/>
        <w:rPr>
          <w:sz w:val="24"/>
          <w:szCs w:val="24"/>
        </w:rPr>
      </w:pPr>
    </w:p>
    <w:p w:rsidR="00A50664" w:rsidRPr="00F562DD" w:rsidRDefault="00A50664" w:rsidP="00F562DD">
      <w:pPr>
        <w:rPr>
          <w:sz w:val="24"/>
          <w:szCs w:val="24"/>
        </w:rPr>
      </w:pPr>
    </w:p>
    <w:p w:rsidR="00E71858" w:rsidRPr="00DE6044" w:rsidRDefault="00E71858" w:rsidP="00E71858">
      <w:pPr>
        <w:rPr>
          <w:sz w:val="28"/>
          <w:szCs w:val="28"/>
        </w:rPr>
      </w:pPr>
      <w:r w:rsidRPr="00DE6044">
        <w:rPr>
          <w:sz w:val="28"/>
          <w:szCs w:val="28"/>
        </w:rPr>
        <w:tab/>
      </w:r>
    </w:p>
    <w:p w:rsidR="00A1508D" w:rsidRDefault="00A1508D" w:rsidP="00A1508D">
      <w:pPr>
        <w:ind w:left="708"/>
        <w:rPr>
          <w:sz w:val="28"/>
          <w:szCs w:val="28"/>
        </w:rPr>
      </w:pPr>
      <w:bookmarkStart w:id="1" w:name="_Hlk519611233"/>
      <w:r w:rsidRPr="00DE6044">
        <w:rPr>
          <w:sz w:val="28"/>
          <w:szCs w:val="28"/>
        </w:rPr>
        <w:t xml:space="preserve">F. </w:t>
      </w:r>
      <w:proofErr w:type="spellStart"/>
      <w:r w:rsidRPr="00DE6044">
        <w:rPr>
          <w:sz w:val="28"/>
          <w:szCs w:val="28"/>
        </w:rPr>
        <w:t>Burgarella</w:t>
      </w:r>
      <w:proofErr w:type="spellEnd"/>
      <w:r w:rsidRPr="00DE6044">
        <w:rPr>
          <w:sz w:val="28"/>
          <w:szCs w:val="28"/>
        </w:rPr>
        <w:t xml:space="preserve">, </w:t>
      </w:r>
      <w:r w:rsidRPr="00F562DD">
        <w:rPr>
          <w:i/>
          <w:sz w:val="28"/>
          <w:szCs w:val="28"/>
        </w:rPr>
        <w:t>Gioacchino erede del monachesimo bizantino</w:t>
      </w:r>
      <w:r w:rsidRPr="00DE6044">
        <w:rPr>
          <w:sz w:val="28"/>
          <w:szCs w:val="28"/>
        </w:rPr>
        <w:t xml:space="preserve">, in </w:t>
      </w:r>
      <w:r w:rsidRPr="00F562DD">
        <w:rPr>
          <w:i/>
          <w:sz w:val="28"/>
          <w:szCs w:val="28"/>
        </w:rPr>
        <w:t>Gioacchino da Fiore</w:t>
      </w:r>
      <w:r w:rsidRPr="00DE6044">
        <w:rPr>
          <w:sz w:val="28"/>
          <w:szCs w:val="28"/>
        </w:rPr>
        <w:t xml:space="preserve">, a cura di F. </w:t>
      </w:r>
      <w:proofErr w:type="spellStart"/>
      <w:r w:rsidRPr="00DE6044">
        <w:rPr>
          <w:sz w:val="28"/>
          <w:szCs w:val="28"/>
        </w:rPr>
        <w:t>Dinapoli</w:t>
      </w:r>
      <w:proofErr w:type="spellEnd"/>
      <w:r w:rsidRPr="00DE6044">
        <w:rPr>
          <w:sz w:val="28"/>
          <w:szCs w:val="28"/>
        </w:rPr>
        <w:t>, De Rose, Cosenza 2011, pp. 13-14.</w:t>
      </w:r>
    </w:p>
    <w:p w:rsidR="00A1508D" w:rsidRDefault="00A1508D" w:rsidP="00A1508D">
      <w:pPr>
        <w:ind w:left="708"/>
        <w:rPr>
          <w:sz w:val="28"/>
          <w:szCs w:val="28"/>
        </w:rPr>
      </w:pPr>
    </w:p>
    <w:p w:rsidR="00A1508D" w:rsidRPr="00DE6044" w:rsidRDefault="00A1508D" w:rsidP="00A1508D">
      <w:pPr>
        <w:ind w:left="708"/>
        <w:rPr>
          <w:sz w:val="28"/>
          <w:szCs w:val="28"/>
        </w:rPr>
      </w:pPr>
      <w:r>
        <w:rPr>
          <w:sz w:val="28"/>
          <w:szCs w:val="28"/>
        </w:rPr>
        <w:t xml:space="preserve">F. </w:t>
      </w:r>
      <w:proofErr w:type="spellStart"/>
      <w:r>
        <w:rPr>
          <w:sz w:val="28"/>
          <w:szCs w:val="28"/>
        </w:rPr>
        <w:t>Burgarella</w:t>
      </w:r>
      <w:proofErr w:type="spellEnd"/>
      <w:r>
        <w:rPr>
          <w:sz w:val="28"/>
          <w:szCs w:val="28"/>
        </w:rPr>
        <w:t xml:space="preserve">, </w:t>
      </w:r>
      <w:r w:rsidRPr="001E70A5">
        <w:rPr>
          <w:i/>
          <w:sz w:val="28"/>
          <w:szCs w:val="28"/>
        </w:rPr>
        <w:t>Gioacchino da Fiore e il monachesimo greco</w:t>
      </w:r>
      <w:r>
        <w:rPr>
          <w:sz w:val="28"/>
          <w:szCs w:val="28"/>
        </w:rPr>
        <w:t xml:space="preserve">, </w:t>
      </w:r>
      <w:r>
        <w:rPr>
          <w:rFonts w:cs="Times New Roman"/>
          <w:sz w:val="28"/>
          <w:szCs w:val="28"/>
        </w:rPr>
        <w:t>«</w:t>
      </w:r>
      <w:r w:rsidRPr="00F562DD">
        <w:rPr>
          <w:sz w:val="28"/>
          <w:szCs w:val="28"/>
        </w:rPr>
        <w:t>Archivio stori</w:t>
      </w:r>
      <w:r>
        <w:rPr>
          <w:sz w:val="28"/>
          <w:szCs w:val="28"/>
        </w:rPr>
        <w:t>co per la Calabria e la Lucania</w:t>
      </w:r>
      <w:r>
        <w:rPr>
          <w:rFonts w:cs="Times New Roman"/>
          <w:sz w:val="28"/>
          <w:szCs w:val="28"/>
        </w:rPr>
        <w:t>»</w:t>
      </w:r>
      <w:r w:rsidRPr="00F562DD">
        <w:rPr>
          <w:sz w:val="28"/>
          <w:szCs w:val="28"/>
        </w:rPr>
        <w:t xml:space="preserve"> 79 (2013), pp. 107-122</w:t>
      </w:r>
      <w:r>
        <w:rPr>
          <w:sz w:val="28"/>
          <w:szCs w:val="28"/>
        </w:rPr>
        <w:t>.</w:t>
      </w:r>
    </w:p>
    <w:p w:rsidR="00A1508D" w:rsidRDefault="00A1508D" w:rsidP="00E71858">
      <w:pPr>
        <w:ind w:left="708"/>
        <w:rPr>
          <w:sz w:val="28"/>
          <w:szCs w:val="28"/>
        </w:rPr>
      </w:pPr>
    </w:p>
    <w:p w:rsidR="00A1508D" w:rsidRPr="00DE6044" w:rsidRDefault="00A1508D" w:rsidP="00A1508D">
      <w:pPr>
        <w:ind w:left="708"/>
        <w:rPr>
          <w:sz w:val="28"/>
          <w:szCs w:val="28"/>
        </w:rPr>
      </w:pPr>
      <w:r w:rsidRPr="00DE6044">
        <w:rPr>
          <w:sz w:val="28"/>
          <w:szCs w:val="28"/>
        </w:rPr>
        <w:t xml:space="preserve">E. Gabrieli, </w:t>
      </w:r>
      <w:r w:rsidRPr="00F562DD">
        <w:rPr>
          <w:i/>
          <w:sz w:val="28"/>
          <w:szCs w:val="28"/>
        </w:rPr>
        <w:t>La vita dell’abate di Fiore</w:t>
      </w:r>
      <w:r w:rsidRPr="00DE6044">
        <w:rPr>
          <w:sz w:val="28"/>
          <w:szCs w:val="28"/>
        </w:rPr>
        <w:t xml:space="preserve">, in </w:t>
      </w:r>
      <w:r w:rsidRPr="00F562DD">
        <w:rPr>
          <w:i/>
          <w:sz w:val="28"/>
          <w:szCs w:val="28"/>
        </w:rPr>
        <w:t>Gioacchino da Fiore</w:t>
      </w:r>
      <w:r w:rsidRPr="00DE6044">
        <w:rPr>
          <w:sz w:val="28"/>
          <w:szCs w:val="28"/>
        </w:rPr>
        <w:t xml:space="preserve">, a cura di F. </w:t>
      </w:r>
      <w:proofErr w:type="spellStart"/>
      <w:r w:rsidRPr="00DE6044">
        <w:rPr>
          <w:sz w:val="28"/>
          <w:szCs w:val="28"/>
        </w:rPr>
        <w:t>Dinapoli</w:t>
      </w:r>
      <w:proofErr w:type="spellEnd"/>
      <w:r w:rsidRPr="00DE6044">
        <w:rPr>
          <w:sz w:val="28"/>
          <w:szCs w:val="28"/>
        </w:rPr>
        <w:t>, De Rose, Cosenza 2011, pp. 8-10.</w:t>
      </w:r>
    </w:p>
    <w:p w:rsidR="00A1508D" w:rsidRDefault="00A1508D" w:rsidP="00E71858">
      <w:pPr>
        <w:ind w:left="708"/>
        <w:rPr>
          <w:sz w:val="28"/>
          <w:szCs w:val="28"/>
        </w:rPr>
      </w:pPr>
    </w:p>
    <w:p w:rsidR="00A1508D" w:rsidRPr="00DE6044" w:rsidRDefault="00A1508D" w:rsidP="00A1508D">
      <w:pPr>
        <w:ind w:left="708"/>
        <w:rPr>
          <w:sz w:val="28"/>
          <w:szCs w:val="28"/>
        </w:rPr>
      </w:pPr>
      <w:r w:rsidRPr="00DE6044">
        <w:rPr>
          <w:sz w:val="28"/>
          <w:szCs w:val="28"/>
        </w:rPr>
        <w:t xml:space="preserve">S. Marega, </w:t>
      </w:r>
      <w:r w:rsidRPr="00F562DD">
        <w:rPr>
          <w:i/>
          <w:sz w:val="28"/>
          <w:szCs w:val="28"/>
        </w:rPr>
        <w:t xml:space="preserve">Gioacchino da Fiore (1135 </w:t>
      </w:r>
      <w:proofErr w:type="spellStart"/>
      <w:r w:rsidRPr="00F562DD">
        <w:rPr>
          <w:i/>
          <w:sz w:val="28"/>
          <w:szCs w:val="28"/>
        </w:rPr>
        <w:t>ca</w:t>
      </w:r>
      <w:proofErr w:type="spellEnd"/>
      <w:r w:rsidRPr="00F562DD">
        <w:rPr>
          <w:i/>
          <w:sz w:val="28"/>
          <w:szCs w:val="28"/>
        </w:rPr>
        <w:t>. – 1202)</w:t>
      </w:r>
      <w:r w:rsidRPr="00F562DD">
        <w:rPr>
          <w:sz w:val="28"/>
          <w:szCs w:val="28"/>
        </w:rPr>
        <w:t>,</w:t>
      </w:r>
      <w:r w:rsidRPr="00DE6044">
        <w:rPr>
          <w:sz w:val="28"/>
          <w:szCs w:val="28"/>
        </w:rPr>
        <w:t xml:space="preserve"> </w:t>
      </w:r>
      <w:r w:rsidRPr="00DE6044">
        <w:rPr>
          <w:rFonts w:cs="Times New Roman"/>
          <w:sz w:val="28"/>
          <w:szCs w:val="28"/>
        </w:rPr>
        <w:t>«</w:t>
      </w:r>
      <w:proofErr w:type="spellStart"/>
      <w:r w:rsidRPr="00DE6044">
        <w:rPr>
          <w:sz w:val="28"/>
          <w:szCs w:val="28"/>
        </w:rPr>
        <w:t>Heliopolis</w:t>
      </w:r>
      <w:proofErr w:type="spellEnd"/>
      <w:r w:rsidRPr="00DE6044">
        <w:rPr>
          <w:rFonts w:cs="Times New Roman"/>
          <w:sz w:val="28"/>
          <w:szCs w:val="28"/>
        </w:rPr>
        <w:t>»</w:t>
      </w:r>
      <w:r w:rsidRPr="00DE6044">
        <w:rPr>
          <w:sz w:val="28"/>
          <w:szCs w:val="28"/>
        </w:rPr>
        <w:t xml:space="preserve"> 1 (2012), pp. 117-126.</w:t>
      </w:r>
    </w:p>
    <w:p w:rsidR="00A1508D" w:rsidRDefault="00A1508D" w:rsidP="00A1508D">
      <w:pPr>
        <w:ind w:left="708"/>
        <w:rPr>
          <w:sz w:val="28"/>
          <w:szCs w:val="28"/>
        </w:rPr>
      </w:pPr>
    </w:p>
    <w:p w:rsidR="00A1508D" w:rsidRPr="00DE6044" w:rsidRDefault="00A1508D" w:rsidP="00A1508D">
      <w:pPr>
        <w:ind w:left="708"/>
        <w:rPr>
          <w:sz w:val="28"/>
          <w:szCs w:val="28"/>
        </w:rPr>
      </w:pPr>
      <w:r w:rsidRPr="00DE6044">
        <w:rPr>
          <w:sz w:val="28"/>
          <w:szCs w:val="28"/>
        </w:rPr>
        <w:t xml:space="preserve">S. Marega, </w:t>
      </w:r>
      <w:r w:rsidRPr="00F562DD">
        <w:rPr>
          <w:i/>
          <w:sz w:val="28"/>
          <w:szCs w:val="28"/>
        </w:rPr>
        <w:t xml:space="preserve">Un simbolo nella storia. Il contributo alla riscoperta di Gioacchino da Fiore in </w:t>
      </w:r>
      <w:proofErr w:type="spellStart"/>
      <w:r w:rsidRPr="00F562DD">
        <w:rPr>
          <w:i/>
          <w:sz w:val="28"/>
          <w:szCs w:val="28"/>
        </w:rPr>
        <w:t>Sacrum</w:t>
      </w:r>
      <w:proofErr w:type="spellEnd"/>
      <w:r w:rsidRPr="00F562DD">
        <w:rPr>
          <w:i/>
          <w:sz w:val="28"/>
          <w:szCs w:val="28"/>
        </w:rPr>
        <w:t xml:space="preserve"> </w:t>
      </w:r>
      <w:proofErr w:type="spellStart"/>
      <w:r w:rsidRPr="00F562DD">
        <w:rPr>
          <w:i/>
          <w:sz w:val="28"/>
          <w:szCs w:val="28"/>
        </w:rPr>
        <w:t>Imperium</w:t>
      </w:r>
      <w:proofErr w:type="spellEnd"/>
      <w:r w:rsidRPr="00DE6044">
        <w:rPr>
          <w:sz w:val="28"/>
          <w:szCs w:val="28"/>
        </w:rPr>
        <w:t>, «</w:t>
      </w:r>
      <w:proofErr w:type="spellStart"/>
      <w:r w:rsidRPr="00DE6044">
        <w:rPr>
          <w:sz w:val="28"/>
          <w:szCs w:val="28"/>
        </w:rPr>
        <w:t>Heliopolis</w:t>
      </w:r>
      <w:proofErr w:type="spellEnd"/>
      <w:r w:rsidRPr="00DE6044">
        <w:rPr>
          <w:sz w:val="28"/>
          <w:szCs w:val="28"/>
        </w:rPr>
        <w:t>» 1 (2013), pp. 40-51.</w:t>
      </w:r>
    </w:p>
    <w:p w:rsidR="00A1508D" w:rsidRDefault="00A1508D" w:rsidP="00E71858">
      <w:pPr>
        <w:ind w:left="708"/>
        <w:rPr>
          <w:sz w:val="28"/>
          <w:szCs w:val="28"/>
        </w:rPr>
      </w:pPr>
    </w:p>
    <w:p w:rsidR="00E71858" w:rsidRPr="00DE6044" w:rsidRDefault="00E71858" w:rsidP="00E71858">
      <w:pPr>
        <w:ind w:left="708"/>
        <w:rPr>
          <w:sz w:val="28"/>
          <w:szCs w:val="28"/>
        </w:rPr>
      </w:pPr>
      <w:r w:rsidRPr="00DE6044">
        <w:rPr>
          <w:sz w:val="28"/>
          <w:szCs w:val="28"/>
        </w:rPr>
        <w:t xml:space="preserve">B. </w:t>
      </w:r>
      <w:proofErr w:type="spellStart"/>
      <w:r w:rsidRPr="00DE6044">
        <w:rPr>
          <w:sz w:val="28"/>
          <w:szCs w:val="28"/>
        </w:rPr>
        <w:t>McGinn</w:t>
      </w:r>
      <w:proofErr w:type="spellEnd"/>
      <w:r w:rsidRPr="00DE6044">
        <w:rPr>
          <w:sz w:val="28"/>
          <w:szCs w:val="28"/>
        </w:rPr>
        <w:t xml:space="preserve">, </w:t>
      </w:r>
      <w:r w:rsidRPr="00F562DD">
        <w:rPr>
          <w:i/>
          <w:sz w:val="28"/>
          <w:szCs w:val="28"/>
        </w:rPr>
        <w:t>L’abate calabrese. Gioacchino da Fiore nella storia del pensiero occidentale</w:t>
      </w:r>
      <w:r w:rsidRPr="00DE6044">
        <w:rPr>
          <w:sz w:val="28"/>
          <w:szCs w:val="28"/>
        </w:rPr>
        <w:t xml:space="preserve">, trad. </w:t>
      </w:r>
      <w:proofErr w:type="spellStart"/>
      <w:r w:rsidRPr="00DE6044">
        <w:rPr>
          <w:sz w:val="28"/>
          <w:szCs w:val="28"/>
        </w:rPr>
        <w:t>it</w:t>
      </w:r>
      <w:proofErr w:type="spellEnd"/>
      <w:r w:rsidRPr="00DE6044">
        <w:rPr>
          <w:sz w:val="28"/>
          <w:szCs w:val="28"/>
        </w:rPr>
        <w:t>. di P. Di Giulio – E. Di Giulio, Marietti, Genova 1990.</w:t>
      </w:r>
    </w:p>
    <w:bookmarkEnd w:id="1"/>
    <w:p w:rsidR="00E71858" w:rsidRPr="00DE6044" w:rsidRDefault="00E71858" w:rsidP="00E71858">
      <w:pPr>
        <w:ind w:left="708"/>
        <w:rPr>
          <w:sz w:val="28"/>
          <w:szCs w:val="28"/>
        </w:rPr>
      </w:pPr>
    </w:p>
    <w:p w:rsidR="00A1508D" w:rsidRPr="00DE6044" w:rsidRDefault="00A1508D" w:rsidP="00A1508D">
      <w:pPr>
        <w:ind w:left="708"/>
        <w:rPr>
          <w:sz w:val="28"/>
          <w:szCs w:val="28"/>
        </w:rPr>
      </w:pPr>
      <w:r w:rsidRPr="00DE6044">
        <w:rPr>
          <w:sz w:val="28"/>
          <w:szCs w:val="28"/>
        </w:rPr>
        <w:t xml:space="preserve">L. </w:t>
      </w:r>
      <w:proofErr w:type="spellStart"/>
      <w:r w:rsidRPr="00DE6044">
        <w:rPr>
          <w:sz w:val="28"/>
          <w:szCs w:val="28"/>
        </w:rPr>
        <w:t>Parisoli</w:t>
      </w:r>
      <w:proofErr w:type="spellEnd"/>
      <w:r w:rsidRPr="00DE6044">
        <w:rPr>
          <w:sz w:val="28"/>
          <w:szCs w:val="28"/>
        </w:rPr>
        <w:t xml:space="preserve">, </w:t>
      </w:r>
      <w:r w:rsidRPr="00F562DD">
        <w:rPr>
          <w:i/>
          <w:sz w:val="28"/>
          <w:szCs w:val="28"/>
        </w:rPr>
        <w:t>Gioacchino da Fiore</w:t>
      </w:r>
    </w:p>
    <w:p w:rsidR="00A1508D" w:rsidRDefault="0096423E" w:rsidP="00A1508D">
      <w:pPr>
        <w:ind w:left="708"/>
        <w:rPr>
          <w:sz w:val="28"/>
          <w:szCs w:val="28"/>
        </w:rPr>
      </w:pPr>
      <w:hyperlink r:id="rId7" w:history="1">
        <w:r w:rsidR="00A1508D" w:rsidRPr="00DE6044">
          <w:rPr>
            <w:rStyle w:val="Collegamentoipertestuale"/>
            <w:sz w:val="28"/>
            <w:szCs w:val="28"/>
          </w:rPr>
          <w:t>http://www.iliesi.cnr.it/ATC/htm/accos/2/da_Fiore.html</w:t>
        </w:r>
      </w:hyperlink>
      <w:r w:rsidR="00A1508D" w:rsidRPr="00DE6044">
        <w:rPr>
          <w:sz w:val="28"/>
          <w:szCs w:val="28"/>
        </w:rPr>
        <w:t xml:space="preserve"> (2014).</w:t>
      </w:r>
    </w:p>
    <w:p w:rsidR="00A1508D" w:rsidRDefault="00A1508D" w:rsidP="00A1508D">
      <w:pPr>
        <w:ind w:left="708"/>
        <w:rPr>
          <w:sz w:val="28"/>
          <w:szCs w:val="28"/>
        </w:rPr>
      </w:pPr>
    </w:p>
    <w:p w:rsidR="00A1508D" w:rsidRPr="00DE6044" w:rsidRDefault="00A1508D" w:rsidP="00A1508D">
      <w:pPr>
        <w:ind w:left="708"/>
        <w:rPr>
          <w:sz w:val="28"/>
          <w:szCs w:val="28"/>
        </w:rPr>
      </w:pPr>
      <w:r w:rsidRPr="00DE6044">
        <w:rPr>
          <w:sz w:val="28"/>
          <w:szCs w:val="28"/>
        </w:rPr>
        <w:t xml:space="preserve">G. </w:t>
      </w:r>
      <w:proofErr w:type="spellStart"/>
      <w:r w:rsidRPr="00DE6044">
        <w:rPr>
          <w:sz w:val="28"/>
          <w:szCs w:val="28"/>
        </w:rPr>
        <w:t>Penco</w:t>
      </w:r>
      <w:proofErr w:type="spellEnd"/>
      <w:r w:rsidRPr="00DE6044">
        <w:rPr>
          <w:sz w:val="28"/>
          <w:szCs w:val="28"/>
        </w:rPr>
        <w:t xml:space="preserve">, </w:t>
      </w:r>
      <w:r w:rsidRPr="00F562DD">
        <w:rPr>
          <w:i/>
          <w:sz w:val="28"/>
          <w:szCs w:val="28"/>
        </w:rPr>
        <w:t>Storia del monachesimo in Italia. Dalle origini alla fine del Medioevo</w:t>
      </w:r>
      <w:r w:rsidRPr="00DE6044">
        <w:rPr>
          <w:sz w:val="28"/>
          <w:szCs w:val="28"/>
        </w:rPr>
        <w:t xml:space="preserve">, </w:t>
      </w:r>
      <w:proofErr w:type="spellStart"/>
      <w:r w:rsidRPr="00DE6044">
        <w:rPr>
          <w:sz w:val="28"/>
          <w:szCs w:val="28"/>
        </w:rPr>
        <w:t>Jaca</w:t>
      </w:r>
      <w:proofErr w:type="spellEnd"/>
      <w:r w:rsidRPr="00DE6044">
        <w:rPr>
          <w:sz w:val="28"/>
          <w:szCs w:val="28"/>
        </w:rPr>
        <w:t xml:space="preserve"> Book, Milano 1995.</w:t>
      </w:r>
    </w:p>
    <w:p w:rsidR="00A1508D" w:rsidRDefault="00A1508D" w:rsidP="00A1508D">
      <w:pPr>
        <w:ind w:left="708"/>
        <w:rPr>
          <w:sz w:val="28"/>
          <w:szCs w:val="28"/>
        </w:rPr>
      </w:pPr>
    </w:p>
    <w:p w:rsidR="00A1508D" w:rsidRDefault="00A1508D" w:rsidP="00A1508D">
      <w:pPr>
        <w:ind w:left="708"/>
        <w:rPr>
          <w:sz w:val="28"/>
          <w:szCs w:val="28"/>
        </w:rPr>
      </w:pPr>
      <w:r>
        <w:rPr>
          <w:sz w:val="28"/>
          <w:szCs w:val="28"/>
        </w:rPr>
        <w:t xml:space="preserve">M. Reeves, </w:t>
      </w:r>
      <w:r w:rsidRPr="00A1508D">
        <w:rPr>
          <w:i/>
          <w:sz w:val="28"/>
          <w:szCs w:val="28"/>
        </w:rPr>
        <w:t>Gioacchino da Fiore</w:t>
      </w:r>
      <w:r>
        <w:rPr>
          <w:sz w:val="28"/>
          <w:szCs w:val="28"/>
        </w:rPr>
        <w:t xml:space="preserve">, in </w:t>
      </w:r>
      <w:r w:rsidRPr="00A1508D">
        <w:rPr>
          <w:i/>
          <w:sz w:val="28"/>
          <w:szCs w:val="28"/>
        </w:rPr>
        <w:t>Enciclopedia dell’Arte Medievale</w:t>
      </w:r>
      <w:r>
        <w:rPr>
          <w:sz w:val="28"/>
          <w:szCs w:val="28"/>
        </w:rPr>
        <w:t xml:space="preserve"> </w:t>
      </w:r>
    </w:p>
    <w:p w:rsidR="00A1508D" w:rsidRDefault="0096423E" w:rsidP="00A1508D">
      <w:pPr>
        <w:ind w:left="708"/>
        <w:rPr>
          <w:sz w:val="28"/>
          <w:szCs w:val="28"/>
        </w:rPr>
      </w:pPr>
      <w:hyperlink r:id="rId8" w:history="1">
        <w:r w:rsidR="00A1508D" w:rsidRPr="00A1508D">
          <w:rPr>
            <w:rStyle w:val="Collegamentoipertestuale"/>
            <w:sz w:val="28"/>
            <w:szCs w:val="28"/>
          </w:rPr>
          <w:t>http://www.treccani.it/enciclopedia/gioacchino-da-fiore_%28Enciclopedia-dell%27-Arte-Medievale%29/</w:t>
        </w:r>
      </w:hyperlink>
      <w:r w:rsidR="00A1508D">
        <w:rPr>
          <w:sz w:val="28"/>
          <w:szCs w:val="28"/>
        </w:rPr>
        <w:t xml:space="preserve"> (1995).</w:t>
      </w:r>
    </w:p>
    <w:p w:rsidR="00A1508D" w:rsidRDefault="00A1508D" w:rsidP="00E71858">
      <w:pPr>
        <w:ind w:left="708"/>
        <w:rPr>
          <w:sz w:val="28"/>
          <w:szCs w:val="28"/>
        </w:rPr>
      </w:pPr>
    </w:p>
    <w:p w:rsidR="00E71858" w:rsidRPr="00DE6044" w:rsidRDefault="00E71858" w:rsidP="00E71858">
      <w:pPr>
        <w:ind w:left="708"/>
        <w:rPr>
          <w:sz w:val="28"/>
          <w:szCs w:val="28"/>
        </w:rPr>
      </w:pPr>
      <w:r w:rsidRPr="00DE6044">
        <w:rPr>
          <w:sz w:val="28"/>
          <w:szCs w:val="28"/>
        </w:rPr>
        <w:t xml:space="preserve">C. Stroppa, </w:t>
      </w:r>
      <w:r w:rsidRPr="00F562DD">
        <w:rPr>
          <w:i/>
          <w:sz w:val="28"/>
          <w:szCs w:val="28"/>
        </w:rPr>
        <w:t xml:space="preserve">La città degli angeli. Il sogno utopico di Fra Gioacchino da Fiore, </w:t>
      </w:r>
      <w:proofErr w:type="spellStart"/>
      <w:r w:rsidRPr="00F562DD">
        <w:rPr>
          <w:i/>
          <w:sz w:val="28"/>
          <w:szCs w:val="28"/>
        </w:rPr>
        <w:t>Rubbettino</w:t>
      </w:r>
      <w:proofErr w:type="spellEnd"/>
      <w:r w:rsidRPr="00DE6044">
        <w:rPr>
          <w:sz w:val="28"/>
          <w:szCs w:val="28"/>
        </w:rPr>
        <w:t xml:space="preserve">, Soveria Mannelli 2004. </w:t>
      </w:r>
    </w:p>
    <w:p w:rsidR="00E71858" w:rsidRPr="00DE6044" w:rsidRDefault="00E71858" w:rsidP="00E71858">
      <w:pPr>
        <w:ind w:left="708"/>
        <w:rPr>
          <w:sz w:val="28"/>
          <w:szCs w:val="28"/>
        </w:rPr>
      </w:pPr>
    </w:p>
    <w:p w:rsidR="00E71858" w:rsidRPr="00DE6044" w:rsidRDefault="00E71858" w:rsidP="00E71858">
      <w:pPr>
        <w:ind w:left="708"/>
        <w:rPr>
          <w:sz w:val="28"/>
          <w:szCs w:val="28"/>
        </w:rPr>
      </w:pPr>
    </w:p>
    <w:p w:rsidR="00F562DD" w:rsidRPr="00DE6044" w:rsidRDefault="00F562DD" w:rsidP="00F562DD">
      <w:pPr>
        <w:ind w:left="708"/>
        <w:rPr>
          <w:sz w:val="28"/>
          <w:szCs w:val="28"/>
        </w:rPr>
      </w:pPr>
    </w:p>
    <w:p w:rsidR="00AB2E22" w:rsidRDefault="001E70A5" w:rsidP="00E71858">
      <w:pPr>
        <w:ind w:left="708"/>
        <w:rPr>
          <w:sz w:val="24"/>
          <w:szCs w:val="24"/>
        </w:rPr>
      </w:pPr>
      <w:r>
        <w:rPr>
          <w:noProof/>
        </w:rPr>
        <mc:AlternateContent>
          <mc:Choice Requires="wps">
            <w:drawing>
              <wp:anchor distT="0" distB="0" distL="114300" distR="114300" simplePos="0" relativeHeight="251660288" behindDoc="0" locked="0" layoutInCell="1" allowOverlap="1" wp14:anchorId="4C18EF24" wp14:editId="739B1E94">
                <wp:simplePos x="0" y="0"/>
                <wp:positionH relativeFrom="margin">
                  <wp:align>right</wp:align>
                </wp:positionH>
                <wp:positionV relativeFrom="paragraph">
                  <wp:posOffset>7931948</wp:posOffset>
                </wp:positionV>
                <wp:extent cx="5454015" cy="635"/>
                <wp:effectExtent l="0" t="0" r="0" b="0"/>
                <wp:wrapTopAndBottom/>
                <wp:docPr id="2" name="Casella di testo 2"/>
                <wp:cNvGraphicFramePr/>
                <a:graphic xmlns:a="http://schemas.openxmlformats.org/drawingml/2006/main">
                  <a:graphicData uri="http://schemas.microsoft.com/office/word/2010/wordprocessingShape">
                    <wps:wsp>
                      <wps:cNvSpPr txBox="1"/>
                      <wps:spPr>
                        <a:xfrm>
                          <a:off x="0" y="0"/>
                          <a:ext cx="5454015" cy="635"/>
                        </a:xfrm>
                        <a:prstGeom prst="rect">
                          <a:avLst/>
                        </a:prstGeom>
                        <a:solidFill>
                          <a:prstClr val="white"/>
                        </a:solidFill>
                        <a:ln>
                          <a:noFill/>
                        </a:ln>
                      </wps:spPr>
                      <wps:txbx>
                        <w:txbxContent>
                          <w:p w:rsidR="0096423E" w:rsidRPr="003E023F" w:rsidRDefault="0096423E" w:rsidP="003E023F">
                            <w:pPr>
                              <w:pStyle w:val="Didascalia"/>
                              <w:rPr>
                                <w:i w:val="0"/>
                                <w:noProof/>
                                <w:color w:val="auto"/>
                                <w:sz w:val="20"/>
                                <w:szCs w:val="20"/>
                              </w:rPr>
                            </w:pPr>
                            <w:r>
                              <w:rPr>
                                <w:i w:val="0"/>
                                <w:color w:val="auto"/>
                                <w:sz w:val="20"/>
                                <w:szCs w:val="20"/>
                              </w:rPr>
                              <w:t>Gioacchino con l’aureola, particolare dell’affresco della cattedrale di Santa Severina (XVI secolo).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18EF24" id="_x0000_t202" coordsize="21600,21600" o:spt="202" path="m,l,21600r21600,l21600,xe">
                <v:stroke joinstyle="miter"/>
                <v:path gradientshapeok="t" o:connecttype="rect"/>
              </v:shapetype>
              <v:shape id="Casella di testo 2" o:spid="_x0000_s1026" type="#_x0000_t202" style="position:absolute;left:0;text-align:left;margin-left:378.25pt;margin-top:624.55pt;width:429.45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" stroked="f">
                <v:textbox style="mso-fit-shape-to-text:t" inset="0,0,0,0">
                  <w:txbxContent>
                    <w:p w:rsidR="0096423E" w:rsidRPr="003E023F" w:rsidRDefault="0096423E" w:rsidP="003E023F">
                      <w:pPr>
                        <w:pStyle w:val="Didascalia"/>
                        <w:rPr>
                          <w:i w:val="0"/>
                          <w:noProof/>
                          <w:color w:val="auto"/>
                          <w:sz w:val="20"/>
                          <w:szCs w:val="20"/>
                        </w:rPr>
                      </w:pPr>
                      <w:r>
                        <w:rPr>
                          <w:i w:val="0"/>
                          <w:color w:val="auto"/>
                          <w:sz w:val="20"/>
                          <w:szCs w:val="20"/>
                        </w:rPr>
                        <w:t>Gioacchino con l’aureola, particolare dell’affresco della cattedrale di Santa Severina (XVI secolo).</w:t>
                      </w:r>
                    </w:p>
                  </w:txbxContent>
                </v:textbox>
                <w10:wrap type="topAndBottom" anchorx="margin"/>
              </v:shape>
            </w:pict>
          </mc:Fallback>
        </mc:AlternateContent>
      </w:r>
      <w:r w:rsidR="00CF3A25" w:rsidRPr="00CF3A25">
        <w:rPr>
          <w:noProof/>
        </w:rPr>
        <w:drawing>
          <wp:anchor distT="0" distB="0" distL="114300" distR="114300" simplePos="0" relativeHeight="251658240" behindDoc="0" locked="0" layoutInCell="1" allowOverlap="1" wp14:anchorId="5183269F">
            <wp:simplePos x="0" y="0"/>
            <wp:positionH relativeFrom="margin">
              <wp:posOffset>407212</wp:posOffset>
            </wp:positionH>
            <wp:positionV relativeFrom="paragraph">
              <wp:posOffset>546</wp:posOffset>
            </wp:positionV>
            <wp:extent cx="5454015" cy="7559675"/>
            <wp:effectExtent l="171450" t="171450" r="356235" b="365125"/>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3856" t="19686" b="3218"/>
                    <a:stretch/>
                  </pic:blipFill>
                  <pic:spPr bwMode="auto">
                    <a:xfrm>
                      <a:off x="0" y="0"/>
                      <a:ext cx="5454015" cy="75596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B2E22" w:rsidRDefault="00AB2E22" w:rsidP="00E71858">
      <w:pPr>
        <w:ind w:left="708"/>
        <w:rPr>
          <w:sz w:val="24"/>
          <w:szCs w:val="24"/>
        </w:rPr>
      </w:pPr>
    </w:p>
    <w:sectPr w:rsidR="00AB2E22">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079C" w:rsidRDefault="0009079C" w:rsidP="00AF0F82">
      <w:r>
        <w:separator/>
      </w:r>
    </w:p>
  </w:endnote>
  <w:endnote w:type="continuationSeparator" w:id="0">
    <w:p w:rsidR="0009079C" w:rsidRDefault="0009079C" w:rsidP="00AF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240756"/>
      <w:docPartObj>
        <w:docPartGallery w:val="Page Numbers (Bottom of Page)"/>
        <w:docPartUnique/>
      </w:docPartObj>
    </w:sdtPr>
    <w:sdtContent>
      <w:p w:rsidR="001E70A5" w:rsidRDefault="001E70A5">
        <w:pPr>
          <w:pStyle w:val="Pidipagina"/>
          <w:jc w:val="right"/>
        </w:pPr>
        <w:r>
          <w:fldChar w:fldCharType="begin"/>
        </w:r>
        <w:r>
          <w:instrText>PAGE   \* MERGEFORMAT</w:instrText>
        </w:r>
        <w:r>
          <w:fldChar w:fldCharType="separate"/>
        </w:r>
        <w:r w:rsidR="00341FE6">
          <w:rPr>
            <w:noProof/>
          </w:rPr>
          <w:t>3</w:t>
        </w:r>
        <w:r>
          <w:fldChar w:fldCharType="end"/>
        </w:r>
      </w:p>
    </w:sdtContent>
  </w:sdt>
  <w:p w:rsidR="001E70A5" w:rsidRDefault="001E70A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079C" w:rsidRDefault="0009079C" w:rsidP="00AF0F82">
      <w:r>
        <w:separator/>
      </w:r>
    </w:p>
  </w:footnote>
  <w:footnote w:type="continuationSeparator" w:id="0">
    <w:p w:rsidR="0009079C" w:rsidRDefault="0009079C" w:rsidP="00AF0F82">
      <w:r>
        <w:continuationSeparator/>
      </w:r>
    </w:p>
  </w:footnote>
  <w:footnote w:id="1">
    <w:p w:rsidR="0096423E" w:rsidRDefault="0096423E" w:rsidP="004C1256">
      <w:pPr>
        <w:pStyle w:val="Testonotaapidipagina"/>
        <w:ind w:left="708"/>
      </w:pPr>
      <w:r>
        <w:rPr>
          <w:rStyle w:val="Rimandonotaapidipagina"/>
        </w:rPr>
        <w:footnoteRef/>
      </w:r>
      <w:r>
        <w:t xml:space="preserve"> Erodoto (V secolo a.C.), uno dei più grandi storici greci, era originario di Alicarnasso, in Asia Minore, ma nel 444 a.C. partecipò alla fondazione di Turi, costruita sulle rovine dell’antica Sibari, ricevendone la cittadinanza. </w:t>
      </w:r>
    </w:p>
  </w:footnote>
  <w:footnote w:id="2">
    <w:p w:rsidR="0096423E" w:rsidRDefault="0096423E" w:rsidP="003E023F">
      <w:pPr>
        <w:pStyle w:val="Testonotaapidipagina"/>
        <w:ind w:left="708"/>
      </w:pPr>
      <w:r>
        <w:rPr>
          <w:rStyle w:val="Rimandonotaapidipagina"/>
        </w:rPr>
        <w:footnoteRef/>
      </w:r>
      <w:r>
        <w:t xml:space="preserve"> Sull’influenza di Gioacchino da Fiore su Dante: </w:t>
      </w:r>
      <w:r w:rsidRPr="003E023F">
        <w:t xml:space="preserve">C. Ciccia, </w:t>
      </w:r>
      <w:r w:rsidRPr="003E023F">
        <w:rPr>
          <w:i/>
        </w:rPr>
        <w:t>Allegorie e simboli nel Purgatorio e altri studi su Dante</w:t>
      </w:r>
      <w:r>
        <w:t xml:space="preserve">, Pellegrini, Cosenza 2002; A. </w:t>
      </w:r>
      <w:proofErr w:type="spellStart"/>
      <w:r>
        <w:t>Piromalli</w:t>
      </w:r>
      <w:proofErr w:type="spellEnd"/>
      <w:r>
        <w:t xml:space="preserve">, </w:t>
      </w:r>
      <w:r w:rsidRPr="003E023F">
        <w:rPr>
          <w:i/>
        </w:rPr>
        <w:t>Gioacchino da Fiore e Dante</w:t>
      </w:r>
      <w:r>
        <w:t xml:space="preserve">, </w:t>
      </w:r>
      <w:proofErr w:type="spellStart"/>
      <w:r>
        <w:t>Rubbettino</w:t>
      </w:r>
      <w:proofErr w:type="spellEnd"/>
      <w:r>
        <w:t>, Soveria Mannelli, 1984.</w:t>
      </w:r>
    </w:p>
  </w:footnote>
  <w:footnote w:id="3">
    <w:p w:rsidR="0096423E" w:rsidRDefault="0096423E" w:rsidP="006E38E0">
      <w:pPr>
        <w:pStyle w:val="Testonotaapidipagina"/>
        <w:ind w:left="708"/>
      </w:pPr>
      <w:r>
        <w:rPr>
          <w:rStyle w:val="Rimandonotaapidipagina"/>
        </w:rPr>
        <w:footnoteRef/>
      </w:r>
      <w:r>
        <w:t xml:space="preserve"> Eric </w:t>
      </w:r>
      <w:proofErr w:type="spellStart"/>
      <w:r>
        <w:t>Voegelin</w:t>
      </w:r>
      <w:proofErr w:type="spellEnd"/>
      <w:r>
        <w:t xml:space="preserve"> (1901-1985) è stato un filosofo, storico e politologo tedesco, docente di Scienze Politiche all’</w:t>
      </w:r>
      <w:proofErr w:type="spellStart"/>
      <w:r>
        <w:t>Univeristà</w:t>
      </w:r>
      <w:proofErr w:type="spellEnd"/>
      <w:r>
        <w:t xml:space="preserve"> di Vienna. Nel 1938 per sfuggire al regime nazista fuggì negli Stati Uniti dove ottenne la cittadinanza nel 1944.</w:t>
      </w:r>
    </w:p>
  </w:footnote>
  <w:footnote w:id="4">
    <w:p w:rsidR="0096423E" w:rsidRDefault="0096423E" w:rsidP="003E023F">
      <w:pPr>
        <w:pStyle w:val="Testonotaapidipagina"/>
        <w:ind w:left="708"/>
      </w:pPr>
      <w:r>
        <w:rPr>
          <w:rStyle w:val="Rimandonotaapidipagina"/>
        </w:rPr>
        <w:footnoteRef/>
      </w:r>
      <w:r>
        <w:t xml:space="preserve"> </w:t>
      </w:r>
      <w:r w:rsidRPr="00E11D20">
        <w:t xml:space="preserve">B. </w:t>
      </w:r>
      <w:proofErr w:type="spellStart"/>
      <w:r w:rsidRPr="00E11D20">
        <w:t>McGinn</w:t>
      </w:r>
      <w:proofErr w:type="spellEnd"/>
      <w:r w:rsidRPr="00E11D20">
        <w:t xml:space="preserve">, </w:t>
      </w:r>
      <w:r w:rsidRPr="00E11D20">
        <w:rPr>
          <w:i/>
        </w:rPr>
        <w:t>L’abate calabrese. Gioacchino da Fiore nella storia del pensiero occidentale</w:t>
      </w:r>
      <w:r w:rsidRPr="00E11D20">
        <w:t xml:space="preserve">, trad. </w:t>
      </w:r>
      <w:proofErr w:type="spellStart"/>
      <w:r w:rsidRPr="00E11D20">
        <w:t>it</w:t>
      </w:r>
      <w:proofErr w:type="spellEnd"/>
      <w:r w:rsidRPr="00E11D20">
        <w:t>. di P. Di Giulio – E. D</w:t>
      </w:r>
      <w:r>
        <w:t>i Giulio, Marietti, Genova 1990, p. 15.</w:t>
      </w:r>
    </w:p>
  </w:footnote>
  <w:footnote w:id="5">
    <w:p w:rsidR="0096423E" w:rsidRDefault="0096423E" w:rsidP="003E023F">
      <w:pPr>
        <w:pStyle w:val="Testonotaapidipagina"/>
        <w:ind w:left="708"/>
      </w:pPr>
      <w:r>
        <w:rPr>
          <w:rStyle w:val="Rimandonotaapidipagina"/>
        </w:rPr>
        <w:footnoteRef/>
      </w:r>
      <w:r>
        <w:t xml:space="preserve"> Per Approfondire: J. J. Norwich, </w:t>
      </w:r>
      <w:r w:rsidRPr="00A83912">
        <w:rPr>
          <w:i/>
        </w:rPr>
        <w:t>I Normanni nel Sud</w:t>
      </w:r>
      <w:r>
        <w:t xml:space="preserve">, trad. </w:t>
      </w:r>
      <w:proofErr w:type="spellStart"/>
      <w:r>
        <w:t>it</w:t>
      </w:r>
      <w:proofErr w:type="spellEnd"/>
      <w:r>
        <w:t xml:space="preserve">., Mursia, Milano 1971; Id., </w:t>
      </w:r>
      <w:r>
        <w:rPr>
          <w:i/>
        </w:rPr>
        <w:t>Il regno d</w:t>
      </w:r>
      <w:r w:rsidRPr="00A83912">
        <w:rPr>
          <w:i/>
        </w:rPr>
        <w:t>el sole</w:t>
      </w:r>
      <w:r>
        <w:t xml:space="preserve">, trad. </w:t>
      </w:r>
      <w:proofErr w:type="spellStart"/>
      <w:r>
        <w:t>it</w:t>
      </w:r>
      <w:proofErr w:type="spellEnd"/>
      <w:r>
        <w:t>., Mursia, Milano 1972.</w:t>
      </w:r>
    </w:p>
  </w:footnote>
  <w:footnote w:id="6">
    <w:p w:rsidR="0096423E" w:rsidRDefault="0096423E" w:rsidP="003E023F">
      <w:pPr>
        <w:pStyle w:val="Testonotaapidipagina"/>
        <w:ind w:left="708"/>
      </w:pPr>
      <w:r>
        <w:rPr>
          <w:rStyle w:val="Rimandonotaapidipagina"/>
        </w:rPr>
        <w:footnoteRef/>
      </w:r>
      <w:r>
        <w:t xml:space="preserve"> F. </w:t>
      </w:r>
      <w:proofErr w:type="spellStart"/>
      <w:r>
        <w:t>Burgarella</w:t>
      </w:r>
      <w:proofErr w:type="spellEnd"/>
      <w:r>
        <w:t xml:space="preserve">, </w:t>
      </w:r>
      <w:r w:rsidRPr="001810E1">
        <w:rPr>
          <w:i/>
        </w:rPr>
        <w:t>Gioacchino erede del monachesimo bizantino</w:t>
      </w:r>
      <w:r w:rsidRPr="001810E1">
        <w:t xml:space="preserve">, in </w:t>
      </w:r>
      <w:r w:rsidRPr="001810E1">
        <w:rPr>
          <w:i/>
        </w:rPr>
        <w:t>Gioacchino da Fiore</w:t>
      </w:r>
      <w:r w:rsidRPr="001810E1">
        <w:t xml:space="preserve">, a cura di F. </w:t>
      </w:r>
      <w:proofErr w:type="spellStart"/>
      <w:r w:rsidRPr="001810E1">
        <w:t>Dinapoli</w:t>
      </w:r>
      <w:proofErr w:type="spellEnd"/>
      <w:r w:rsidRPr="001810E1">
        <w:t>, De Ro</w:t>
      </w:r>
      <w:r>
        <w:t>se, Cosenza 2011, p. 13.</w:t>
      </w:r>
    </w:p>
  </w:footnote>
  <w:footnote w:id="7">
    <w:p w:rsidR="006965C4" w:rsidRDefault="006965C4" w:rsidP="006965C4">
      <w:pPr>
        <w:pStyle w:val="Testonotaapidipagina"/>
        <w:ind w:left="708"/>
      </w:pPr>
      <w:r>
        <w:rPr>
          <w:rStyle w:val="Rimandonotaapidipagina"/>
        </w:rPr>
        <w:footnoteRef/>
      </w:r>
      <w:r>
        <w:t xml:space="preserve"> Luca Campano, o di Casamari, monaco cistercense, abate della </w:t>
      </w:r>
      <w:proofErr w:type="spellStart"/>
      <w:r>
        <w:t>Sambucina</w:t>
      </w:r>
      <w:proofErr w:type="spellEnd"/>
      <w:r>
        <w:t xml:space="preserve"> e poi arcivescovo di Cosenza, fu discepolo </w:t>
      </w:r>
      <w:r w:rsidR="00AD630A">
        <w:t xml:space="preserve">e biografo </w:t>
      </w:r>
      <w:r>
        <w:t xml:space="preserve">di Gioacchino da Fiore. Secondo Filippo </w:t>
      </w:r>
      <w:proofErr w:type="spellStart"/>
      <w:r>
        <w:t>Burgarella</w:t>
      </w:r>
      <w:proofErr w:type="spellEnd"/>
      <w:r>
        <w:t xml:space="preserve"> fu lui a trascrivere le opere di Gioacchino, sotto sua dettatura, e a revisionarle. </w:t>
      </w:r>
    </w:p>
  </w:footnote>
  <w:footnote w:id="8">
    <w:p w:rsidR="006965C4" w:rsidRDefault="006965C4" w:rsidP="004C1256">
      <w:pPr>
        <w:pStyle w:val="Testonotaapidipagina"/>
        <w:ind w:left="708"/>
      </w:pPr>
      <w:r>
        <w:rPr>
          <w:rStyle w:val="Rimandonotaapidipagina"/>
        </w:rPr>
        <w:footnoteRef/>
      </w:r>
      <w:r>
        <w:t xml:space="preserve"> F. </w:t>
      </w:r>
      <w:proofErr w:type="spellStart"/>
      <w:r>
        <w:t>Burgarella</w:t>
      </w:r>
      <w:proofErr w:type="spellEnd"/>
      <w:r>
        <w:t xml:space="preserve">, </w:t>
      </w:r>
      <w:r w:rsidRPr="006965C4">
        <w:rPr>
          <w:i/>
        </w:rPr>
        <w:t>Gioacchino</w:t>
      </w:r>
      <w:r>
        <w:t>…, cit., p. 14.</w:t>
      </w:r>
    </w:p>
  </w:footnote>
  <w:footnote w:id="9">
    <w:p w:rsidR="004C1256" w:rsidRDefault="004C1256" w:rsidP="004C1256">
      <w:pPr>
        <w:pStyle w:val="Testonotaapidipagina"/>
        <w:ind w:left="708"/>
      </w:pPr>
      <w:r>
        <w:rPr>
          <w:rStyle w:val="Rimandonotaapidipagina"/>
        </w:rPr>
        <w:footnoteRef/>
      </w:r>
      <w:r>
        <w:t xml:space="preserve"> Tancredi era un nipote di re Guglielmo II. Egli si era ribellato alla zia Costanza, erede al trono, e fu riconosciuto come re da una parte dei Normanni per contrastare Enrico VI.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3ED"/>
    <w:rsid w:val="00056BDB"/>
    <w:rsid w:val="0009079C"/>
    <w:rsid w:val="00144542"/>
    <w:rsid w:val="001810E1"/>
    <w:rsid w:val="00187AC5"/>
    <w:rsid w:val="001E70A5"/>
    <w:rsid w:val="00341FE6"/>
    <w:rsid w:val="00361DA1"/>
    <w:rsid w:val="003E023F"/>
    <w:rsid w:val="00426FF8"/>
    <w:rsid w:val="004924B5"/>
    <w:rsid w:val="004B21CE"/>
    <w:rsid w:val="004C1256"/>
    <w:rsid w:val="004F0D0C"/>
    <w:rsid w:val="005A632E"/>
    <w:rsid w:val="005B760E"/>
    <w:rsid w:val="005C6182"/>
    <w:rsid w:val="00621DA7"/>
    <w:rsid w:val="006965C4"/>
    <w:rsid w:val="006A23ED"/>
    <w:rsid w:val="006E38E0"/>
    <w:rsid w:val="0091146C"/>
    <w:rsid w:val="00911978"/>
    <w:rsid w:val="00946261"/>
    <w:rsid w:val="009504A1"/>
    <w:rsid w:val="0096292C"/>
    <w:rsid w:val="0096423E"/>
    <w:rsid w:val="009E11B6"/>
    <w:rsid w:val="009E5DC4"/>
    <w:rsid w:val="009F573B"/>
    <w:rsid w:val="00A1508D"/>
    <w:rsid w:val="00A50664"/>
    <w:rsid w:val="00A83912"/>
    <w:rsid w:val="00AB2E22"/>
    <w:rsid w:val="00AD630A"/>
    <w:rsid w:val="00AF088A"/>
    <w:rsid w:val="00AF0F82"/>
    <w:rsid w:val="00B415DB"/>
    <w:rsid w:val="00B642C6"/>
    <w:rsid w:val="00B935DA"/>
    <w:rsid w:val="00BC058D"/>
    <w:rsid w:val="00BC723E"/>
    <w:rsid w:val="00CF3A25"/>
    <w:rsid w:val="00D27A22"/>
    <w:rsid w:val="00D94BD0"/>
    <w:rsid w:val="00DE4196"/>
    <w:rsid w:val="00DE6044"/>
    <w:rsid w:val="00E11D20"/>
    <w:rsid w:val="00E4354B"/>
    <w:rsid w:val="00E71858"/>
    <w:rsid w:val="00EA5C6F"/>
    <w:rsid w:val="00F24982"/>
    <w:rsid w:val="00F562DD"/>
    <w:rsid w:val="00F70BAA"/>
    <w:rsid w:val="00F814B8"/>
    <w:rsid w:val="00FD5607"/>
    <w:rsid w:val="00FF16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85FB"/>
  <w15:chartTrackingRefBased/>
  <w15:docId w15:val="{A74F9834-F8A8-4A3D-BF2D-1DE071B9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621DA7"/>
    <w:pPr>
      <w:spacing w:after="0" w:line="240" w:lineRule="auto"/>
      <w:jc w:val="both"/>
    </w:pPr>
    <w:rPr>
      <w:rFonts w:ascii="Times New Roman" w:hAnsi="Times New Roman"/>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5B760E"/>
    <w:rPr>
      <w:color w:val="0563C1" w:themeColor="hyperlink"/>
      <w:u w:val="single"/>
    </w:rPr>
  </w:style>
  <w:style w:type="character" w:styleId="Menzionenonrisolta">
    <w:name w:val="Unresolved Mention"/>
    <w:basedOn w:val="Carpredefinitoparagrafo"/>
    <w:uiPriority w:val="99"/>
    <w:semiHidden/>
    <w:unhideWhenUsed/>
    <w:rsid w:val="005B760E"/>
    <w:rPr>
      <w:color w:val="808080"/>
      <w:shd w:val="clear" w:color="auto" w:fill="E6E6E6"/>
    </w:rPr>
  </w:style>
  <w:style w:type="paragraph" w:styleId="Testonotadichiusura">
    <w:name w:val="endnote text"/>
    <w:basedOn w:val="Normale"/>
    <w:link w:val="TestonotadichiusuraCarattere"/>
    <w:uiPriority w:val="99"/>
    <w:semiHidden/>
    <w:unhideWhenUsed/>
    <w:rsid w:val="00AF0F82"/>
    <w:rPr>
      <w:sz w:val="20"/>
      <w:szCs w:val="20"/>
    </w:rPr>
  </w:style>
  <w:style w:type="character" w:customStyle="1" w:styleId="TestonotadichiusuraCarattere">
    <w:name w:val="Testo nota di chiusura Carattere"/>
    <w:basedOn w:val="Carpredefinitoparagrafo"/>
    <w:link w:val="Testonotadichiusura"/>
    <w:uiPriority w:val="99"/>
    <w:semiHidden/>
    <w:rsid w:val="00AF0F82"/>
    <w:rPr>
      <w:rFonts w:ascii="Times New Roman" w:hAnsi="Times New Roman"/>
      <w:sz w:val="20"/>
      <w:szCs w:val="20"/>
    </w:rPr>
  </w:style>
  <w:style w:type="character" w:styleId="Rimandonotadichiusura">
    <w:name w:val="endnote reference"/>
    <w:basedOn w:val="Carpredefinitoparagrafo"/>
    <w:uiPriority w:val="99"/>
    <w:semiHidden/>
    <w:unhideWhenUsed/>
    <w:rsid w:val="00AF0F82"/>
    <w:rPr>
      <w:vertAlign w:val="superscript"/>
    </w:rPr>
  </w:style>
  <w:style w:type="paragraph" w:styleId="Testonotaapidipagina">
    <w:name w:val="footnote text"/>
    <w:basedOn w:val="Normale"/>
    <w:link w:val="TestonotaapidipaginaCarattere"/>
    <w:uiPriority w:val="99"/>
    <w:semiHidden/>
    <w:unhideWhenUsed/>
    <w:rsid w:val="00AF0F82"/>
    <w:rPr>
      <w:sz w:val="20"/>
      <w:szCs w:val="20"/>
    </w:rPr>
  </w:style>
  <w:style w:type="character" w:customStyle="1" w:styleId="TestonotaapidipaginaCarattere">
    <w:name w:val="Testo nota a piè di pagina Carattere"/>
    <w:basedOn w:val="Carpredefinitoparagrafo"/>
    <w:link w:val="Testonotaapidipagina"/>
    <w:uiPriority w:val="99"/>
    <w:semiHidden/>
    <w:rsid w:val="00AF0F82"/>
    <w:rPr>
      <w:rFonts w:ascii="Times New Roman" w:hAnsi="Times New Roman"/>
      <w:sz w:val="20"/>
      <w:szCs w:val="20"/>
    </w:rPr>
  </w:style>
  <w:style w:type="character" w:styleId="Rimandonotaapidipagina">
    <w:name w:val="footnote reference"/>
    <w:basedOn w:val="Carpredefinitoparagrafo"/>
    <w:uiPriority w:val="99"/>
    <w:semiHidden/>
    <w:unhideWhenUsed/>
    <w:rsid w:val="00AF0F82"/>
    <w:rPr>
      <w:vertAlign w:val="superscript"/>
    </w:rPr>
  </w:style>
  <w:style w:type="paragraph" w:styleId="Didascalia">
    <w:name w:val="caption"/>
    <w:basedOn w:val="Normale"/>
    <w:next w:val="Normale"/>
    <w:uiPriority w:val="35"/>
    <w:unhideWhenUsed/>
    <w:qFormat/>
    <w:rsid w:val="003E023F"/>
    <w:pPr>
      <w:spacing w:after="200"/>
    </w:pPr>
    <w:rPr>
      <w:i/>
      <w:iCs/>
      <w:color w:val="44546A" w:themeColor="text2"/>
      <w:sz w:val="18"/>
      <w:szCs w:val="18"/>
    </w:rPr>
  </w:style>
  <w:style w:type="paragraph" w:styleId="Intestazione">
    <w:name w:val="header"/>
    <w:basedOn w:val="Normale"/>
    <w:link w:val="IntestazioneCarattere"/>
    <w:uiPriority w:val="99"/>
    <w:unhideWhenUsed/>
    <w:rsid w:val="001E70A5"/>
    <w:pPr>
      <w:tabs>
        <w:tab w:val="center" w:pos="4819"/>
        <w:tab w:val="right" w:pos="9638"/>
      </w:tabs>
    </w:pPr>
  </w:style>
  <w:style w:type="character" w:customStyle="1" w:styleId="IntestazioneCarattere">
    <w:name w:val="Intestazione Carattere"/>
    <w:basedOn w:val="Carpredefinitoparagrafo"/>
    <w:link w:val="Intestazione"/>
    <w:uiPriority w:val="99"/>
    <w:rsid w:val="001E70A5"/>
    <w:rPr>
      <w:rFonts w:ascii="Times New Roman" w:hAnsi="Times New Roman"/>
    </w:rPr>
  </w:style>
  <w:style w:type="paragraph" w:styleId="Pidipagina">
    <w:name w:val="footer"/>
    <w:basedOn w:val="Normale"/>
    <w:link w:val="PidipaginaCarattere"/>
    <w:uiPriority w:val="99"/>
    <w:unhideWhenUsed/>
    <w:rsid w:val="001E70A5"/>
    <w:pPr>
      <w:tabs>
        <w:tab w:val="center" w:pos="4819"/>
        <w:tab w:val="right" w:pos="9638"/>
      </w:tabs>
    </w:pPr>
  </w:style>
  <w:style w:type="character" w:customStyle="1" w:styleId="PidipaginaCarattere">
    <w:name w:val="Piè di pagina Carattere"/>
    <w:basedOn w:val="Carpredefinitoparagrafo"/>
    <w:link w:val="Pidipagina"/>
    <w:uiPriority w:val="99"/>
    <w:rsid w:val="001E70A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eccani.it/enciclopedia/gioacchino-da-fiore_%28Enciclopedia-dell%27-Arte-Medievale%29/" TargetMode="External"/><Relationship Id="rId3" Type="http://schemas.openxmlformats.org/officeDocument/2006/relationships/settings" Target="settings.xml"/><Relationship Id="rId7" Type="http://schemas.openxmlformats.org/officeDocument/2006/relationships/hyperlink" Target="http://www.iliesi.cnr.it/ATC/htm/accos/2/da_Fio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CB45A-A0B7-48AA-8E46-BDB20C4B0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Pages>
  <Words>1596</Words>
  <Characters>9103</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patrizia africano</dc:creator>
  <cp:keywords/>
  <dc:description/>
  <cp:lastModifiedBy>patrizia africano</cp:lastModifiedBy>
  <cp:revision>13</cp:revision>
  <dcterms:created xsi:type="dcterms:W3CDTF">2018-07-15T21:37:00Z</dcterms:created>
  <dcterms:modified xsi:type="dcterms:W3CDTF">2018-07-18T17:02:00Z</dcterms:modified>
</cp:coreProperties>
</file>