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69E" w:rsidRDefault="0070069E" w:rsidP="0070069E">
      <w:pPr>
        <w:pStyle w:val="Heading4"/>
        <w:pBdr>
          <w:bottom w:val="single" w:sz="6" w:space="1" w:color="auto"/>
        </w:pBdr>
        <w:rPr>
          <w:rFonts w:ascii="Tahoma" w:hAnsi="Tahoma" w:cs="Tahoma"/>
        </w:rPr>
      </w:pPr>
      <w:proofErr w:type="spellStart"/>
      <w:r>
        <w:rPr>
          <w:rFonts w:ascii="Tahoma" w:hAnsi="Tahoma" w:cs="Tahoma"/>
        </w:rPr>
        <w:t>NMock</w:t>
      </w:r>
      <w:proofErr w:type="spellEnd"/>
      <w:r>
        <w:rPr>
          <w:rFonts w:ascii="Tahoma" w:hAnsi="Tahoma" w:cs="Tahoma"/>
        </w:rPr>
        <w:t xml:space="preserve"> 2.0 (RC1) Cheat Sheet</w:t>
      </w:r>
    </w:p>
    <w:p w:rsidR="0070069E" w:rsidRPr="009C4913" w:rsidRDefault="0070069E" w:rsidP="0070069E"/>
    <w:tbl>
      <w:tblPr>
        <w:tblW w:w="8810" w:type="dxa"/>
        <w:tblCellSpacing w:w="15" w:type="dxa"/>
        <w:tblCellMar>
          <w:top w:w="15" w:type="dxa"/>
          <w:left w:w="15" w:type="dxa"/>
          <w:bottom w:w="15" w:type="dxa"/>
          <w:right w:w="15" w:type="dxa"/>
        </w:tblCellMar>
        <w:tblLook w:val="0000"/>
      </w:tblPr>
      <w:tblGrid>
        <w:gridCol w:w="4350"/>
        <w:gridCol w:w="4460"/>
      </w:tblGrid>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Setting Up </w:t>
            </w:r>
          </w:p>
        </w:tc>
      </w:tr>
      <w:tr w:rsidR="0070069E" w:rsidRPr="00691397" w:rsidTr="005B78DD">
        <w:trPr>
          <w:tblCellSpacing w:w="15" w:type="dxa"/>
        </w:trPr>
        <w:tc>
          <w:tcPr>
            <w:tcW w:w="8750" w:type="dxa"/>
            <w:gridSpan w:val="2"/>
            <w:vAlign w:val="center"/>
          </w:tcPr>
          <w:p w:rsidR="0070069E" w:rsidRPr="007E1784" w:rsidRDefault="0070069E" w:rsidP="005B78DD">
            <w:pPr>
              <w:spacing w:before="100" w:beforeAutospacing="1" w:after="100" w:afterAutospacing="1"/>
              <w:rPr>
                <w:rFonts w:eastAsia="Batang"/>
                <w:sz w:val="20"/>
                <w:szCs w:val="20"/>
                <w:lang w:eastAsia="ko-KR" w:bidi="he-IL"/>
              </w:rPr>
            </w:pPr>
            <w:r w:rsidRPr="00691397">
              <w:rPr>
                <w:rFonts w:eastAsia="Batang"/>
                <w:lang w:eastAsia="ko-KR" w:bidi="he-IL"/>
              </w:rPr>
              <w:t xml:space="preserve">Create a new </w:t>
            </w:r>
            <w:r w:rsidRPr="00ED79D9">
              <w:rPr>
                <w:rFonts w:ascii="Courier New" w:eastAsia="Batang" w:hAnsi="Courier New" w:cs="Courier New"/>
                <w:color w:val="800000"/>
                <w:sz w:val="22"/>
                <w:szCs w:val="22"/>
                <w:lang w:eastAsia="ko-KR" w:bidi="he-IL"/>
              </w:rPr>
              <w:t>Mockery</w:t>
            </w:r>
            <w:r w:rsidRPr="00ED79D9">
              <w:rPr>
                <w:rFonts w:eastAsia="Batang"/>
                <w:sz w:val="22"/>
                <w:szCs w:val="22"/>
                <w:lang w:eastAsia="ko-KR" w:bidi="he-IL"/>
              </w:rPr>
              <w:t xml:space="preserve"> </w:t>
            </w:r>
            <w:r w:rsidRPr="00691397">
              <w:rPr>
                <w:rFonts w:eastAsia="Batang"/>
                <w:lang w:eastAsia="ko-KR" w:bidi="he-IL"/>
              </w:rPr>
              <w:t xml:space="preserve">and use it to create mocks for all the interfaces you're interested in. </w:t>
            </w:r>
          </w:p>
          <w:p w:rsidR="0070069E" w:rsidRPr="00331FB0"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r w:rsidRPr="00331FB0">
              <w:rPr>
                <w:rFonts w:ascii="Courier New" w:eastAsia="Batang" w:hAnsi="Courier New" w:cs="Courier New"/>
                <w:b/>
                <w:bCs/>
                <w:color w:val="800000"/>
                <w:sz w:val="20"/>
                <w:szCs w:val="20"/>
                <w:lang w:eastAsia="ko-KR" w:bidi="he-IL"/>
              </w:rPr>
              <w:t>Mockery mocks = new Mockery();</w:t>
            </w:r>
          </w:p>
          <w:p w:rsidR="0070069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proofErr w:type="spellStart"/>
            <w:r w:rsidRPr="00331FB0">
              <w:rPr>
                <w:rFonts w:ascii="Courier New" w:eastAsia="Batang" w:hAnsi="Courier New" w:cs="Courier New"/>
                <w:b/>
                <w:bCs/>
                <w:color w:val="800000"/>
                <w:sz w:val="20"/>
                <w:szCs w:val="20"/>
                <w:lang w:eastAsia="ko-KR" w:bidi="he-IL"/>
              </w:rPr>
              <w:t>InterfaceToBeMocked</w:t>
            </w:r>
            <w:proofErr w:type="spellEnd"/>
            <w:r w:rsidRPr="00331FB0">
              <w:rPr>
                <w:rFonts w:ascii="Courier New" w:eastAsia="Batang" w:hAnsi="Courier New" w:cs="Courier New"/>
                <w:b/>
                <w:bCs/>
                <w:color w:val="800000"/>
                <w:sz w:val="20"/>
                <w:szCs w:val="20"/>
                <w:lang w:eastAsia="ko-KR" w:bidi="he-IL"/>
              </w:rPr>
              <w:t xml:space="preserve"> </w:t>
            </w:r>
            <w:proofErr w:type="spellStart"/>
            <w:r w:rsidRPr="00331FB0">
              <w:rPr>
                <w:rFonts w:ascii="Courier New" w:eastAsia="Batang" w:hAnsi="Courier New" w:cs="Courier New"/>
                <w:b/>
                <w:bCs/>
                <w:color w:val="800000"/>
                <w:sz w:val="20"/>
                <w:szCs w:val="20"/>
                <w:lang w:eastAsia="ko-KR" w:bidi="he-IL"/>
              </w:rPr>
              <w:t>aMock</w:t>
            </w:r>
            <w:proofErr w:type="spellEnd"/>
            <w:r w:rsidRPr="00331FB0">
              <w:rPr>
                <w:rFonts w:ascii="Courier New" w:eastAsia="Batang" w:hAnsi="Courier New" w:cs="Courier New"/>
                <w:b/>
                <w:bCs/>
                <w:color w:val="800000"/>
                <w:sz w:val="20"/>
                <w:szCs w:val="20"/>
                <w:lang w:eastAsia="ko-KR" w:bidi="he-IL"/>
              </w:rPr>
              <w:t xml:space="preserve"> = (</w:t>
            </w:r>
            <w:proofErr w:type="spellStart"/>
            <w:r w:rsidRPr="00331FB0">
              <w:rPr>
                <w:rFonts w:ascii="Courier New" w:eastAsia="Batang" w:hAnsi="Courier New" w:cs="Courier New"/>
                <w:b/>
                <w:bCs/>
                <w:color w:val="800000"/>
                <w:sz w:val="20"/>
                <w:szCs w:val="20"/>
                <w:lang w:eastAsia="ko-KR" w:bidi="he-IL"/>
              </w:rPr>
              <w:t>InterfaceToBeMocked</w:t>
            </w:r>
            <w:proofErr w:type="spellEnd"/>
            <w:r w:rsidRPr="00331FB0">
              <w:rPr>
                <w:rFonts w:ascii="Courier New" w:eastAsia="Batang" w:hAnsi="Courier New" w:cs="Courier New"/>
                <w:b/>
                <w:bCs/>
                <w:color w:val="800000"/>
                <w:sz w:val="20"/>
                <w:szCs w:val="20"/>
                <w:lang w:eastAsia="ko-KR" w:bidi="he-IL"/>
              </w:rPr>
              <w:t xml:space="preserve">) </w:t>
            </w:r>
            <w:r>
              <w:rPr>
                <w:rFonts w:ascii="Courier New" w:eastAsia="Batang" w:hAnsi="Courier New" w:cs="Courier New"/>
                <w:b/>
                <w:bCs/>
                <w:color w:val="800000"/>
                <w:sz w:val="20"/>
                <w:szCs w:val="20"/>
                <w:lang w:eastAsia="ko-KR" w:bidi="he-IL"/>
              </w:rPr>
              <w:t xml:space="preserve"> </w:t>
            </w:r>
          </w:p>
          <w:p w:rsidR="0070069E" w:rsidRPr="00331FB0"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r>
              <w:rPr>
                <w:rFonts w:ascii="Courier New" w:eastAsia="Batang" w:hAnsi="Courier New" w:cs="Courier New"/>
                <w:b/>
                <w:bCs/>
                <w:color w:val="800000"/>
                <w:sz w:val="20"/>
                <w:szCs w:val="20"/>
                <w:lang w:eastAsia="ko-KR" w:bidi="he-IL"/>
              </w:rPr>
              <w:t xml:space="preserve">                </w:t>
            </w:r>
            <w:proofErr w:type="spellStart"/>
            <w:r w:rsidRPr="00331FB0">
              <w:rPr>
                <w:rFonts w:ascii="Courier New" w:eastAsia="Batang" w:hAnsi="Courier New" w:cs="Courier New"/>
                <w:b/>
                <w:bCs/>
                <w:color w:val="800000"/>
                <w:sz w:val="20"/>
                <w:szCs w:val="20"/>
                <w:lang w:eastAsia="ko-KR" w:bidi="he-IL"/>
              </w:rPr>
              <w:t>mocks.NewMock</w:t>
            </w:r>
            <w:proofErr w:type="spellEnd"/>
            <w:r w:rsidRPr="00331FB0">
              <w:rPr>
                <w:rFonts w:ascii="Courier New" w:eastAsia="Batang" w:hAnsi="Courier New" w:cs="Courier New"/>
                <w:b/>
                <w:bCs/>
                <w:color w:val="800000"/>
                <w:sz w:val="20"/>
                <w:szCs w:val="20"/>
                <w:lang w:eastAsia="ko-KR" w:bidi="he-IL"/>
              </w:rPr>
              <w:t>(</w:t>
            </w:r>
            <w:proofErr w:type="spellStart"/>
            <w:r w:rsidRPr="00331FB0">
              <w:rPr>
                <w:rFonts w:ascii="Courier New" w:eastAsia="Batang" w:hAnsi="Courier New" w:cs="Courier New"/>
                <w:b/>
                <w:bCs/>
                <w:color w:val="800000"/>
                <w:sz w:val="20"/>
                <w:szCs w:val="20"/>
                <w:lang w:eastAsia="ko-KR" w:bidi="he-IL"/>
              </w:rPr>
              <w:t>typeof</w:t>
            </w:r>
            <w:proofErr w:type="spellEnd"/>
            <w:r w:rsidRPr="00331FB0">
              <w:rPr>
                <w:rFonts w:ascii="Courier New" w:eastAsia="Batang" w:hAnsi="Courier New" w:cs="Courier New"/>
                <w:b/>
                <w:bCs/>
                <w:color w:val="800000"/>
                <w:sz w:val="20"/>
                <w:szCs w:val="20"/>
                <w:lang w:eastAsia="ko-KR" w:bidi="he-IL"/>
              </w:rPr>
              <w:t>(</w:t>
            </w:r>
            <w:proofErr w:type="spellStart"/>
            <w:r w:rsidRPr="00331FB0">
              <w:rPr>
                <w:rFonts w:ascii="Courier New" w:eastAsia="Batang" w:hAnsi="Courier New" w:cs="Courier New"/>
                <w:b/>
                <w:bCs/>
                <w:color w:val="800000"/>
                <w:sz w:val="20"/>
                <w:szCs w:val="20"/>
                <w:lang w:eastAsia="ko-KR" w:bidi="he-IL"/>
              </w:rPr>
              <w:t>InterfaceToBeMocked</w:t>
            </w:r>
            <w:proofErr w:type="spellEnd"/>
            <w:r w:rsidRPr="00331FB0">
              <w:rPr>
                <w:rFonts w:ascii="Courier New" w:eastAsia="Batang" w:hAnsi="Courier New" w:cs="Courier New"/>
                <w:b/>
                <w:bCs/>
                <w:color w:val="800000"/>
                <w:sz w:val="20"/>
                <w:szCs w:val="20"/>
                <w:lang w:eastAsia="ko-KR" w:bidi="he-IL"/>
              </w:rPr>
              <w:t>));</w:t>
            </w:r>
          </w:p>
          <w:p w:rsidR="0070069E" w:rsidRPr="00691397" w:rsidRDefault="0070069E" w:rsidP="005B78DD">
            <w:pPr>
              <w:spacing w:before="100" w:beforeAutospacing="1" w:after="100" w:afterAutospacing="1"/>
              <w:rPr>
                <w:rFonts w:eastAsia="Batang"/>
                <w:lang w:eastAsia="ko-KR" w:bidi="he-IL"/>
              </w:rPr>
            </w:pPr>
            <w:r w:rsidRPr="00691397">
              <w:rPr>
                <w:rFonts w:eastAsia="Batang"/>
                <w:lang w:eastAsia="ko-KR" w:bidi="he-IL"/>
              </w:rPr>
              <w:t xml:space="preserve">If you're using </w:t>
            </w:r>
            <w:r w:rsidRPr="006C2D75">
              <w:rPr>
                <w:rFonts w:eastAsia="Batang"/>
                <w:color w:val="0000FF"/>
                <w:lang w:eastAsia="ko-KR" w:bidi="he-IL"/>
              </w:rPr>
              <w:t>.NET 2.0</w:t>
            </w:r>
            <w:r w:rsidRPr="00691397">
              <w:rPr>
                <w:rFonts w:eastAsia="Batang"/>
                <w:lang w:eastAsia="ko-KR" w:bidi="he-IL"/>
              </w:rPr>
              <w:t xml:space="preserve">, there's a generic </w:t>
            </w:r>
            <w:proofErr w:type="spellStart"/>
            <w:r w:rsidRPr="00B700D9">
              <w:rPr>
                <w:rFonts w:ascii="Courier New" w:eastAsia="Batang" w:hAnsi="Courier New" w:cs="Courier New"/>
                <w:color w:val="800000"/>
                <w:sz w:val="22"/>
                <w:szCs w:val="22"/>
                <w:lang w:eastAsia="ko-KR" w:bidi="he-IL"/>
              </w:rPr>
              <w:t>NewMock</w:t>
            </w:r>
            <w:proofErr w:type="spellEnd"/>
            <w:r w:rsidRPr="00B700D9">
              <w:rPr>
                <w:rFonts w:ascii="Courier New" w:eastAsia="Batang" w:hAnsi="Courier New" w:cs="Courier New"/>
                <w:color w:val="800000"/>
                <w:sz w:val="22"/>
                <w:szCs w:val="22"/>
                <w:lang w:eastAsia="ko-KR" w:bidi="he-IL"/>
              </w:rPr>
              <w:t>()</w:t>
            </w:r>
            <w:r w:rsidRPr="00B700D9">
              <w:rPr>
                <w:rFonts w:eastAsia="Batang"/>
                <w:sz w:val="22"/>
                <w:szCs w:val="22"/>
                <w:lang w:eastAsia="ko-KR" w:bidi="he-IL"/>
              </w:rPr>
              <w:t xml:space="preserve"> </w:t>
            </w:r>
            <w:r w:rsidRPr="00691397">
              <w:rPr>
                <w:rFonts w:eastAsia="Batang"/>
                <w:lang w:eastAsia="ko-KR" w:bidi="he-IL"/>
              </w:rPr>
              <w:t xml:space="preserve">method so you don't need the cast: </w:t>
            </w:r>
          </w:p>
          <w:p w:rsidR="0070069E" w:rsidRPr="00331FB0"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r w:rsidRPr="00331FB0">
              <w:rPr>
                <w:rFonts w:ascii="Courier New" w:eastAsia="Batang" w:hAnsi="Courier New" w:cs="Courier New"/>
                <w:b/>
                <w:bCs/>
                <w:color w:val="800000"/>
                <w:sz w:val="20"/>
                <w:szCs w:val="20"/>
                <w:lang w:eastAsia="ko-KR" w:bidi="he-IL"/>
              </w:rPr>
              <w:t>Mockery mocks = new Mockery();</w:t>
            </w:r>
          </w:p>
          <w:p w:rsidR="0070069E" w:rsidRPr="007B60DF"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proofErr w:type="spellStart"/>
            <w:r>
              <w:rPr>
                <w:rFonts w:ascii="Courier New" w:eastAsia="Batang" w:hAnsi="Courier New" w:cs="Courier New"/>
                <w:b/>
                <w:bCs/>
                <w:color w:val="800000"/>
                <w:sz w:val="20"/>
                <w:szCs w:val="20"/>
                <w:lang w:eastAsia="ko-KR" w:bidi="he-IL"/>
              </w:rPr>
              <w:t>InterfaceToBeMocked</w:t>
            </w:r>
            <w:proofErr w:type="spellEnd"/>
            <w:r>
              <w:rPr>
                <w:rFonts w:ascii="Courier New" w:eastAsia="Batang" w:hAnsi="Courier New" w:cs="Courier New"/>
                <w:b/>
                <w:bCs/>
                <w:color w:val="800000"/>
                <w:sz w:val="20"/>
                <w:szCs w:val="20"/>
                <w:lang w:eastAsia="ko-KR" w:bidi="he-IL"/>
              </w:rPr>
              <w:t xml:space="preserve"> </w:t>
            </w:r>
            <w:proofErr w:type="spellStart"/>
            <w:r>
              <w:rPr>
                <w:rFonts w:ascii="Courier New" w:eastAsia="Batang" w:hAnsi="Courier New" w:cs="Courier New"/>
                <w:b/>
                <w:bCs/>
                <w:color w:val="800000"/>
                <w:sz w:val="20"/>
                <w:szCs w:val="20"/>
                <w:lang w:eastAsia="ko-KR" w:bidi="he-IL"/>
              </w:rPr>
              <w:t>aMock</w:t>
            </w:r>
            <w:proofErr w:type="spellEnd"/>
            <w:r>
              <w:rPr>
                <w:rFonts w:ascii="Courier New" w:eastAsia="Batang" w:hAnsi="Courier New" w:cs="Courier New"/>
                <w:b/>
                <w:bCs/>
                <w:color w:val="800000"/>
                <w:sz w:val="20"/>
                <w:szCs w:val="20"/>
                <w:lang w:eastAsia="ko-KR" w:bidi="he-IL"/>
              </w:rPr>
              <w:t xml:space="preserve"> = </w:t>
            </w:r>
            <w:proofErr w:type="spellStart"/>
            <w:r w:rsidRPr="007B60DF">
              <w:rPr>
                <w:rFonts w:ascii="Courier New" w:eastAsia="Batang" w:hAnsi="Courier New" w:cs="Courier New"/>
                <w:b/>
                <w:bCs/>
                <w:color w:val="800000"/>
                <w:sz w:val="20"/>
                <w:szCs w:val="20"/>
                <w:lang w:eastAsia="ko-KR" w:bidi="he-IL"/>
              </w:rPr>
              <w:t>mocks.NewMock</w:t>
            </w:r>
            <w:proofErr w:type="spellEnd"/>
            <w:r w:rsidRPr="007B60DF">
              <w:rPr>
                <w:rFonts w:ascii="Courier New" w:eastAsia="Batang" w:hAnsi="Courier New" w:cs="Courier New"/>
                <w:b/>
                <w:bCs/>
                <w:color w:val="800000"/>
                <w:sz w:val="20"/>
                <w:szCs w:val="20"/>
                <w:lang w:eastAsia="ko-KR" w:bidi="he-IL"/>
              </w:rPr>
              <w:t>&lt;</w:t>
            </w:r>
            <w:proofErr w:type="spellStart"/>
            <w:r w:rsidRPr="007B60DF">
              <w:rPr>
                <w:rFonts w:ascii="Courier New" w:eastAsia="Batang" w:hAnsi="Courier New" w:cs="Courier New"/>
                <w:b/>
                <w:bCs/>
                <w:color w:val="800000"/>
                <w:sz w:val="20"/>
                <w:szCs w:val="20"/>
                <w:lang w:eastAsia="ko-KR" w:bidi="he-IL"/>
              </w:rPr>
              <w:t>InterfaceToBeMocked</w:t>
            </w:r>
            <w:proofErr w:type="spellEnd"/>
            <w:r w:rsidRPr="007B60DF">
              <w:rPr>
                <w:rFonts w:ascii="Courier New" w:eastAsia="Batang" w:hAnsi="Courier New" w:cs="Courier New"/>
                <w:b/>
                <w:bCs/>
                <w:color w:val="800000"/>
                <w:sz w:val="20"/>
                <w:szCs w:val="20"/>
                <w:lang w:eastAsia="ko-KR" w:bidi="he-IL"/>
              </w:rPr>
              <w:t>&gt;();</w:t>
            </w:r>
          </w:p>
          <w:p w:rsidR="0070069E" w:rsidRPr="00691397"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sz w:val="20"/>
                <w:szCs w:val="20"/>
                <w:lang w:eastAsia="ko-KR" w:bidi="he-IL"/>
              </w:rPr>
            </w:pPr>
          </w:p>
        </w:tc>
      </w:tr>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Defining Basic Expectations </w:t>
            </w:r>
          </w:p>
        </w:tc>
      </w:tr>
      <w:tr w:rsidR="0070069E" w:rsidRPr="00691397" w:rsidTr="005B78DD">
        <w:trPr>
          <w:tblCellSpacing w:w="15" w:type="dxa"/>
        </w:trPr>
        <w:tc>
          <w:tcPr>
            <w:tcW w:w="0" w:type="auto"/>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w:t>
            </w:r>
            <w:proofErr w:type="spellStart"/>
            <w:r w:rsidRPr="00153E7E">
              <w:rPr>
                <w:rFonts w:ascii="Courier New" w:eastAsia="Batang" w:hAnsi="Courier New" w:cs="Courier New"/>
                <w:color w:val="800000"/>
                <w:sz w:val="20"/>
                <w:szCs w:val="20"/>
                <w:lang w:eastAsia="ko-KR" w:bidi="he-IL"/>
              </w:rPr>
              <w:t>aMock</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.Method(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.With(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.Will(</w:t>
            </w:r>
            <w:proofErr w:type="spellStart"/>
            <w:r w:rsidRPr="00153E7E">
              <w:rPr>
                <w:rFonts w:ascii="Courier New" w:eastAsia="Batang" w:hAnsi="Courier New" w:cs="Courier New"/>
                <w:color w:val="800000"/>
                <w:sz w:val="20"/>
                <w:szCs w:val="20"/>
                <w:lang w:eastAsia="ko-KR" w:bidi="he-IL"/>
              </w:rPr>
              <w:t>Return.Value</w:t>
            </w:r>
            <w:proofErr w:type="spellEnd"/>
            <w:r w:rsidRPr="00153E7E">
              <w:rPr>
                <w:rFonts w:ascii="Courier New" w:eastAsia="Batang" w:hAnsi="Courier New" w:cs="Courier New"/>
                <w:color w:val="800000"/>
                <w:sz w:val="20"/>
                <w:szCs w:val="20"/>
                <w:lang w:eastAsia="ko-KR" w:bidi="he-IL"/>
              </w:rPr>
              <w:t>( ... ));</w:t>
            </w:r>
          </w:p>
        </w:tc>
        <w:tc>
          <w:tcPr>
            <w:tcW w:w="4415" w:type="dxa"/>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w:t>
            </w:r>
            <w:proofErr w:type="spellStart"/>
            <w:r w:rsidRPr="00153E7E">
              <w:rPr>
                <w:rFonts w:ascii="Courier New" w:eastAsia="Batang" w:hAnsi="Courier New" w:cs="Courier New"/>
                <w:color w:val="800000"/>
                <w:sz w:val="20"/>
                <w:szCs w:val="20"/>
                <w:lang w:eastAsia="ko-KR" w:bidi="he-IL"/>
              </w:rPr>
              <w:t>aMock</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.Method(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.With(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.Will(</w:t>
            </w:r>
            <w:proofErr w:type="spellStart"/>
            <w:r w:rsidRPr="00153E7E">
              <w:rPr>
                <w:rFonts w:ascii="Courier New" w:eastAsia="Batang" w:hAnsi="Courier New" w:cs="Courier New"/>
                <w:color w:val="800000"/>
                <w:sz w:val="20"/>
                <w:szCs w:val="20"/>
                <w:lang w:eastAsia="ko-KR" w:bidi="he-IL"/>
              </w:rPr>
              <w:t>Throw.Exception</w:t>
            </w:r>
            <w:proofErr w:type="spellEnd"/>
            <w:r w:rsidRPr="00153E7E">
              <w:rPr>
                <w:rFonts w:ascii="Courier New" w:eastAsia="Batang" w:hAnsi="Courier New" w:cs="Courier New"/>
                <w:color w:val="800000"/>
                <w:sz w:val="20"/>
                <w:szCs w:val="20"/>
                <w:lang w:eastAsia="ko-KR" w:bidi="he-IL"/>
              </w:rPr>
              <w:t>( ... ));</w:t>
            </w:r>
          </w:p>
        </w:tc>
      </w:tr>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Defining Expectations on Properties </w:t>
            </w:r>
          </w:p>
        </w:tc>
      </w:tr>
      <w:tr w:rsidR="0070069E" w:rsidRPr="00153E7E" w:rsidTr="005B78DD">
        <w:trPr>
          <w:tblCellSpacing w:w="15" w:type="dxa"/>
        </w:trPr>
        <w:tc>
          <w:tcPr>
            <w:tcW w:w="0" w:type="auto"/>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w:t>
            </w:r>
            <w:proofErr w:type="spellStart"/>
            <w:r w:rsidRPr="00153E7E">
              <w:rPr>
                <w:rFonts w:ascii="Courier New" w:eastAsia="Batang" w:hAnsi="Courier New" w:cs="Courier New"/>
                <w:color w:val="800000"/>
                <w:sz w:val="20"/>
                <w:szCs w:val="20"/>
                <w:lang w:eastAsia="ko-KR" w:bidi="he-IL"/>
              </w:rPr>
              <w:t>aMock</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t>
            </w:r>
            <w:proofErr w:type="spellStart"/>
            <w:r w:rsidRPr="00153E7E">
              <w:rPr>
                <w:rFonts w:ascii="Courier New" w:eastAsia="Batang" w:hAnsi="Courier New" w:cs="Courier New"/>
                <w:color w:val="800000"/>
                <w:sz w:val="20"/>
                <w:szCs w:val="20"/>
                <w:lang w:eastAsia="ko-KR" w:bidi="he-IL"/>
              </w:rPr>
              <w:t>GetProperty</w:t>
            </w:r>
            <w:proofErr w:type="spellEnd"/>
            <w:r w:rsidRPr="00153E7E">
              <w:rPr>
                <w:rFonts w:ascii="Courier New" w:eastAsia="Batang" w:hAnsi="Courier New" w:cs="Courier New"/>
                <w:color w:val="800000"/>
                <w:sz w:val="20"/>
                <w:szCs w:val="20"/>
                <w:lang w:eastAsia="ko-KR" w:bidi="he-IL"/>
              </w:rPr>
              <w:t>(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.Will(</w:t>
            </w:r>
            <w:proofErr w:type="spellStart"/>
            <w:r w:rsidRPr="00153E7E">
              <w:rPr>
                <w:rFonts w:ascii="Courier New" w:eastAsia="Batang" w:hAnsi="Courier New" w:cs="Courier New"/>
                <w:color w:val="800000"/>
                <w:sz w:val="20"/>
                <w:szCs w:val="20"/>
                <w:lang w:eastAsia="ko-KR" w:bidi="he-IL"/>
              </w:rPr>
              <w:t>Return.Value</w:t>
            </w:r>
            <w:proofErr w:type="spellEnd"/>
            <w:r w:rsidRPr="00153E7E">
              <w:rPr>
                <w:rFonts w:ascii="Courier New" w:eastAsia="Batang" w:hAnsi="Courier New" w:cs="Courier New"/>
                <w:color w:val="800000"/>
                <w:sz w:val="20"/>
                <w:szCs w:val="20"/>
                <w:lang w:eastAsia="ko-KR" w:bidi="he-IL"/>
              </w:rPr>
              <w:t>( ... );</w:t>
            </w:r>
          </w:p>
        </w:tc>
        <w:tc>
          <w:tcPr>
            <w:tcW w:w="4415" w:type="dxa"/>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w:t>
            </w:r>
            <w:proofErr w:type="spellStart"/>
            <w:r w:rsidRPr="00153E7E">
              <w:rPr>
                <w:rFonts w:ascii="Courier New" w:eastAsia="Batang" w:hAnsi="Courier New" w:cs="Courier New"/>
                <w:color w:val="800000"/>
                <w:sz w:val="20"/>
                <w:szCs w:val="20"/>
                <w:lang w:eastAsia="ko-KR" w:bidi="he-IL"/>
              </w:rPr>
              <w:t>aMock</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t>
            </w:r>
            <w:proofErr w:type="spellStart"/>
            <w:r w:rsidRPr="00153E7E">
              <w:rPr>
                <w:rFonts w:ascii="Courier New" w:eastAsia="Batang" w:hAnsi="Courier New" w:cs="Courier New"/>
                <w:color w:val="800000"/>
                <w:sz w:val="20"/>
                <w:szCs w:val="20"/>
                <w:lang w:eastAsia="ko-KR" w:bidi="he-IL"/>
              </w:rPr>
              <w:t>SetProperty</w:t>
            </w:r>
            <w:proofErr w:type="spellEnd"/>
            <w:r w:rsidRPr="00153E7E">
              <w:rPr>
                <w:rFonts w:ascii="Courier New" w:eastAsia="Batang" w:hAnsi="Courier New" w:cs="Courier New"/>
                <w:color w:val="800000"/>
                <w:sz w:val="20"/>
                <w:szCs w:val="20"/>
                <w:lang w:eastAsia="ko-KR" w:bidi="he-IL"/>
              </w:rPr>
              <w:t>(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.To( ... );</w:t>
            </w:r>
          </w:p>
        </w:tc>
      </w:tr>
      <w:tr w:rsidR="0070069E" w:rsidRPr="00691397" w:rsidTr="005B78DD">
        <w:trPr>
          <w:tblCellSpacing w:w="15" w:type="dxa"/>
        </w:trPr>
        <w:tc>
          <w:tcPr>
            <w:tcW w:w="0" w:type="auto"/>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Stubs </w:t>
            </w:r>
          </w:p>
        </w:tc>
        <w:tc>
          <w:tcPr>
            <w:tcW w:w="4415" w:type="dxa"/>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Constraining Order </w:t>
            </w:r>
          </w:p>
        </w:tc>
      </w:tr>
      <w:tr w:rsidR="0070069E" w:rsidRPr="00691397" w:rsidTr="005B78DD">
        <w:trPr>
          <w:tblCellSpacing w:w="15" w:type="dxa"/>
        </w:trPr>
        <w:tc>
          <w:tcPr>
            <w:tcW w:w="0" w:type="auto"/>
            <w:vAlign w:val="center"/>
          </w:tcPr>
          <w:p w:rsidR="0070069E" w:rsidRPr="007E1784" w:rsidRDefault="0070069E" w:rsidP="005B78DD">
            <w:pPr>
              <w:spacing w:before="100" w:beforeAutospacing="1" w:after="100" w:afterAutospacing="1"/>
              <w:ind w:right="240"/>
              <w:rPr>
                <w:rFonts w:eastAsia="Batang"/>
                <w:sz w:val="22"/>
                <w:szCs w:val="22"/>
                <w:lang w:eastAsia="ko-KR" w:bidi="he-IL"/>
              </w:rPr>
            </w:pPr>
            <w:r w:rsidRPr="007E1784">
              <w:rPr>
                <w:rFonts w:eastAsia="Batang"/>
                <w:sz w:val="22"/>
                <w:szCs w:val="22"/>
                <w:lang w:eastAsia="ko-KR" w:bidi="he-IL"/>
              </w:rPr>
              <w:t xml:space="preserve">Expect can be replaced with Stub which essentially means “zero or more”. Behavior of the stub will be defined and invoked if called, but the stub will not cause the test to fail.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proofErr w:type="spellStart"/>
            <w:r w:rsidRPr="00153E7E">
              <w:rPr>
                <w:rFonts w:ascii="Courier New" w:eastAsia="Batang" w:hAnsi="Courier New" w:cs="Courier New"/>
                <w:b/>
                <w:bCs/>
                <w:color w:val="800000"/>
                <w:sz w:val="20"/>
                <w:szCs w:val="20"/>
                <w:lang w:eastAsia="ko-KR" w:bidi="he-IL"/>
              </w:rPr>
              <w:t>Stub</w:t>
            </w:r>
            <w:r w:rsidRPr="00153E7E">
              <w:rPr>
                <w:rFonts w:ascii="Courier New" w:eastAsia="Batang" w:hAnsi="Courier New" w:cs="Courier New"/>
                <w:color w:val="800000"/>
                <w:sz w:val="20"/>
                <w:szCs w:val="20"/>
                <w:lang w:eastAsia="ko-KR" w:bidi="he-IL"/>
              </w:rPr>
              <w:t>.On</w:t>
            </w:r>
            <w:proofErr w:type="spellEnd"/>
            <w:r w:rsidRPr="00153E7E">
              <w:rPr>
                <w:rFonts w:ascii="Courier New" w:eastAsia="Batang" w:hAnsi="Courier New" w:cs="Courier New"/>
                <w:color w:val="800000"/>
                <w:sz w:val="20"/>
                <w:szCs w:val="20"/>
                <w:lang w:eastAsia="ko-KR" w:bidi="he-IL"/>
              </w:rPr>
              <w:t>(</w:t>
            </w:r>
            <w:proofErr w:type="spellStart"/>
            <w:r w:rsidRPr="00153E7E">
              <w:rPr>
                <w:rFonts w:ascii="Courier New" w:eastAsia="Batang" w:hAnsi="Courier New" w:cs="Courier New"/>
                <w:color w:val="800000"/>
                <w:sz w:val="20"/>
                <w:szCs w:val="20"/>
                <w:lang w:eastAsia="ko-KR" w:bidi="he-IL"/>
              </w:rPr>
              <w:t>aMock</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.Method( ...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t>.With( ... )</w:t>
            </w:r>
          </w:p>
          <w:p w:rsidR="0070069E" w:rsidRPr="00691397"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sz w:val="20"/>
                <w:szCs w:val="20"/>
                <w:lang w:eastAsia="ko-KR" w:bidi="he-IL"/>
              </w:rPr>
            </w:pPr>
            <w:r w:rsidRPr="00153E7E">
              <w:rPr>
                <w:rFonts w:ascii="Courier New" w:eastAsia="Batang" w:hAnsi="Courier New" w:cs="Courier New"/>
                <w:color w:val="800000"/>
                <w:sz w:val="20"/>
                <w:szCs w:val="20"/>
                <w:lang w:eastAsia="ko-KR" w:bidi="he-IL"/>
              </w:rPr>
              <w:tab/>
              <w:t>.Will(</w:t>
            </w:r>
            <w:proofErr w:type="spellStart"/>
            <w:r w:rsidRPr="00153E7E">
              <w:rPr>
                <w:rFonts w:ascii="Courier New" w:eastAsia="Batang" w:hAnsi="Courier New" w:cs="Courier New"/>
                <w:color w:val="800000"/>
                <w:sz w:val="20"/>
                <w:szCs w:val="20"/>
                <w:lang w:eastAsia="ko-KR" w:bidi="he-IL"/>
              </w:rPr>
              <w:t>Return.Value</w:t>
            </w:r>
            <w:proofErr w:type="spellEnd"/>
            <w:r w:rsidRPr="00153E7E">
              <w:rPr>
                <w:rFonts w:ascii="Courier New" w:eastAsia="Batang" w:hAnsi="Courier New" w:cs="Courier New"/>
                <w:color w:val="800000"/>
                <w:sz w:val="20"/>
                <w:szCs w:val="20"/>
                <w:lang w:eastAsia="ko-KR" w:bidi="he-IL"/>
              </w:rPr>
              <w:t>( ... );</w:t>
            </w:r>
          </w:p>
        </w:tc>
        <w:tc>
          <w:tcPr>
            <w:tcW w:w="4415" w:type="dxa"/>
            <w:vAlign w:val="center"/>
          </w:tcPr>
          <w:p w:rsidR="0070069E" w:rsidRPr="00691397" w:rsidRDefault="0070069E" w:rsidP="005B78DD">
            <w:pPr>
              <w:spacing w:before="100" w:beforeAutospacing="1" w:after="100" w:afterAutospacing="1"/>
              <w:rPr>
                <w:rFonts w:eastAsia="Batang"/>
                <w:lang w:eastAsia="ko-KR" w:bidi="he-IL"/>
              </w:rPr>
            </w:pPr>
            <w:r w:rsidRPr="00691397">
              <w:rPr>
                <w:rFonts w:eastAsia="Batang"/>
                <w:lang w:eastAsia="ko-KR" w:bidi="he-IL"/>
              </w:rPr>
              <w:t xml:space="preserve">Mocks by default can be in any order. To constrain the order of a set of expectations, wrap the expectations with a using block.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using (</w:t>
            </w:r>
            <w:proofErr w:type="spellStart"/>
            <w:r w:rsidRPr="00153E7E">
              <w:rPr>
                <w:rFonts w:ascii="Courier New" w:eastAsia="Batang" w:hAnsi="Courier New" w:cs="Courier New"/>
                <w:color w:val="800000"/>
                <w:sz w:val="20"/>
                <w:szCs w:val="20"/>
                <w:lang w:eastAsia="ko-KR" w:bidi="he-IL"/>
              </w:rPr>
              <w:t>mocks.Ordered</w:t>
            </w:r>
            <w:proofErr w:type="spellEnd"/>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 ...</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ab/>
            </w:r>
            <w:proofErr w:type="spellStart"/>
            <w:r w:rsidRPr="00153E7E">
              <w:rPr>
                <w:rFonts w:ascii="Courier New" w:eastAsia="Batang" w:hAnsi="Courier New" w:cs="Courier New"/>
                <w:color w:val="800000"/>
                <w:sz w:val="20"/>
                <w:szCs w:val="20"/>
                <w:lang w:eastAsia="ko-KR" w:bidi="he-IL"/>
              </w:rPr>
              <w:t>Expect.Once.On</w:t>
            </w:r>
            <w:proofErr w:type="spellEnd"/>
            <w:r w:rsidRPr="00153E7E">
              <w:rPr>
                <w:rFonts w:ascii="Courier New" w:eastAsia="Batang" w:hAnsi="Courier New" w:cs="Courier New"/>
                <w:color w:val="800000"/>
                <w:sz w:val="20"/>
                <w:szCs w:val="20"/>
                <w:lang w:eastAsia="ko-KR" w:bidi="he-IL"/>
              </w:rPr>
              <w:t>( ...</w:t>
            </w:r>
          </w:p>
          <w:p w:rsidR="0070069E" w:rsidRPr="00691397"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sz w:val="20"/>
                <w:szCs w:val="20"/>
                <w:lang w:eastAsia="ko-KR" w:bidi="he-IL"/>
              </w:rPr>
            </w:pPr>
            <w:r w:rsidRPr="00153E7E">
              <w:rPr>
                <w:rFonts w:ascii="Courier New" w:eastAsia="Batang" w:hAnsi="Courier New" w:cs="Courier New"/>
                <w:color w:val="800000"/>
                <w:sz w:val="20"/>
                <w:szCs w:val="20"/>
                <w:lang w:eastAsia="ko-KR" w:bidi="he-IL"/>
              </w:rPr>
              <w:t>}</w:t>
            </w:r>
          </w:p>
        </w:tc>
      </w:tr>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Possible Method Call Expectations </w:t>
            </w:r>
          </w:p>
        </w:tc>
      </w:tr>
      <w:tr w:rsidR="0070069E" w:rsidRPr="00691397" w:rsidTr="005B78DD">
        <w:trPr>
          <w:tblCellSpacing w:w="15" w:type="dxa"/>
        </w:trPr>
        <w:tc>
          <w:tcPr>
            <w:tcW w:w="8750" w:type="dxa"/>
            <w:gridSpan w:val="2"/>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.Once</w:t>
            </w:r>
            <w:proofErr w:type="spellEnd"/>
            <w:r w:rsidRPr="00153E7E">
              <w:rPr>
                <w:rFonts w:ascii="Courier New" w:eastAsia="Batang" w:hAnsi="Courier New" w:cs="Courier New"/>
                <w:b/>
                <w:bCs/>
                <w:color w:val="800000"/>
                <w:sz w:val="20"/>
                <w:szCs w:val="20"/>
                <w:lang w:eastAsia="ko-KR" w:bidi="he-IL"/>
              </w:rPr>
              <w:t xml:space="preserve">                            </w:t>
            </w: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.Never</w:t>
            </w:r>
            <w:proofErr w:type="spellEnd"/>
            <w:r w:rsidRPr="00153E7E">
              <w:rPr>
                <w:rFonts w:ascii="Courier New" w:eastAsia="Batang" w:hAnsi="Courier New" w:cs="Courier New"/>
                <w:b/>
                <w:bCs/>
                <w:color w:val="800000"/>
                <w:sz w:val="20"/>
                <w:szCs w:val="20"/>
                <w:lang w:eastAsia="ko-KR" w:bidi="he-IL"/>
              </w:rPr>
              <w:t xml:space="preserve">               </w:t>
            </w: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.AtLeastOnce</w:t>
            </w:r>
            <w:proofErr w:type="spellEnd"/>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.AtLeast</w:t>
            </w:r>
            <w:proofErr w:type="spellEnd"/>
            <w:r w:rsidRPr="00153E7E">
              <w:rPr>
                <w:rFonts w:ascii="Courier New" w:eastAsia="Batang" w:hAnsi="Courier New" w:cs="Courier New"/>
                <w:b/>
                <w:bCs/>
                <w:color w:val="800000"/>
                <w:sz w:val="20"/>
                <w:szCs w:val="20"/>
                <w:lang w:eastAsia="ko-KR" w:bidi="he-IL"/>
              </w:rPr>
              <w:t xml:space="preserve">(&lt;# times&gt;)              </w:t>
            </w: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.AtMost</w:t>
            </w:r>
            <w:proofErr w:type="spellEnd"/>
            <w:r w:rsidRPr="00153E7E">
              <w:rPr>
                <w:rFonts w:ascii="Courier New" w:eastAsia="Batang" w:hAnsi="Courier New" w:cs="Courier New"/>
                <w:b/>
                <w:bCs/>
                <w:color w:val="800000"/>
                <w:sz w:val="20"/>
                <w:szCs w:val="20"/>
                <w:lang w:eastAsia="ko-KR" w:bidi="he-IL"/>
              </w:rPr>
              <w:t xml:space="preserve">(&lt;# times&gt;)   </w:t>
            </w: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.Exactly</w:t>
            </w:r>
            <w:proofErr w:type="spellEnd"/>
            <w:r w:rsidRPr="00153E7E">
              <w:rPr>
                <w:rFonts w:ascii="Courier New" w:eastAsia="Batang" w:hAnsi="Courier New" w:cs="Courier New"/>
                <w:b/>
                <w:bCs/>
                <w:color w:val="800000"/>
                <w:sz w:val="20"/>
                <w:szCs w:val="20"/>
                <w:lang w:eastAsia="ko-KR" w:bidi="he-IL"/>
              </w:rPr>
              <w:t>(&lt;# times&gt;)</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b/>
                <w:bCs/>
                <w:color w:val="800000"/>
                <w:sz w:val="20"/>
                <w:szCs w:val="20"/>
                <w:lang w:eastAsia="ko-KR" w:bidi="he-IL"/>
              </w:rPr>
            </w:pPr>
            <w:proofErr w:type="spellStart"/>
            <w:r w:rsidRPr="00153E7E">
              <w:rPr>
                <w:rFonts w:ascii="Courier New" w:eastAsia="Batang" w:hAnsi="Courier New" w:cs="Courier New"/>
                <w:color w:val="800000"/>
                <w:sz w:val="20"/>
                <w:szCs w:val="20"/>
                <w:lang w:eastAsia="ko-KR" w:bidi="he-IL"/>
              </w:rPr>
              <w:t>Expect</w:t>
            </w:r>
            <w:r w:rsidRPr="00153E7E">
              <w:rPr>
                <w:rFonts w:ascii="Courier New" w:eastAsia="Batang" w:hAnsi="Courier New" w:cs="Courier New"/>
                <w:b/>
                <w:bCs/>
                <w:color w:val="800000"/>
                <w:sz w:val="20"/>
                <w:szCs w:val="20"/>
                <w:lang w:eastAsia="ko-KR" w:bidi="he-IL"/>
              </w:rPr>
              <w:t>.Between</w:t>
            </w:r>
            <w:proofErr w:type="spellEnd"/>
            <w:r w:rsidRPr="00153E7E">
              <w:rPr>
                <w:rFonts w:ascii="Courier New" w:eastAsia="Batang" w:hAnsi="Courier New" w:cs="Courier New"/>
                <w:b/>
                <w:bCs/>
                <w:color w:val="800000"/>
                <w:sz w:val="20"/>
                <w:szCs w:val="20"/>
                <w:lang w:eastAsia="ko-KR" w:bidi="he-IL"/>
              </w:rPr>
              <w:t>(&lt;# times&gt;, &lt;# times&gt;)</w:t>
            </w:r>
          </w:p>
        </w:tc>
      </w:tr>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Arguments </w:t>
            </w:r>
          </w:p>
        </w:tc>
      </w:tr>
      <w:tr w:rsidR="0070069E" w:rsidRPr="00691397" w:rsidTr="005B78DD">
        <w:trPr>
          <w:tblCellSpacing w:w="15" w:type="dxa"/>
        </w:trPr>
        <w:tc>
          <w:tcPr>
            <w:tcW w:w="8750" w:type="dxa"/>
            <w:gridSpan w:val="2"/>
            <w:vAlign w:val="center"/>
          </w:tcPr>
          <w:p w:rsidR="0070069E" w:rsidRPr="00A941F2" w:rsidRDefault="0070069E" w:rsidP="005B78DD">
            <w:pPr>
              <w:spacing w:before="100" w:beforeAutospacing="1" w:after="100" w:afterAutospacing="1"/>
              <w:rPr>
                <w:rFonts w:eastAsia="Batang"/>
                <w:sz w:val="20"/>
                <w:szCs w:val="20"/>
                <w:lang w:eastAsia="ko-KR" w:bidi="he-IL"/>
              </w:rPr>
            </w:pPr>
            <w:r w:rsidRPr="003846E8">
              <w:rPr>
                <w:rFonts w:ascii="Courier New" w:eastAsia="Batang" w:hAnsi="Courier New" w:cs="Courier New"/>
                <w:b/>
                <w:bCs/>
                <w:color w:val="800000"/>
                <w:sz w:val="20"/>
                <w:szCs w:val="20"/>
                <w:lang w:eastAsia="ko-KR" w:bidi="he-IL"/>
              </w:rPr>
              <w:t>.With(...)</w:t>
            </w:r>
            <w:r w:rsidRPr="00A941F2">
              <w:rPr>
                <w:rFonts w:eastAsia="Batang"/>
                <w:sz w:val="20"/>
                <w:szCs w:val="20"/>
                <w:lang w:eastAsia="ko-KR" w:bidi="he-IL"/>
              </w:rPr>
              <w:t xml:space="preserve"> can be replaced with </w:t>
            </w:r>
            <w:r w:rsidRPr="003846E8">
              <w:rPr>
                <w:rFonts w:ascii="Courier New" w:eastAsia="Batang" w:hAnsi="Courier New" w:cs="Courier New"/>
                <w:b/>
                <w:bCs/>
                <w:color w:val="800000"/>
                <w:sz w:val="20"/>
                <w:szCs w:val="20"/>
                <w:lang w:eastAsia="ko-KR" w:bidi="he-IL"/>
              </w:rPr>
              <w:t>.</w:t>
            </w:r>
            <w:proofErr w:type="spellStart"/>
            <w:r w:rsidRPr="003846E8">
              <w:rPr>
                <w:rFonts w:ascii="Courier New" w:eastAsia="Batang" w:hAnsi="Courier New" w:cs="Courier New"/>
                <w:b/>
                <w:bCs/>
                <w:color w:val="800000"/>
                <w:sz w:val="20"/>
                <w:szCs w:val="20"/>
                <w:lang w:eastAsia="ko-KR" w:bidi="he-IL"/>
              </w:rPr>
              <w:t>WithAnyArguments</w:t>
            </w:r>
            <w:proofErr w:type="spellEnd"/>
            <w:r w:rsidRPr="003846E8">
              <w:rPr>
                <w:rFonts w:ascii="Courier New" w:eastAsia="Batang" w:hAnsi="Courier New" w:cs="Courier New"/>
                <w:b/>
                <w:bCs/>
                <w:color w:val="800000"/>
                <w:sz w:val="20"/>
                <w:szCs w:val="20"/>
                <w:lang w:eastAsia="ko-KR" w:bidi="he-IL"/>
              </w:rPr>
              <w:t>()</w:t>
            </w:r>
            <w:r w:rsidRPr="003846E8">
              <w:rPr>
                <w:rFonts w:eastAsia="Batang"/>
                <w:color w:val="800000"/>
                <w:sz w:val="20"/>
                <w:szCs w:val="20"/>
                <w:lang w:eastAsia="ko-KR" w:bidi="he-IL"/>
              </w:rPr>
              <w:t xml:space="preserve"> </w:t>
            </w:r>
            <w:r w:rsidRPr="00A941F2">
              <w:rPr>
                <w:rFonts w:eastAsia="Batang"/>
                <w:sz w:val="20"/>
                <w:szCs w:val="20"/>
                <w:lang w:eastAsia="ko-KR" w:bidi="he-IL"/>
              </w:rPr>
              <w:t xml:space="preserve">or </w:t>
            </w:r>
            <w:r w:rsidRPr="003846E8">
              <w:rPr>
                <w:rFonts w:ascii="Courier New" w:eastAsia="Batang" w:hAnsi="Courier New" w:cs="Courier New"/>
                <w:b/>
                <w:bCs/>
                <w:color w:val="800000"/>
                <w:sz w:val="20"/>
                <w:szCs w:val="20"/>
                <w:lang w:eastAsia="ko-KR" w:bidi="he-IL"/>
              </w:rPr>
              <w:t>.</w:t>
            </w:r>
            <w:proofErr w:type="spellStart"/>
            <w:r w:rsidRPr="003846E8">
              <w:rPr>
                <w:rFonts w:ascii="Courier New" w:eastAsia="Batang" w:hAnsi="Courier New" w:cs="Courier New"/>
                <w:b/>
                <w:bCs/>
                <w:color w:val="800000"/>
                <w:sz w:val="20"/>
                <w:szCs w:val="20"/>
                <w:lang w:eastAsia="ko-KR" w:bidi="he-IL"/>
              </w:rPr>
              <w:t>WithNoArguments</w:t>
            </w:r>
            <w:proofErr w:type="spellEnd"/>
            <w:r w:rsidRPr="003846E8">
              <w:rPr>
                <w:rFonts w:ascii="Courier New" w:eastAsia="Batang" w:hAnsi="Courier New" w:cs="Courier New"/>
                <w:b/>
                <w:bCs/>
                <w:color w:val="800000"/>
                <w:sz w:val="20"/>
                <w:szCs w:val="20"/>
                <w:lang w:eastAsia="ko-KR" w:bidi="he-IL"/>
              </w:rPr>
              <w:t>()</w:t>
            </w:r>
            <w:r w:rsidRPr="003846E8">
              <w:rPr>
                <w:rFonts w:eastAsia="Batang"/>
                <w:color w:val="800000"/>
                <w:sz w:val="20"/>
                <w:szCs w:val="20"/>
                <w:lang w:eastAsia="ko-KR" w:bidi="he-IL"/>
              </w:rPr>
              <w:t xml:space="preserve"> </w:t>
            </w:r>
          </w:p>
        </w:tc>
      </w:tr>
      <w:tr w:rsidR="0070069E" w:rsidRPr="00691397" w:rsidTr="005B78DD">
        <w:trPr>
          <w:tblCellSpacing w:w="15" w:type="dxa"/>
        </w:trPr>
        <w:tc>
          <w:tcPr>
            <w:tcW w:w="8750" w:type="dxa"/>
            <w:gridSpan w:val="2"/>
            <w:vAlign w:val="center"/>
          </w:tcPr>
          <w:p w:rsidR="0070069E" w:rsidRPr="00691397" w:rsidRDefault="0070069E" w:rsidP="005B78DD">
            <w:pPr>
              <w:jc w:val="center"/>
              <w:rPr>
                <w:rFonts w:eastAsia="Batang"/>
                <w:b/>
                <w:bCs/>
                <w:lang w:eastAsia="ko-KR" w:bidi="he-IL"/>
              </w:rPr>
            </w:pPr>
            <w:r w:rsidRPr="00691397">
              <w:rPr>
                <w:rFonts w:eastAsia="Batang"/>
                <w:b/>
                <w:bCs/>
                <w:lang w:eastAsia="ko-KR" w:bidi="he-IL"/>
              </w:rPr>
              <w:t xml:space="preserve">Verification </w:t>
            </w:r>
          </w:p>
        </w:tc>
      </w:tr>
      <w:tr w:rsidR="0070069E" w:rsidRPr="00691397" w:rsidTr="005B78DD">
        <w:trPr>
          <w:tblCellSpacing w:w="15" w:type="dxa"/>
        </w:trPr>
        <w:tc>
          <w:tcPr>
            <w:tcW w:w="8750" w:type="dxa"/>
            <w:gridSpan w:val="2"/>
            <w:vAlign w:val="center"/>
          </w:tcPr>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Mockery mocks = new Mockery();</w:t>
            </w:r>
          </w:p>
          <w:p w:rsidR="0070069E" w:rsidRPr="00153E7E"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color w:val="800000"/>
                <w:sz w:val="20"/>
                <w:szCs w:val="20"/>
                <w:lang w:eastAsia="ko-KR" w:bidi="he-IL"/>
              </w:rPr>
            </w:pPr>
            <w:r w:rsidRPr="00153E7E">
              <w:rPr>
                <w:rFonts w:ascii="Courier New" w:eastAsia="Batang" w:hAnsi="Courier New" w:cs="Courier New"/>
                <w:color w:val="800000"/>
                <w:sz w:val="20"/>
                <w:szCs w:val="20"/>
                <w:lang w:eastAsia="ko-KR" w:bidi="he-IL"/>
              </w:rPr>
              <w:t>...</w:t>
            </w:r>
          </w:p>
          <w:p w:rsidR="0070069E" w:rsidRPr="00691397" w:rsidRDefault="0070069E" w:rsidP="005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Batang" w:hAnsi="Courier New" w:cs="Courier New"/>
                <w:sz w:val="20"/>
                <w:szCs w:val="20"/>
                <w:lang w:eastAsia="ko-KR" w:bidi="he-IL"/>
              </w:rPr>
            </w:pPr>
            <w:proofErr w:type="spellStart"/>
            <w:r w:rsidRPr="00153E7E">
              <w:rPr>
                <w:rFonts w:ascii="Courier New" w:eastAsia="Batang" w:hAnsi="Courier New" w:cs="Courier New"/>
                <w:color w:val="800000"/>
                <w:sz w:val="20"/>
                <w:szCs w:val="20"/>
                <w:lang w:eastAsia="ko-KR" w:bidi="he-IL"/>
              </w:rPr>
              <w:t>mocks.VerifyAllExpectationsHaveBeenMet</w:t>
            </w:r>
            <w:proofErr w:type="spellEnd"/>
            <w:r w:rsidRPr="00153E7E">
              <w:rPr>
                <w:rFonts w:ascii="Courier New" w:eastAsia="Batang" w:hAnsi="Courier New" w:cs="Courier New"/>
                <w:color w:val="800000"/>
                <w:sz w:val="20"/>
                <w:szCs w:val="20"/>
                <w:lang w:eastAsia="ko-KR" w:bidi="he-IL"/>
              </w:rPr>
              <w:t>();</w:t>
            </w:r>
          </w:p>
        </w:tc>
      </w:tr>
    </w:tbl>
    <w:p w:rsidR="00AB2F29" w:rsidRDefault="00AB2F29" w:rsidP="0070069E">
      <w:pPr>
        <w:rPr>
          <w:rFonts w:hint="cs"/>
        </w:rPr>
      </w:pPr>
    </w:p>
    <w:sectPr w:rsidR="00AB2F29" w:rsidSect="00A064E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70069E"/>
    <w:rsid w:val="0070069E"/>
    <w:rsid w:val="008C6A5A"/>
    <w:rsid w:val="00A064E6"/>
    <w:rsid w:val="00AB2F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9E"/>
    <w:pPr>
      <w:spacing w:after="0" w:line="240" w:lineRule="auto"/>
    </w:pPr>
    <w:rPr>
      <w:rFonts w:ascii="Times New Roman" w:eastAsia="Times New Roman" w:hAnsi="Times New Roman" w:cs="Times New Roman"/>
      <w:sz w:val="24"/>
      <w:szCs w:val="24"/>
      <w:lang w:bidi="ar-SA"/>
    </w:rPr>
  </w:style>
  <w:style w:type="paragraph" w:styleId="Heading4">
    <w:name w:val="heading 4"/>
    <w:basedOn w:val="Normal"/>
    <w:next w:val="Normal"/>
    <w:link w:val="Heading4Char"/>
    <w:qFormat/>
    <w:rsid w:val="0070069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0069E"/>
    <w:rPr>
      <w:rFonts w:ascii="Times New Roman" w:eastAsia="Times New Roman" w:hAnsi="Times New Roman" w:cs="Times New Roman"/>
      <w:b/>
      <w:bCs/>
      <w:sz w:val="28"/>
      <w:szCs w:val="28"/>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1453</Characters>
  <Application>Microsoft Office Word</Application>
  <DocSecurity>0</DocSecurity>
  <Lines>12</Lines>
  <Paragraphs>3</Paragraphs>
  <ScaleCrop>false</ScaleCrop>
  <Company>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2008-08-16T16:25:00Z</dcterms:created>
  <dcterms:modified xsi:type="dcterms:W3CDTF">2008-08-16T16:25:00Z</dcterms:modified>
</cp:coreProperties>
</file>