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581ADF" w:rsidP="003408BD">
                <w:pPr>
                  <w:rPr>
                    <w:sz w:val="40"/>
                    <w:szCs w:val="40"/>
                  </w:rPr>
                </w:pPr>
                <w:r>
                  <w:t>Document de suivi n°5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Bosquette – Victor Carmouze</w:t>
                </w:r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4B6997" w:rsidP="00053823">
            <w:pPr>
              <w:spacing w:line="240" w:lineRule="auto"/>
            </w:pPr>
            <w:r>
              <w:t>8</w:t>
            </w:r>
            <w:r w:rsidR="00831208">
              <w:t xml:space="preserve"> Pages</w:t>
            </w:r>
          </w:p>
          <w:p w:rsidR="00186CEC" w:rsidRDefault="00584D9B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5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81ADF">
                  <w:t>14/05</w:t>
                </w:r>
                <w:r w:rsidR="003E6AE0">
                  <w:t>/2013</w:t>
                </w:r>
              </w:sdtContent>
            </w:sdt>
          </w:p>
          <w:p w:rsidR="00831208" w:rsidRDefault="00584D9B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A4E2AF" wp14:editId="6E991CED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F7A9A3" wp14:editId="7233774D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584D9B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>Mickaël Martinez – Arthur Bosquette – Victor Carmouze</w:t>
                </w:r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584D9B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4B6997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8</w:t>
            </w:r>
            <w:bookmarkStart w:id="0" w:name="_GoBack"/>
            <w:bookmarkEnd w:id="0"/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581ADF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 w:rsidR="00581ADF">
              <w:rPr>
                <w:b w:val="0"/>
                <w:color w:val="auto"/>
              </w:rPr>
              <w:t>4/05</w:t>
            </w:r>
            <w:r>
              <w:rPr>
                <w:b w:val="0"/>
                <w:color w:val="auto"/>
              </w:rPr>
              <w:t>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581AD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PLIC BD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Sommaire</w:t>
          </w:r>
        </w:p>
        <w:p w:rsidR="00CE6B65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4500514" w:history="1">
            <w:r w:rsidR="00CE6B65" w:rsidRPr="00EC707E">
              <w:rPr>
                <w:rStyle w:val="Lienhypertexte"/>
                <w:noProof/>
              </w:rPr>
              <w:t>Introduction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4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5" w:history="1">
            <w:r w:rsidR="00CE6B65" w:rsidRPr="00EC707E">
              <w:rPr>
                <w:rStyle w:val="Lienhypertexte"/>
                <w:noProof/>
              </w:rPr>
              <w:t>Résumé global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6" w:history="1">
            <w:r w:rsidR="00CE6B65" w:rsidRPr="00EC707E">
              <w:rPr>
                <w:rStyle w:val="Lienhypertexte"/>
                <w:noProof/>
              </w:rPr>
              <w:t>1) Avancement des tâches prévues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7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8" w:history="1">
            <w:r w:rsidR="00CE6B65" w:rsidRPr="00EC707E">
              <w:rPr>
                <w:rStyle w:val="Lienhypertexte"/>
                <w:noProof/>
              </w:rPr>
              <w:t>b)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9" w:history="1">
            <w:r w:rsidR="00CE6B65" w:rsidRPr="00EC707E">
              <w:rPr>
                <w:rStyle w:val="Lienhypertexte"/>
                <w:noProof/>
              </w:rPr>
              <w:t>c)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0" w:history="1">
            <w:r w:rsidR="00CE6B65" w:rsidRPr="00EC707E">
              <w:rPr>
                <w:rStyle w:val="Lienhypertexte"/>
                <w:noProof/>
              </w:rPr>
              <w:t>2) Tâches pour le prochain suivi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_Toc354500520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1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_Toc354500521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2" w:history="1">
            <w:r w:rsidR="00CE6B65" w:rsidRPr="00EC707E">
              <w:rPr>
                <w:rStyle w:val="Lienhypertexte"/>
                <w:noProof/>
              </w:rPr>
              <w:t>b) Collaboratif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_Toc354500522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3" w:history="1">
            <w:r w:rsidR="00CE6B65" w:rsidRPr="00EC707E">
              <w:rPr>
                <w:rStyle w:val="Lienhypertexte"/>
                <w:noProof/>
              </w:rPr>
              <w:t>c)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_Toc354500523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4" w:history="1">
            <w:r w:rsidR="00CE6B65" w:rsidRPr="00EC707E">
              <w:rPr>
                <w:rStyle w:val="Lienhypertexte"/>
                <w:noProof/>
              </w:rPr>
              <w:t>d)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5" w:history="1">
            <w:r w:rsidR="00CE6B65" w:rsidRPr="00EC707E">
              <w:rPr>
                <w:rStyle w:val="Lienhypertexte"/>
                <w:noProof/>
              </w:rPr>
              <w:t>e) Vidéo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6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6" w:history="1">
            <w:r w:rsidR="00CE6B65" w:rsidRPr="00EC707E">
              <w:rPr>
                <w:rStyle w:val="Lienhypertexte"/>
                <w:noProof/>
              </w:rPr>
              <w:t>Compte rendu des tâches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7" w:history="1">
            <w:r w:rsidR="00CE6B65" w:rsidRPr="00EC707E">
              <w:rPr>
                <w:rStyle w:val="Lienhypertexte"/>
                <w:noProof/>
              </w:rPr>
              <w:t>1)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8" w:history="1">
            <w:r w:rsidR="00CE6B65" w:rsidRPr="00EC707E">
              <w:rPr>
                <w:rStyle w:val="Lienhypertexte"/>
                <w:noProof/>
              </w:rPr>
              <w:t>2)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584D9B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9" w:history="1">
            <w:r w:rsidR="00CE6B65" w:rsidRPr="00EC707E">
              <w:rPr>
                <w:rStyle w:val="Lienhypertexte"/>
                <w:noProof/>
              </w:rPr>
              <w:t>3)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1" w:name="_Toc354500514"/>
      <w:r>
        <w:lastRenderedPageBreak/>
        <w:t>Introduction</w:t>
      </w:r>
      <w:bookmarkEnd w:id="1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581ADF">
        <w:rPr>
          <w:color w:val="000000"/>
          <w:szCs w:val="24"/>
        </w:rPr>
        <w:t>cinquième</w:t>
      </w:r>
      <w:r w:rsidR="00F01561">
        <w:rPr>
          <w:color w:val="000000"/>
          <w:szCs w:val="24"/>
        </w:rPr>
        <w:t xml:space="preserve"> passage, le mercredi </w:t>
      </w:r>
      <w:r w:rsidR="00581ADF">
        <w:rPr>
          <w:color w:val="000000"/>
          <w:szCs w:val="24"/>
        </w:rPr>
        <w:t>15 mai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2" w:name="_Toc354500515"/>
      <w:r>
        <w:lastRenderedPageBreak/>
        <w:t xml:space="preserve">Résumé </w:t>
      </w:r>
      <w:r w:rsidR="009905A9">
        <w:t>global</w:t>
      </w:r>
      <w:bookmarkEnd w:id="2"/>
    </w:p>
    <w:p w:rsidR="009905A9" w:rsidRPr="009905A9" w:rsidRDefault="00301B0E" w:rsidP="009905A9">
      <w:pPr>
        <w:pStyle w:val="Titre2"/>
      </w:pPr>
      <w:bookmarkStart w:id="3" w:name="_Toc354500516"/>
      <w:r>
        <w:t xml:space="preserve">1) </w:t>
      </w:r>
      <w:r w:rsidR="009905A9">
        <w:t>Avancement des tâches prévues</w:t>
      </w:r>
      <w:bookmarkEnd w:id="3"/>
    </w:p>
    <w:p w:rsidR="003064ED" w:rsidRPr="00581ADF" w:rsidRDefault="003064ED" w:rsidP="00581ADF">
      <w:pPr>
        <w:pStyle w:val="Titre3"/>
        <w:rPr>
          <w:sz w:val="12"/>
          <w:szCs w:val="12"/>
        </w:rPr>
      </w:pPr>
      <w:r>
        <w:tab/>
      </w:r>
      <w:bookmarkStart w:id="4" w:name="_Toc354500521"/>
      <w:r>
        <w:t>a) Symfony</w:t>
      </w:r>
      <w:bookmarkEnd w:id="4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5" w:name="_Toc354500522"/>
      <w:r>
        <w:t>b) Collaboratif</w:t>
      </w:r>
      <w:bookmarkEnd w:id="5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3C476A" w:rsidRDefault="00581ADF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6" w:name="_Toc354500523"/>
      <w:r>
        <w:t>c</w:t>
      </w:r>
      <w:r w:rsidR="00A60B06">
        <w:t xml:space="preserve">) </w:t>
      </w:r>
      <w:r w:rsidR="00F01561">
        <w:t>Dessin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4B6997">
              <w:rPr>
                <w:color w:val="FFC000"/>
                <w:sz w:val="23"/>
                <w:szCs w:val="23"/>
              </w:rPr>
              <w:t>REPORTE</w:t>
            </w:r>
          </w:p>
        </w:tc>
      </w:tr>
      <w:tr w:rsidR="00A60B06" w:rsidTr="00F914C8">
        <w:tc>
          <w:tcPr>
            <w:tcW w:w="4106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« Draw for me »</w:t>
            </w:r>
          </w:p>
        </w:tc>
        <w:tc>
          <w:tcPr>
            <w:tcW w:w="1843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  <w:tr w:rsidR="004B6997" w:rsidTr="00F914C8">
        <w:tc>
          <w:tcPr>
            <w:tcW w:w="4106" w:type="dxa"/>
          </w:tcPr>
          <w:p w:rsidR="004B6997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Nouveaux outils</w:t>
            </w:r>
          </w:p>
        </w:tc>
        <w:tc>
          <w:tcPr>
            <w:tcW w:w="1843" w:type="dxa"/>
          </w:tcPr>
          <w:p w:rsidR="004B6997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4B6997" w:rsidRPr="004B6997" w:rsidRDefault="004B6997" w:rsidP="00F01561">
      <w:pPr>
        <w:pStyle w:val="Titre3"/>
        <w:ind w:firstLine="708"/>
        <w:rPr>
          <w:sz w:val="20"/>
          <w:szCs w:val="20"/>
        </w:rPr>
      </w:pPr>
      <w:bookmarkStart w:id="7" w:name="_Toc354500524"/>
    </w:p>
    <w:p w:rsidR="00A60B06" w:rsidRPr="00A60B06" w:rsidRDefault="00FB5AAC" w:rsidP="00F01561">
      <w:pPr>
        <w:pStyle w:val="Titre3"/>
        <w:ind w:firstLine="708"/>
      </w:pPr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7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4F4FBB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581ADF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581ADF" w:rsidRPr="00C96980" w:rsidRDefault="00581ADF" w:rsidP="00F914C8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tab/>
      </w:r>
    </w:p>
    <w:p w:rsidR="00581ADF" w:rsidRDefault="00581ADF" w:rsidP="00F01561">
      <w:pPr>
        <w:pStyle w:val="Titre3"/>
        <w:ind w:firstLine="708"/>
      </w:pPr>
      <w:bookmarkStart w:id="8" w:name="_Toc354500525"/>
    </w:p>
    <w:p w:rsidR="00A60B06" w:rsidRPr="00A60B06" w:rsidRDefault="00FB5AAC" w:rsidP="00F01561">
      <w:pPr>
        <w:pStyle w:val="Titre3"/>
        <w:ind w:firstLine="708"/>
      </w:pPr>
      <w:r>
        <w:t>e</w:t>
      </w:r>
      <w:r w:rsidR="00A60B06">
        <w:t xml:space="preserve">) </w:t>
      </w:r>
      <w:r w:rsidR="00F01561">
        <w:t>Vidéo</w:t>
      </w:r>
      <w:bookmarkEnd w:id="8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581ADF" w:rsidRDefault="00581ADF" w:rsidP="00581ADF">
      <w:pPr>
        <w:pStyle w:val="Titre2"/>
      </w:pPr>
      <w:bookmarkStart w:id="9" w:name="_Toc354500520"/>
      <w:r>
        <w:t>2) Tâches pour le prochain suivi</w:t>
      </w:r>
      <w:bookmarkEnd w:id="9"/>
    </w:p>
    <w:p w:rsidR="007C751A" w:rsidRPr="00581ADF" w:rsidRDefault="007C751A" w:rsidP="007C751A">
      <w:pPr>
        <w:pStyle w:val="Titre3"/>
        <w:rPr>
          <w:sz w:val="12"/>
          <w:szCs w:val="12"/>
        </w:rPr>
      </w:pPr>
      <w:r>
        <w:tab/>
        <w:t>a) Symfony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D7248F" w:rsidRDefault="00D7248F" w:rsidP="007C751A">
      <w:pPr>
        <w:pStyle w:val="Titre3"/>
        <w:ind w:firstLine="708"/>
      </w:pPr>
    </w:p>
    <w:p w:rsidR="007C751A" w:rsidRDefault="00D7248F" w:rsidP="007C751A">
      <w:pPr>
        <w:pStyle w:val="Titre3"/>
        <w:ind w:firstLine="708"/>
      </w:pPr>
      <w:r>
        <w:t>b</w:t>
      </w:r>
      <w:r w:rsidR="007C751A">
        <w:t>) Dessin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/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7C751A" w:rsidRPr="00A60B06" w:rsidRDefault="00D7248F" w:rsidP="007C751A">
      <w:pPr>
        <w:pStyle w:val="Titre3"/>
        <w:ind w:firstLine="708"/>
      </w:pPr>
      <w:r>
        <w:t>c</w:t>
      </w:r>
      <w:r w:rsidR="007C751A">
        <w:t>)</w:t>
      </w:r>
      <w:r w:rsidR="007C751A" w:rsidRPr="00F01561">
        <w:t xml:space="preserve"> Edition d</w:t>
      </w:r>
      <w:r w:rsidR="007C751A">
        <w:t>e texte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00341E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Multi-instances navigateur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00341E" w:rsidP="00D7248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Multi-instances serveur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D7248F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Aide à l’écriture</w:t>
            </w:r>
          </w:p>
        </w:tc>
        <w:tc>
          <w:tcPr>
            <w:tcW w:w="1843" w:type="dxa"/>
          </w:tcPr>
          <w:p w:rsidR="007C751A" w:rsidRPr="00C96980" w:rsidRDefault="007C751A" w:rsidP="000137EF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Pr="00F01561" w:rsidRDefault="007C751A" w:rsidP="007C751A">
      <w:pPr>
        <w:pStyle w:val="Titre3"/>
        <w:rPr>
          <w:sz w:val="4"/>
          <w:szCs w:val="4"/>
        </w:rPr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Pr="00A12D53" w:rsidRDefault="00A60B06" w:rsidP="00A12D53">
      <w:pPr>
        <w:pStyle w:val="Sansinterligne"/>
        <w:rPr>
          <w:rFonts w:ascii="Calibri" w:hAnsi="Calibri"/>
          <w:sz w:val="24"/>
          <w:szCs w:val="24"/>
        </w:rPr>
      </w:pPr>
    </w:p>
    <w:p w:rsidR="00A60B06" w:rsidRPr="00A12D53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10" w:name="_Toc354500526"/>
      <w:r>
        <w:lastRenderedPageBreak/>
        <w:t>Compte rendu des tâches</w:t>
      </w:r>
      <w:bookmarkEnd w:id="10"/>
    </w:p>
    <w:p w:rsidR="00A60B06" w:rsidRDefault="00A60B06" w:rsidP="00A60B06">
      <w:pPr>
        <w:pStyle w:val="Titre2"/>
      </w:pPr>
      <w:bookmarkStart w:id="11" w:name="_Toc354500527"/>
      <w:r>
        <w:t xml:space="preserve">1) </w:t>
      </w:r>
      <w:r w:rsidR="00255139">
        <w:t>Symfony</w:t>
      </w:r>
      <w:bookmarkEnd w:id="11"/>
    </w:p>
    <w:p w:rsidR="00391116" w:rsidRPr="0040699A" w:rsidRDefault="00391116" w:rsidP="00391116">
      <w:pPr>
        <w:rPr>
          <w:szCs w:val="24"/>
        </w:rPr>
      </w:pPr>
      <w:r w:rsidRPr="0040699A">
        <w:rPr>
          <w:szCs w:val="24"/>
        </w:rPr>
        <w:t>Tout d’abord, voilà les tâches réalisées sur Symfony 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Création de l'entité Candidature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Modification des entités suivantes: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Bande Dessinée : ajout de deux listes liées à l'entité utilisateurs pour les dessinateurs et les scénaristes, ajout d'une liste de candidatures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Utilisateur : ajout de deux listes de bande dessinées, l'une traduisant les bandes dessinées pour lesquelles l'utilisateur est dessinateur, l'autre pour lesquelles l'utilisateur est scénariste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Global : Modification du design de toutes les pages, et du layout.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Modification des contrôleurs 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Show BD : ajout des rôles, modifications du menu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Contribute : monter les bonnes valeurs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Ajout des contrôleurs: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Candidate : permet de poster une candidature pour une BD, soit en tant que dessinateur, soit en tant que scénariste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SeeCandidate : permet de voir les collaborateurs actuels de la bande dessinée, mais aussi de modérer les candidatures</w:t>
      </w:r>
    </w:p>
    <w:p w:rsidR="00255139" w:rsidRPr="0040699A" w:rsidRDefault="00255139" w:rsidP="00A60B06">
      <w:pPr>
        <w:ind w:left="340"/>
        <w:rPr>
          <w:szCs w:val="24"/>
        </w:rPr>
      </w:pPr>
    </w:p>
    <w:p w:rsidR="00A60B06" w:rsidRDefault="000D1CDB" w:rsidP="000D1CDB">
      <w:pPr>
        <w:pStyle w:val="Titre2"/>
      </w:pPr>
      <w:bookmarkStart w:id="12" w:name="_Toc354500528"/>
      <w:r>
        <w:t xml:space="preserve">2) </w:t>
      </w:r>
      <w:r w:rsidR="00255139">
        <w:t>Dessin</w:t>
      </w:r>
      <w:bookmarkEnd w:id="12"/>
    </w:p>
    <w:p w:rsidR="00255139" w:rsidRPr="00D7248F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 w:rsidRPr="00D7248F">
        <w:rPr>
          <w:rFonts w:eastAsia="Times New Roman" w:cs="Arial"/>
          <w:color w:val="000000"/>
          <w:szCs w:val="24"/>
        </w:rPr>
        <w:t>Puis, d</w:t>
      </w:r>
      <w:r w:rsidR="00255139" w:rsidRPr="00D7248F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D7248F" w:rsidRDefault="00255139" w:rsidP="00D7248F">
      <w:pPr>
        <w:pStyle w:val="Sansinterligne"/>
        <w:rPr>
          <w:rFonts w:ascii="Calibri" w:eastAsia="Times New Roman" w:hAnsi="Calibri"/>
          <w:sz w:val="24"/>
          <w:szCs w:val="24"/>
        </w:rPr>
      </w:pP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l’undo/redo collaboratif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Auto-complétion de dessins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Lissage du tracé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l’opacité collaborative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couleurs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tailles de pinceau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 outil select : sélectionne n’importe quel trace et permet de le déplacer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du texte avec la création de bulles</w:t>
      </w:r>
    </w:p>
    <w:p w:rsidR="00255139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du DrawForMe : nouvel outil collaboratif permettant d’indiquer aux autres dessinateurs quoi dessiner et ou.</w:t>
      </w:r>
    </w:p>
    <w:p w:rsidR="00A60B06" w:rsidRPr="009638B4" w:rsidRDefault="009638B4" w:rsidP="009638B4">
      <w:pPr>
        <w:pStyle w:val="Titre2"/>
      </w:pPr>
      <w:bookmarkStart w:id="13" w:name="_Toc354500529"/>
      <w:r>
        <w:t xml:space="preserve">3) </w:t>
      </w:r>
      <w:r w:rsidR="00255139">
        <w:t>Edition de texte</w:t>
      </w:r>
      <w:bookmarkEnd w:id="13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C0BD9" w:rsidRDefault="00C858C8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Fusion du</w:t>
      </w:r>
      <w:r w:rsidR="003C0BD9">
        <w:rPr>
          <w:rFonts w:eastAsia="Times New Roman" w:cs="Arial"/>
          <w:color w:val="000000"/>
          <w:szCs w:val="24"/>
        </w:rPr>
        <w:t xml:space="preserve"> serveur NodeJS avec celui du dessin.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Page d’index et de sélection entre texte et dessin. 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Nouvelle intégration de la page d’édition du texte.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Choix d’un remplaçant pour CKEditor vu ses défauts.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Sélection de TinyMCE, installation et configuration.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Ecriture d’un nouveau plugin pour les sauvegardes.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Système de chat pour les discussions entre utilisateurs.</w:t>
      </w:r>
    </w:p>
    <w:p w:rsidR="003C0BD9" w:rsidRDefault="007C751A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Gestion des évènements (connexions, déconnexions…).</w:t>
      </w:r>
    </w:p>
    <w:p w:rsidR="004F5DC4" w:rsidRDefault="004F5DC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Mise en place d’une TodoList pour être plus efficace.</w:t>
      </w:r>
    </w:p>
    <w:p w:rsidR="00F429F4" w:rsidRDefault="00F429F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lastRenderedPageBreak/>
        <w:t>Rédaction du cahier de tests dans une version quasi finale.</w:t>
      </w:r>
    </w:p>
    <w:p w:rsidR="00D7248F" w:rsidRPr="00391116" w:rsidRDefault="00D7248F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Récupération nom d’utilisateur dans la BDD Symfony.</w:t>
      </w:r>
    </w:p>
    <w:sectPr w:rsidR="00D7248F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D9B" w:rsidRDefault="00584D9B" w:rsidP="00CF2D1B">
      <w:pPr>
        <w:spacing w:after="0" w:line="240" w:lineRule="auto"/>
      </w:pPr>
      <w:r>
        <w:separator/>
      </w:r>
    </w:p>
  </w:endnote>
  <w:endnote w:type="continuationSeparator" w:id="0">
    <w:p w:rsidR="00584D9B" w:rsidRDefault="00584D9B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584D9B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fldSimple w:instr=" STYLEREF  &quot;1&quot;  ">
            <w:r w:rsidR="004B6997">
              <w:rPr>
                <w:noProof/>
              </w:rPr>
              <w:t>Introduction</w:t>
            </w:r>
          </w:fldSimple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4B6997">
            <w:rPr>
              <w:noProof/>
              <w:color w:val="F1D564"/>
            </w:rPr>
            <w:t>2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fldSimple w:instr=" SECTIONPAGES   \* MERGEFORMAT ">
            <w:r w:rsidR="004B6997" w:rsidRPr="004B6997">
              <w:rPr>
                <w:noProof/>
                <w:color w:val="F1D564"/>
              </w:rPr>
              <w:t>8</w:t>
            </w:r>
          </w:fldSimple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D9B" w:rsidRDefault="00584D9B" w:rsidP="00CF2D1B">
      <w:pPr>
        <w:spacing w:after="0" w:line="240" w:lineRule="auto"/>
      </w:pPr>
      <w:r>
        <w:separator/>
      </w:r>
    </w:p>
  </w:footnote>
  <w:footnote w:type="continuationSeparator" w:id="0">
    <w:p w:rsidR="00584D9B" w:rsidRDefault="00584D9B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40402EB2" wp14:editId="794C3A41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584D9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581ADF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14 mai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0627"/>
    <w:multiLevelType w:val="hybridMultilevel"/>
    <w:tmpl w:val="915AD44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65A2"/>
    <w:multiLevelType w:val="hybridMultilevel"/>
    <w:tmpl w:val="670484A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32AF7"/>
    <w:multiLevelType w:val="hybridMultilevel"/>
    <w:tmpl w:val="0406AABA"/>
    <w:lvl w:ilvl="0" w:tplc="7AB84672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111DF7"/>
    <w:multiLevelType w:val="hybridMultilevel"/>
    <w:tmpl w:val="9EC6C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30B95"/>
    <w:multiLevelType w:val="hybridMultilevel"/>
    <w:tmpl w:val="F94CA32A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D6C94"/>
    <w:multiLevelType w:val="hybridMultilevel"/>
    <w:tmpl w:val="8FF8BC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8C5D16"/>
    <w:multiLevelType w:val="hybridMultilevel"/>
    <w:tmpl w:val="D0284EF4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C07D0"/>
    <w:multiLevelType w:val="hybridMultilevel"/>
    <w:tmpl w:val="D2E65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341E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86CEC"/>
    <w:rsid w:val="00196E3D"/>
    <w:rsid w:val="001B6EBC"/>
    <w:rsid w:val="001C4924"/>
    <w:rsid w:val="001E4F36"/>
    <w:rsid w:val="00233F5C"/>
    <w:rsid w:val="00235E32"/>
    <w:rsid w:val="00236015"/>
    <w:rsid w:val="00251538"/>
    <w:rsid w:val="00255139"/>
    <w:rsid w:val="002B320C"/>
    <w:rsid w:val="002C4089"/>
    <w:rsid w:val="00301B0E"/>
    <w:rsid w:val="003064ED"/>
    <w:rsid w:val="0031187F"/>
    <w:rsid w:val="0031519B"/>
    <w:rsid w:val="003408BD"/>
    <w:rsid w:val="00391116"/>
    <w:rsid w:val="003957A2"/>
    <w:rsid w:val="003C0BD9"/>
    <w:rsid w:val="003C476A"/>
    <w:rsid w:val="003E6AE0"/>
    <w:rsid w:val="00405A00"/>
    <w:rsid w:val="0040699A"/>
    <w:rsid w:val="004246F9"/>
    <w:rsid w:val="00443A1F"/>
    <w:rsid w:val="004652DF"/>
    <w:rsid w:val="004B16BF"/>
    <w:rsid w:val="004B6997"/>
    <w:rsid w:val="004E54B3"/>
    <w:rsid w:val="004F4FBB"/>
    <w:rsid w:val="004F5DC4"/>
    <w:rsid w:val="00503161"/>
    <w:rsid w:val="00514E1E"/>
    <w:rsid w:val="00521ECF"/>
    <w:rsid w:val="00531A2D"/>
    <w:rsid w:val="00581ADF"/>
    <w:rsid w:val="00584D9B"/>
    <w:rsid w:val="00597A77"/>
    <w:rsid w:val="005D1363"/>
    <w:rsid w:val="0064134B"/>
    <w:rsid w:val="00657BD8"/>
    <w:rsid w:val="00676BE7"/>
    <w:rsid w:val="006A118D"/>
    <w:rsid w:val="006E610D"/>
    <w:rsid w:val="0073253E"/>
    <w:rsid w:val="00761D4D"/>
    <w:rsid w:val="00797FBB"/>
    <w:rsid w:val="007C1010"/>
    <w:rsid w:val="007C751A"/>
    <w:rsid w:val="007D7075"/>
    <w:rsid w:val="007F79E0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075F"/>
    <w:rsid w:val="009A1353"/>
    <w:rsid w:val="009E10E1"/>
    <w:rsid w:val="009F5E62"/>
    <w:rsid w:val="00A12D53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51565"/>
    <w:rsid w:val="00B814E9"/>
    <w:rsid w:val="00B93FB1"/>
    <w:rsid w:val="00BC40A5"/>
    <w:rsid w:val="00BE0699"/>
    <w:rsid w:val="00BF7D31"/>
    <w:rsid w:val="00C15AEA"/>
    <w:rsid w:val="00C4271B"/>
    <w:rsid w:val="00C42BE3"/>
    <w:rsid w:val="00C52EF7"/>
    <w:rsid w:val="00C71AB7"/>
    <w:rsid w:val="00C73F5A"/>
    <w:rsid w:val="00C858C8"/>
    <w:rsid w:val="00C96980"/>
    <w:rsid w:val="00CA107D"/>
    <w:rsid w:val="00CB1658"/>
    <w:rsid w:val="00CD2F75"/>
    <w:rsid w:val="00CE6B65"/>
    <w:rsid w:val="00CF2D1B"/>
    <w:rsid w:val="00D0490A"/>
    <w:rsid w:val="00D7248F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429F4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146021"/>
    <w:rsid w:val="00237D0B"/>
    <w:rsid w:val="00362A6E"/>
    <w:rsid w:val="00535C20"/>
    <w:rsid w:val="007A317D"/>
    <w:rsid w:val="008F3ADE"/>
    <w:rsid w:val="00997D56"/>
    <w:rsid w:val="00A36B6E"/>
    <w:rsid w:val="00AD7C90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C859C0-EBCD-41D3-A5E5-91E170D2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771</Words>
  <Characters>4242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n°5</dc:subject>
  <dc:creator>Mickaël Martinez – Arthur Bosquette – Victor Carmouze</dc:creator>
  <cp:keywords>PLIC-BD-SUIVI</cp:keywords>
  <dc:description>1</dc:description>
  <cp:lastModifiedBy>Marvin</cp:lastModifiedBy>
  <cp:revision>19</cp:revision>
  <cp:lastPrinted>2013-04-23T15:12:00Z</cp:lastPrinted>
  <dcterms:created xsi:type="dcterms:W3CDTF">2013-04-23T14:37:00Z</dcterms:created>
  <dcterms:modified xsi:type="dcterms:W3CDTF">2013-05-14T19:09:00Z</dcterms:modified>
</cp:coreProperties>
</file>