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5E52E" w14:textId="77777777" w:rsidR="003C0A0F" w:rsidRDefault="00190DF6">
      <w:pPr>
        <w:pStyle w:val="berschrift1"/>
        <w:spacing w:line="360" w:lineRule="auto"/>
        <w:jc w:val="center"/>
        <w:rPr>
          <w:rFonts w:cs="Arial"/>
          <w:color w:val="000000"/>
          <w:sz w:val="22"/>
          <w:szCs w:val="23"/>
        </w:rPr>
      </w:pPr>
      <w:r>
        <w:rPr>
          <w:rFonts w:cs="Arial"/>
          <w:b/>
          <w:bCs/>
          <w:color w:val="000000"/>
          <w:sz w:val="22"/>
          <w:szCs w:val="23"/>
        </w:rPr>
        <w:t>Die Gesundheitsperspektive der Weltgesundheitsorganisation</w:t>
      </w:r>
    </w:p>
    <w:p w14:paraId="2F35EAC2" w14:textId="77777777" w:rsidR="003C0A0F" w:rsidRDefault="00A46CFE">
      <w:pPr>
        <w:pStyle w:val="Textkrper"/>
        <w:spacing w:line="360" w:lineRule="auto"/>
        <w:jc w:val="both"/>
        <w:rPr>
          <w:rFonts w:cs="Arial"/>
          <w:sz w:val="22"/>
        </w:rPr>
      </w:pPr>
      <w:r>
        <w:rPr>
          <w:noProof/>
          <w:sz w:val="20"/>
        </w:rPr>
        <w:drawing>
          <wp:anchor distT="0" distB="0" distL="114300" distR="114300" simplePos="0" relativeHeight="251657728" behindDoc="0" locked="0" layoutInCell="1" allowOverlap="1" wp14:anchorId="283A8C59" wp14:editId="692708B9">
            <wp:simplePos x="0" y="0"/>
            <wp:positionH relativeFrom="column">
              <wp:align>right</wp:align>
            </wp:positionH>
            <wp:positionV relativeFrom="paragraph">
              <wp:posOffset>78105</wp:posOffset>
            </wp:positionV>
            <wp:extent cx="1740535" cy="1500505"/>
            <wp:effectExtent l="19050" t="0" r="0" b="0"/>
            <wp:wrapSquare wrapText="bothSides"/>
            <wp:docPr id="2" name="Bild 2" descr="gesundhei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sundheit!.bmp"/>
                    <pic:cNvPicPr>
                      <a:picLocks noChangeAspect="1" noChangeArrowheads="1"/>
                    </pic:cNvPicPr>
                  </pic:nvPicPr>
                  <pic:blipFill>
                    <a:blip r:embed="rId10" cstate="print"/>
                    <a:srcRect/>
                    <a:stretch>
                      <a:fillRect/>
                    </a:stretch>
                  </pic:blipFill>
                  <pic:spPr bwMode="auto">
                    <a:xfrm>
                      <a:off x="0" y="0"/>
                      <a:ext cx="1740535" cy="1500505"/>
                    </a:xfrm>
                    <a:prstGeom prst="rect">
                      <a:avLst/>
                    </a:prstGeom>
                    <a:noFill/>
                    <a:ln w="9525">
                      <a:noFill/>
                      <a:miter lim="800000"/>
                      <a:headEnd/>
                      <a:tailEnd/>
                    </a:ln>
                  </pic:spPr>
                </pic:pic>
              </a:graphicData>
            </a:graphic>
          </wp:anchor>
        </w:drawing>
      </w:r>
      <w:r w:rsidR="00190DF6">
        <w:rPr>
          <w:rFonts w:cs="Arial"/>
          <w:sz w:val="22"/>
        </w:rPr>
        <w:t xml:space="preserve">Die </w:t>
      </w:r>
      <w:r w:rsidR="00190DF6">
        <w:rPr>
          <w:rFonts w:cs="Arial"/>
          <w:b/>
          <w:bCs/>
          <w:sz w:val="22"/>
        </w:rPr>
        <w:t>Weltgesundheitsorganisation</w:t>
      </w:r>
      <w:r w:rsidR="00190DF6">
        <w:rPr>
          <w:rFonts w:cs="Arial"/>
          <w:sz w:val="22"/>
        </w:rPr>
        <w:t xml:space="preserve"> (engl. </w:t>
      </w:r>
      <w:r w:rsidR="00190DF6">
        <w:rPr>
          <w:rFonts w:cs="Arial"/>
          <w:i/>
          <w:iCs/>
          <w:sz w:val="22"/>
        </w:rPr>
        <w:t>World Health Organization</w:t>
      </w:r>
      <w:r w:rsidR="00190DF6">
        <w:rPr>
          <w:rFonts w:cs="Arial"/>
          <w:sz w:val="22"/>
        </w:rPr>
        <w:t xml:space="preserve">, </w:t>
      </w:r>
      <w:r w:rsidR="00190DF6">
        <w:rPr>
          <w:rFonts w:cs="Arial"/>
          <w:b/>
          <w:bCs/>
          <w:sz w:val="22"/>
        </w:rPr>
        <w:t>WHO</w:t>
      </w:r>
      <w:r w:rsidR="00190DF6">
        <w:rPr>
          <w:rFonts w:cs="Arial"/>
          <w:sz w:val="22"/>
        </w:rPr>
        <w:t>) ist eine Sonderorganisation der Vereinten Nationen mit Sitz in Genf. Sie wurde am 7. April 1948 gegründet und zählt 193 Mitgliedstaaten. Sie ist die Koordinationsbehörde der Vereinten Nationen für das internationale öffentliche Gesundheitswesen.</w:t>
      </w:r>
    </w:p>
    <w:p w14:paraId="427BCE2C" w14:textId="77777777" w:rsidR="003C0A0F" w:rsidRDefault="00190DF6">
      <w:pPr>
        <w:pStyle w:val="Default"/>
        <w:spacing w:line="360" w:lineRule="auto"/>
        <w:rPr>
          <w:sz w:val="22"/>
        </w:rPr>
      </w:pPr>
      <w:r>
        <w:rPr>
          <w:sz w:val="22"/>
        </w:rPr>
        <w:t>Die Verfassung der Weltgesundheitsorganisation konstatiert, dass ihr Ziel die Verwirklichung des bestmöglichen Gesundheitsniveaus bei allen Menschen ist. Ihre Hauptaufgabe ist die Bekämpfung der Erkrankungen, mit besonderem Schwerpunkt auf Infektionskrankheiten, sowie Förderung der allgemeinen Gesundheit unter Menschen auf der Welt.</w:t>
      </w:r>
    </w:p>
    <w:p w14:paraId="22A14295" w14:textId="77777777" w:rsidR="003C0A0F" w:rsidRDefault="00190DF6">
      <w:pPr>
        <w:pStyle w:val="Default"/>
        <w:spacing w:line="360" w:lineRule="auto"/>
        <w:rPr>
          <w:sz w:val="22"/>
        </w:rPr>
      </w:pPr>
      <w:r>
        <w:rPr>
          <w:sz w:val="22"/>
        </w:rPr>
        <w:t>Die Verfassung der WHO statuiert, dass ihr Zweck darin liegt, allen Völkern zur Erreichung des bestmöglichen Gesundheitszustandes zu verhelfen. Zur Verwirklichung dieses Zweckes dient die WHO-Strategie „Gesundheit für alle im 21. Jahrhundert“, die 1998 von der Weltgesundheitsversammlung verabschiedet wurde und die auf der 1978 verabschiedeten „Alma-Ata-Deklaration“ beruht. Es soll ein Grad an Gesundheit erreicht werden, der es allen Menschen ermöglicht, ein sozial und wirtschaftlich produktives Leben zu führen. Gesundheit wird als ein wesentlicher Bestandteil der menschlichen Entwicklung wahrgenommen.</w:t>
      </w:r>
    </w:p>
    <w:p w14:paraId="1F840461" w14:textId="77777777" w:rsidR="003C0A0F" w:rsidRDefault="00190DF6">
      <w:pPr>
        <w:pStyle w:val="Textkrper"/>
        <w:spacing w:line="360" w:lineRule="auto"/>
        <w:jc w:val="both"/>
        <w:rPr>
          <w:rFonts w:cs="Arial"/>
          <w:color w:val="000000"/>
          <w:sz w:val="22"/>
          <w:szCs w:val="23"/>
        </w:rPr>
      </w:pPr>
      <w:r>
        <w:rPr>
          <w:rFonts w:cs="Arial"/>
          <w:color w:val="000000"/>
          <w:sz w:val="22"/>
          <w:szCs w:val="23"/>
        </w:rPr>
        <w:t xml:space="preserve">Seit 1946 definiert die Weltgesundheitsorganisation (WHO) ‘Gesundheit’ mit einer positiven Zielbeschreibung: </w:t>
      </w:r>
      <w:r>
        <w:rPr>
          <w:rFonts w:cs="Arial"/>
          <w:b/>
          <w:i/>
          <w:iCs/>
          <w:color w:val="000000"/>
          <w:sz w:val="22"/>
          <w:szCs w:val="23"/>
        </w:rPr>
        <w:t>„Gesundheit ist ein Zustand vollständigen körperlichen, seelischen und sozialen Wohlbefindens und nicht lediglich das Freisein von Krankheit und Schwäche.“</w:t>
      </w:r>
      <w:r>
        <w:rPr>
          <w:rFonts w:cs="Arial"/>
          <w:iCs/>
          <w:color w:val="000000"/>
          <w:sz w:val="22"/>
          <w:szCs w:val="23"/>
        </w:rPr>
        <w:t xml:space="preserve"> </w:t>
      </w:r>
      <w:r>
        <w:rPr>
          <w:rFonts w:cs="Arial"/>
          <w:color w:val="000000"/>
          <w:sz w:val="22"/>
          <w:szCs w:val="23"/>
        </w:rPr>
        <w:t xml:space="preserve">Dadurch hat sie die Gesundheitsperspektive in wissenschaftliche und gesundheitspolitische Diskussionen eingeführt. </w:t>
      </w:r>
    </w:p>
    <w:p w14:paraId="26A8C432" w14:textId="77777777" w:rsidR="003C0A0F" w:rsidRDefault="00190DF6">
      <w:pPr>
        <w:pStyle w:val="Textkrper"/>
        <w:spacing w:line="360" w:lineRule="auto"/>
        <w:jc w:val="both"/>
        <w:rPr>
          <w:rFonts w:cs="Arial"/>
          <w:color w:val="000000"/>
          <w:sz w:val="22"/>
          <w:szCs w:val="23"/>
        </w:rPr>
      </w:pPr>
      <w:r>
        <w:rPr>
          <w:rFonts w:cs="Arial"/>
          <w:color w:val="000000"/>
          <w:sz w:val="22"/>
          <w:szCs w:val="23"/>
        </w:rPr>
        <w:t xml:space="preserve">Die WHO selbst hat folgende umfassende positive Gesundheitsziele beschrieben: </w:t>
      </w:r>
    </w:p>
    <w:p w14:paraId="337B8C87" w14:textId="77777777" w:rsidR="003C0A0F" w:rsidRDefault="00190DF6">
      <w:pPr>
        <w:pStyle w:val="Aufzhlungszeichen"/>
        <w:numPr>
          <w:ilvl w:val="0"/>
          <w:numId w:val="1"/>
        </w:numPr>
        <w:spacing w:line="360" w:lineRule="auto"/>
        <w:ind w:left="357" w:hanging="357"/>
        <w:jc w:val="both"/>
        <w:rPr>
          <w:rFonts w:cs="Arial"/>
          <w:color w:val="000000"/>
          <w:sz w:val="22"/>
          <w:szCs w:val="23"/>
        </w:rPr>
      </w:pPr>
      <w:r>
        <w:rPr>
          <w:rFonts w:cs="Arial"/>
          <w:color w:val="000000"/>
          <w:sz w:val="22"/>
          <w:szCs w:val="23"/>
        </w:rPr>
        <w:t xml:space="preserve">• mehr Selbstbestimmung über die individuelle Gesundheit ermöglichen und so zur Stärkung individueller Gesundheit befähigen, </w:t>
      </w:r>
    </w:p>
    <w:p w14:paraId="25CAF322" w14:textId="77777777" w:rsidR="003C0A0F" w:rsidRDefault="00190DF6">
      <w:pPr>
        <w:pStyle w:val="Aufzhlungszeichen"/>
        <w:numPr>
          <w:ilvl w:val="0"/>
          <w:numId w:val="1"/>
        </w:numPr>
        <w:spacing w:line="360" w:lineRule="auto"/>
        <w:ind w:left="357" w:hanging="357"/>
        <w:jc w:val="both"/>
        <w:rPr>
          <w:rFonts w:cs="Arial"/>
          <w:color w:val="000000"/>
          <w:sz w:val="22"/>
          <w:szCs w:val="23"/>
        </w:rPr>
      </w:pPr>
      <w:r>
        <w:rPr>
          <w:rFonts w:cs="Arial"/>
          <w:color w:val="000000"/>
          <w:sz w:val="22"/>
          <w:szCs w:val="23"/>
        </w:rPr>
        <w:t xml:space="preserve">• das Gesundheitspotential von Menschen so entwickeln und ausschöpfen, dass sie ein gesellschaftlich, wirtschaftlich und geistig erfülltes Leben führen können (Ziel Nr. 2 der Ziele „Gesundheit für alle“, WHO-Euro 1991), </w:t>
      </w:r>
    </w:p>
    <w:p w14:paraId="75DE1BE4" w14:textId="77777777" w:rsidR="003C0A0F" w:rsidRDefault="00190DF6">
      <w:pPr>
        <w:pStyle w:val="Aufzhlungszeichen"/>
        <w:numPr>
          <w:ilvl w:val="0"/>
          <w:numId w:val="1"/>
        </w:numPr>
        <w:spacing w:line="360" w:lineRule="auto"/>
        <w:ind w:left="357" w:hanging="357"/>
        <w:jc w:val="both"/>
        <w:rPr>
          <w:rFonts w:cs="Arial"/>
          <w:color w:val="000000"/>
          <w:sz w:val="22"/>
          <w:szCs w:val="23"/>
        </w:rPr>
      </w:pPr>
      <w:r>
        <w:rPr>
          <w:rFonts w:cs="Arial"/>
          <w:color w:val="000000"/>
          <w:sz w:val="22"/>
          <w:szCs w:val="23"/>
        </w:rPr>
        <w:t xml:space="preserve">• eine gesunde, sich auf die Fähigkeit zur effektiven Lebensbewältigung gründende Lebensweise zur Norm werden lassen (Strategie zum Ziel Nr. 2, WHO-Euro 1991), </w:t>
      </w:r>
    </w:p>
    <w:p w14:paraId="64E0F10A" w14:textId="77777777" w:rsidR="003C0A0F" w:rsidRDefault="00190DF6">
      <w:pPr>
        <w:pStyle w:val="Aufzhlungszeichen"/>
        <w:numPr>
          <w:ilvl w:val="0"/>
          <w:numId w:val="1"/>
        </w:numPr>
        <w:spacing w:line="360" w:lineRule="auto"/>
        <w:ind w:left="357" w:hanging="357"/>
        <w:jc w:val="both"/>
        <w:rPr>
          <w:rFonts w:cs="Arial"/>
          <w:color w:val="000000"/>
          <w:sz w:val="22"/>
          <w:szCs w:val="23"/>
        </w:rPr>
      </w:pPr>
      <w:r>
        <w:rPr>
          <w:rFonts w:cs="Arial"/>
          <w:color w:val="000000"/>
          <w:sz w:val="22"/>
          <w:szCs w:val="23"/>
        </w:rPr>
        <w:t xml:space="preserve">• ein positives Erleben von Gesundheit ermöglichen, um körperliche, psychische und soziale Fähigkeiten voll nutzen können. </w:t>
      </w:r>
    </w:p>
    <w:p w14:paraId="248BE62D" w14:textId="77777777" w:rsidR="003C0A0F" w:rsidRDefault="00190DF6">
      <w:pPr>
        <w:pStyle w:val="Textkrper"/>
        <w:spacing w:line="360" w:lineRule="auto"/>
        <w:jc w:val="both"/>
        <w:rPr>
          <w:rFonts w:cs="Arial"/>
          <w:color w:val="000000"/>
          <w:sz w:val="22"/>
          <w:szCs w:val="23"/>
        </w:rPr>
      </w:pPr>
      <w:r>
        <w:rPr>
          <w:rFonts w:cs="Arial"/>
          <w:color w:val="000000"/>
          <w:sz w:val="22"/>
          <w:szCs w:val="23"/>
        </w:rPr>
        <w:lastRenderedPageBreak/>
        <w:t xml:space="preserve">Seit der 1986 von der WHO verabschiedeten ‘Ottawa-Charta zur Gesundheitsförderung’ gilt ‘Gesundheitsförderung’ als ein gesundheitspolitischer Begriff: </w:t>
      </w:r>
      <w:r>
        <w:rPr>
          <w:rFonts w:cs="Arial"/>
          <w:iCs/>
          <w:color w:val="000000"/>
          <w:sz w:val="22"/>
          <w:szCs w:val="23"/>
        </w:rPr>
        <w:t xml:space="preserve">„Gesundheitsförderung zielt auf einen Prozess, allen Menschen ein höheres Maß an Selbstbestimmung über ihre Gesundheit zu ermöglichen und sie damit zur Stärkung ihrer Gesundheit zu befähigen. ... Gesundheit steht für ein positives Konzept, das in gleicher Weise die Bedeutung sozialer und individueller Ressourcen für die Gesundheit betont wie die körperlichen Fähigkeiten.“ </w:t>
      </w:r>
    </w:p>
    <w:p w14:paraId="260A0226" w14:textId="77777777" w:rsidR="003C0A0F" w:rsidRDefault="00190DF6">
      <w:pPr>
        <w:pStyle w:val="Textkrper"/>
        <w:spacing w:line="360" w:lineRule="auto"/>
        <w:jc w:val="both"/>
        <w:rPr>
          <w:rFonts w:cs="Arial"/>
          <w:color w:val="000000"/>
          <w:sz w:val="22"/>
          <w:szCs w:val="23"/>
        </w:rPr>
      </w:pPr>
      <w:r>
        <w:rPr>
          <w:rFonts w:cs="Arial"/>
          <w:color w:val="000000"/>
          <w:sz w:val="22"/>
          <w:szCs w:val="23"/>
        </w:rPr>
        <w:t xml:space="preserve">Gesundheitsförderung umfasst als individuelles, soziales, berufliches und gesellschaftlich-politisches Handlungsfeld im Sinne der WHO folgende Aufgaben: </w:t>
      </w:r>
    </w:p>
    <w:p w14:paraId="69012F50" w14:textId="77777777" w:rsidR="003C0A0F" w:rsidRDefault="00190DF6">
      <w:pPr>
        <w:pStyle w:val="Aufzhlungszeichen"/>
        <w:numPr>
          <w:ilvl w:val="0"/>
          <w:numId w:val="2"/>
        </w:numPr>
        <w:spacing w:line="360" w:lineRule="auto"/>
        <w:ind w:left="357" w:hanging="357"/>
        <w:jc w:val="both"/>
        <w:rPr>
          <w:rFonts w:cs="Arial"/>
          <w:color w:val="000000"/>
          <w:sz w:val="22"/>
          <w:szCs w:val="23"/>
        </w:rPr>
      </w:pPr>
      <w:r>
        <w:rPr>
          <w:rFonts w:cs="Arial"/>
          <w:color w:val="000000"/>
          <w:sz w:val="22"/>
          <w:szCs w:val="23"/>
        </w:rPr>
        <w:t xml:space="preserve">• ‘gesunde Lebensweisen’ bzw. bio-psycho-soziale Kompetenzen zu gesunder Lebensgestaltung im Kontext der alltäglichen sozialen Beziehungen fördern, </w:t>
      </w:r>
    </w:p>
    <w:p w14:paraId="6D810326" w14:textId="77777777" w:rsidR="003C0A0F" w:rsidRDefault="00190DF6">
      <w:pPr>
        <w:pStyle w:val="Aufzhlungszeichen"/>
        <w:numPr>
          <w:ilvl w:val="0"/>
          <w:numId w:val="2"/>
        </w:numPr>
        <w:spacing w:line="360" w:lineRule="auto"/>
        <w:ind w:left="357" w:hanging="357"/>
        <w:jc w:val="both"/>
        <w:rPr>
          <w:rFonts w:cs="Arial"/>
          <w:color w:val="000000"/>
          <w:sz w:val="22"/>
          <w:szCs w:val="23"/>
        </w:rPr>
      </w:pPr>
      <w:r>
        <w:rPr>
          <w:rFonts w:cs="Arial"/>
          <w:color w:val="000000"/>
          <w:sz w:val="22"/>
          <w:szCs w:val="23"/>
        </w:rPr>
        <w:t xml:space="preserve">• ‘gesunde Lebenswelten’ bzw. gesundheitsfördernde Lebens-, Lern- und Arbeitsbedingungen in der Umwelt gestalten, </w:t>
      </w:r>
    </w:p>
    <w:p w14:paraId="0962C903" w14:textId="77777777" w:rsidR="003C0A0F" w:rsidRDefault="00190DF6">
      <w:pPr>
        <w:pStyle w:val="Aufzhlungszeichen"/>
        <w:numPr>
          <w:ilvl w:val="0"/>
          <w:numId w:val="2"/>
        </w:numPr>
        <w:spacing w:line="360" w:lineRule="auto"/>
        <w:ind w:left="357" w:hanging="357"/>
        <w:jc w:val="both"/>
        <w:rPr>
          <w:rFonts w:cs="Arial"/>
          <w:color w:val="000000"/>
          <w:sz w:val="22"/>
          <w:szCs w:val="23"/>
        </w:rPr>
      </w:pPr>
      <w:r>
        <w:rPr>
          <w:rFonts w:cs="Arial"/>
          <w:color w:val="000000"/>
          <w:sz w:val="22"/>
          <w:szCs w:val="23"/>
        </w:rPr>
        <w:t xml:space="preserve">• gesundheitsbezogene Gemeinschaftsaktionen unterstützen, </w:t>
      </w:r>
    </w:p>
    <w:p w14:paraId="2DC6237A" w14:textId="77777777" w:rsidR="003C0A0F" w:rsidRDefault="00190DF6">
      <w:pPr>
        <w:pStyle w:val="Aufzhlungszeichen"/>
        <w:numPr>
          <w:ilvl w:val="0"/>
          <w:numId w:val="2"/>
        </w:numPr>
        <w:spacing w:line="360" w:lineRule="auto"/>
        <w:ind w:left="357" w:hanging="357"/>
        <w:jc w:val="both"/>
        <w:rPr>
          <w:rFonts w:cs="Arial"/>
          <w:color w:val="000000"/>
          <w:sz w:val="22"/>
          <w:szCs w:val="23"/>
        </w:rPr>
      </w:pPr>
      <w:r>
        <w:rPr>
          <w:rFonts w:cs="Arial"/>
          <w:color w:val="000000"/>
          <w:sz w:val="22"/>
          <w:szCs w:val="23"/>
        </w:rPr>
        <w:t xml:space="preserve">• Gesundheitsdienste im Bereich der primären Gesundheitsfürsorge gesundheitsfördernd neu orientieren, </w:t>
      </w:r>
    </w:p>
    <w:p w14:paraId="254BB951" w14:textId="77777777" w:rsidR="003C0A0F" w:rsidRDefault="00190DF6">
      <w:pPr>
        <w:pStyle w:val="Aufzhlungszeichen"/>
        <w:numPr>
          <w:ilvl w:val="0"/>
          <w:numId w:val="2"/>
        </w:numPr>
        <w:spacing w:line="360" w:lineRule="auto"/>
        <w:ind w:left="357" w:hanging="357"/>
        <w:jc w:val="both"/>
        <w:rPr>
          <w:rFonts w:cs="Arial"/>
          <w:color w:val="000000"/>
          <w:sz w:val="22"/>
          <w:szCs w:val="23"/>
        </w:rPr>
      </w:pPr>
      <w:r>
        <w:rPr>
          <w:rFonts w:cs="Arial"/>
          <w:color w:val="000000"/>
          <w:sz w:val="22"/>
          <w:szCs w:val="23"/>
        </w:rPr>
        <w:t xml:space="preserve">• eine gesundheitsfördernde Gesamtpolitik auf kommunaler, regionaler, nationaler und internationaler Ebene entwickeln. </w:t>
      </w:r>
    </w:p>
    <w:p w14:paraId="65112287" w14:textId="77777777" w:rsidR="003C0A0F" w:rsidRDefault="00190DF6">
      <w:pPr>
        <w:pStyle w:val="StandardWeb"/>
        <w:spacing w:line="360" w:lineRule="auto"/>
        <w:rPr>
          <w:rFonts w:ascii="Arial" w:hAnsi="Arial" w:cs="Arial"/>
          <w:sz w:val="22"/>
          <w:lang w:val="de-DE"/>
        </w:rPr>
      </w:pPr>
      <w:r>
        <w:rPr>
          <w:rFonts w:ascii="Arial" w:hAnsi="Arial" w:cs="Arial"/>
          <w:sz w:val="22"/>
          <w:lang w:val="de-DE"/>
        </w:rPr>
        <w:t xml:space="preserve">Trotzdem stand und steht die WHO noch immer wegen ihres Verhaltens bei der Pandemiebekämpfung in der Kritik. So wurden nach dem Auftreten des H5N1-Virus (sogenannte Vogelgrippe) im Mai 2005 - aufgrund der Warnung des damaligen Impfdirektors Klaus Stöhr vor einer weltweiten Grippeepidemie ("bis zu 7 Millionen Tote") - von Regierungen für Millionen die Grippemittel </w:t>
      </w:r>
      <w:proofErr w:type="spellStart"/>
      <w:r>
        <w:rPr>
          <w:rFonts w:ascii="Arial" w:hAnsi="Arial" w:cs="Arial"/>
          <w:sz w:val="22"/>
          <w:lang w:val="de-DE"/>
        </w:rPr>
        <w:t>Tamiflu</w:t>
      </w:r>
      <w:proofErr w:type="spellEnd"/>
      <w:r>
        <w:rPr>
          <w:rFonts w:ascii="Arial" w:hAnsi="Arial" w:cs="Arial"/>
          <w:sz w:val="22"/>
          <w:lang w:val="de-DE"/>
        </w:rPr>
        <w:t xml:space="preserve"> und </w:t>
      </w:r>
      <w:proofErr w:type="spellStart"/>
      <w:r>
        <w:rPr>
          <w:rFonts w:ascii="Arial" w:hAnsi="Arial" w:cs="Arial"/>
          <w:sz w:val="22"/>
          <w:lang w:val="de-DE"/>
        </w:rPr>
        <w:t>Relenza</w:t>
      </w:r>
      <w:proofErr w:type="spellEnd"/>
      <w:r>
        <w:rPr>
          <w:rFonts w:ascii="Arial" w:hAnsi="Arial" w:cs="Arial"/>
          <w:sz w:val="22"/>
          <w:lang w:val="de-DE"/>
        </w:rPr>
        <w:t xml:space="preserve"> angeschafft. Tatsächlich starben weltweit jedoch nur 152 Menschen an der "Vogelgrippe", weit weniger als bei einer saisonalen Grippe. 2007 wechselte Klaus Stöhr von der WHO zum Pharmakonzern Novartis.</w:t>
      </w:r>
    </w:p>
    <w:p w14:paraId="5D668788" w14:textId="77777777" w:rsidR="003C0A0F" w:rsidRDefault="00190DF6">
      <w:pPr>
        <w:pStyle w:val="StandardWeb"/>
        <w:spacing w:line="360" w:lineRule="auto"/>
        <w:rPr>
          <w:rFonts w:ascii="Arial" w:hAnsi="Arial" w:cs="Arial"/>
          <w:sz w:val="22"/>
          <w:lang w:val="de-DE"/>
        </w:rPr>
      </w:pPr>
      <w:r>
        <w:rPr>
          <w:rFonts w:ascii="Arial" w:hAnsi="Arial" w:cs="Arial"/>
          <w:sz w:val="22"/>
          <w:lang w:val="de-DE"/>
        </w:rPr>
        <w:t>Nach dem Auftreten des A/H1N1-Virus (sogenannte Schweinegrippe) erhöhte die WHO die Epidemiewarnstufe schrittweise bis zur höchsten Stufe 6 (Pandemie). Die Regierungen bestellen daraufhin Impfstoffe (alleine in Deutschland für ca. 450 Mio Euro) und Grippemittel. Kritik löste dabei vor allem aus, dass die derzeitige Direktorin der WHO-</w:t>
      </w:r>
      <w:proofErr w:type="spellStart"/>
      <w:r>
        <w:rPr>
          <w:rFonts w:ascii="Arial" w:hAnsi="Arial" w:cs="Arial"/>
          <w:sz w:val="22"/>
          <w:lang w:val="de-DE"/>
        </w:rPr>
        <w:t>Impfstoffabeiltung</w:t>
      </w:r>
      <w:proofErr w:type="spellEnd"/>
      <w:r>
        <w:rPr>
          <w:rFonts w:ascii="Arial" w:hAnsi="Arial" w:cs="Arial"/>
          <w:sz w:val="22"/>
          <w:lang w:val="de-DE"/>
        </w:rPr>
        <w:t xml:space="preserve"> - Frau Marie-Paule </w:t>
      </w:r>
      <w:proofErr w:type="spellStart"/>
      <w:r>
        <w:rPr>
          <w:rFonts w:ascii="Arial" w:hAnsi="Arial" w:cs="Arial"/>
          <w:sz w:val="22"/>
          <w:lang w:val="de-DE"/>
        </w:rPr>
        <w:t>Kieny</w:t>
      </w:r>
      <w:proofErr w:type="spellEnd"/>
      <w:r>
        <w:rPr>
          <w:rFonts w:ascii="Arial" w:hAnsi="Arial" w:cs="Arial"/>
          <w:sz w:val="22"/>
          <w:lang w:val="de-DE"/>
        </w:rPr>
        <w:t xml:space="preserve"> - vor ihrer Tätigkeit bei der WHO beim französischen Pharmaunternehmen </w:t>
      </w:r>
      <w:r>
        <w:rPr>
          <w:rFonts w:ascii="Arial" w:hAnsi="Arial" w:cs="Arial"/>
          <w:i/>
          <w:iCs/>
          <w:sz w:val="22"/>
          <w:lang w:val="de-DE"/>
        </w:rPr>
        <w:t>Transgene S.A.</w:t>
      </w:r>
      <w:r>
        <w:rPr>
          <w:rFonts w:ascii="Arial" w:hAnsi="Arial" w:cs="Arial"/>
          <w:sz w:val="22"/>
          <w:lang w:val="de-DE"/>
        </w:rPr>
        <w:t xml:space="preserve"> beschäftigt war, welches strategische Partnerschaften zur Impfstoffherstellung mit dem Schweizer Pharmakonzern Roche unterhält. Der Europarat ging dem Verdacht nach, dass es ein enges Zusammenspiel zwischen WHO und Pharmaindustrie gab.</w:t>
      </w:r>
    </w:p>
    <w:p w14:paraId="416A5B3A" w14:textId="77777777" w:rsidR="00190DF6" w:rsidRDefault="00190DF6">
      <w:pPr>
        <w:rPr>
          <w:rFonts w:ascii="Arial" w:hAnsi="Arial" w:cs="Arial"/>
          <w:sz w:val="22"/>
          <w:szCs w:val="23"/>
        </w:rPr>
      </w:pPr>
    </w:p>
    <w:sectPr w:rsidR="00190DF6" w:rsidSect="00557B69">
      <w:headerReference w:type="even" r:id="rId11"/>
      <w:headerReference w:type="default" r:id="rId12"/>
      <w:footerReference w:type="even" r:id="rId13"/>
      <w:footerReference w:type="default" r:id="rId14"/>
      <w:headerReference w:type="first" r:id="rId15"/>
      <w:footerReference w:type="first" r:id="rId16"/>
      <w:pgSz w:w="11906" w:h="16838" w:code="9"/>
      <w:pgMar w:top="226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D1311" w14:textId="77777777" w:rsidR="00557B69" w:rsidRDefault="00557B69">
      <w:pPr>
        <w:pStyle w:val="Kopfzeile"/>
      </w:pPr>
      <w:r>
        <w:separator/>
      </w:r>
    </w:p>
  </w:endnote>
  <w:endnote w:type="continuationSeparator" w:id="0">
    <w:p w14:paraId="0C4421FD" w14:textId="77777777" w:rsidR="00557B69" w:rsidRDefault="00557B69">
      <w:pPr>
        <w:pStyle w:val="Kopfzei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BE1F0" w14:textId="77777777" w:rsidR="003C0A0F" w:rsidRDefault="0058375E">
    <w:pPr>
      <w:pStyle w:val="Fuzeile"/>
      <w:framePr w:wrap="around" w:vAnchor="text" w:hAnchor="margin" w:xAlign="right" w:y="1"/>
      <w:rPr>
        <w:rStyle w:val="Seitenzahl"/>
      </w:rPr>
    </w:pPr>
    <w:r>
      <w:rPr>
        <w:rStyle w:val="Seitenzahl"/>
      </w:rPr>
      <w:fldChar w:fldCharType="begin"/>
    </w:r>
    <w:r w:rsidR="00190DF6">
      <w:rPr>
        <w:rStyle w:val="Seitenzahl"/>
      </w:rPr>
      <w:instrText xml:space="preserve">PAGE  </w:instrText>
    </w:r>
    <w:r>
      <w:rPr>
        <w:rStyle w:val="Seitenzahl"/>
      </w:rPr>
      <w:fldChar w:fldCharType="end"/>
    </w:r>
  </w:p>
  <w:p w14:paraId="5E57A04F" w14:textId="77777777" w:rsidR="003C0A0F" w:rsidRDefault="003C0A0F">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28B1" w14:textId="77777777" w:rsidR="003C0A0F" w:rsidRDefault="0058375E">
    <w:pPr>
      <w:pStyle w:val="Fuzeile"/>
      <w:framePr w:wrap="around" w:vAnchor="text" w:hAnchor="margin" w:xAlign="right" w:y="1"/>
      <w:rPr>
        <w:rStyle w:val="Seitenzahl"/>
      </w:rPr>
    </w:pPr>
    <w:r>
      <w:rPr>
        <w:rStyle w:val="Seitenzahl"/>
      </w:rPr>
      <w:fldChar w:fldCharType="begin"/>
    </w:r>
    <w:r w:rsidR="00190DF6">
      <w:rPr>
        <w:rStyle w:val="Seitenzahl"/>
      </w:rPr>
      <w:instrText xml:space="preserve">PAGE  </w:instrText>
    </w:r>
    <w:r>
      <w:rPr>
        <w:rStyle w:val="Seitenzahl"/>
      </w:rPr>
      <w:fldChar w:fldCharType="separate"/>
    </w:r>
    <w:r w:rsidR="00BD249A">
      <w:rPr>
        <w:rStyle w:val="Seitenzahl"/>
        <w:noProof/>
      </w:rPr>
      <w:t>1</w:t>
    </w:r>
    <w:r>
      <w:rPr>
        <w:rStyle w:val="Seitenzahl"/>
      </w:rPr>
      <w:fldChar w:fldCharType="end"/>
    </w:r>
  </w:p>
  <w:p w14:paraId="1D59EB37" w14:textId="77777777" w:rsidR="003C0A0F" w:rsidRDefault="003C0A0F">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C3EF6" w14:textId="77777777" w:rsidR="00243B99" w:rsidRDefault="00243B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EEB9E" w14:textId="77777777" w:rsidR="00557B69" w:rsidRDefault="00557B69">
      <w:pPr>
        <w:pStyle w:val="Kopfzeile"/>
      </w:pPr>
      <w:r>
        <w:separator/>
      </w:r>
    </w:p>
  </w:footnote>
  <w:footnote w:type="continuationSeparator" w:id="0">
    <w:p w14:paraId="6771114B" w14:textId="77777777" w:rsidR="00557B69" w:rsidRDefault="00557B69">
      <w:pPr>
        <w:pStyle w:val="Kopfzeil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6D726" w14:textId="77777777" w:rsidR="00243B99" w:rsidRDefault="00243B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7E263" w14:textId="7C4A4D01" w:rsidR="003C0A0F" w:rsidRDefault="006129C3">
    <w:pPr>
      <w:pStyle w:val="Kopfzeile"/>
      <w:rPr>
        <w:sz w:val="8"/>
        <w:szCs w:val="8"/>
      </w:rPr>
    </w:pPr>
    <w:r>
      <w:rPr>
        <w:noProof/>
      </w:rPr>
      <w:drawing>
        <wp:anchor distT="0" distB="0" distL="114300" distR="114300" simplePos="0" relativeHeight="251660288" behindDoc="0" locked="0" layoutInCell="1" allowOverlap="1" wp14:anchorId="49791710" wp14:editId="51762BF8">
          <wp:simplePos x="0" y="0"/>
          <wp:positionH relativeFrom="column">
            <wp:posOffset>193963</wp:posOffset>
          </wp:positionH>
          <wp:positionV relativeFrom="paragraph">
            <wp:posOffset>109682</wp:posOffset>
          </wp:positionV>
          <wp:extent cx="770255" cy="533400"/>
          <wp:effectExtent l="0" t="0" r="4445" b="0"/>
          <wp:wrapTopAndBottom/>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a:picLocks noChangeAspect="1"/>
                  </pic:cNvPicPr>
                </pic:nvPicPr>
                <pic:blipFill>
                  <a:blip r:embed="rId1"/>
                  <a:stretch>
                    <a:fillRect/>
                  </a:stretch>
                </pic:blipFill>
                <pic:spPr>
                  <a:xfrm>
                    <a:off x="0" y="0"/>
                    <a:ext cx="770255" cy="533400"/>
                  </a:xfrm>
                  <a:prstGeom prst="rect">
                    <a:avLst/>
                  </a:prstGeom>
                </pic:spPr>
              </pic:pic>
            </a:graphicData>
          </a:graphic>
        </wp:anchor>
      </w:drawing>
    </w:r>
    <w:r w:rsidR="006664A5">
      <w:rPr>
        <w:noProof/>
        <w:sz w:val="8"/>
        <w:szCs w:val="8"/>
      </w:rPr>
      <mc:AlternateContent>
        <mc:Choice Requires="wpg">
          <w:drawing>
            <wp:anchor distT="0" distB="0" distL="114300" distR="114300" simplePos="0" relativeHeight="251658240" behindDoc="0" locked="0" layoutInCell="1" allowOverlap="1" wp14:anchorId="332FBC9E" wp14:editId="20724FD5">
              <wp:simplePos x="0" y="0"/>
              <wp:positionH relativeFrom="column">
                <wp:posOffset>61306</wp:posOffset>
              </wp:positionH>
              <wp:positionV relativeFrom="paragraph">
                <wp:posOffset>-17953</wp:posOffset>
              </wp:positionV>
              <wp:extent cx="6086475" cy="800100"/>
              <wp:effectExtent l="0" t="0" r="9525" b="12700"/>
              <wp:wrapNone/>
              <wp:docPr id="71000674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6475" cy="800100"/>
                        <a:chOff x="1373" y="676"/>
                        <a:chExt cx="9585" cy="1260"/>
                      </a:xfrm>
                    </wpg:grpSpPr>
                    <wps:wsp>
                      <wps:cNvPr id="1539959081" name="AutoShape 2"/>
                      <wps:cNvSpPr>
                        <a:spLocks/>
                      </wps:cNvSpPr>
                      <wps:spPr bwMode="auto">
                        <a:xfrm>
                          <a:off x="3053" y="676"/>
                          <a:ext cx="6042" cy="1260"/>
                        </a:xfrm>
                        <a:prstGeom prst="roundRect">
                          <a:avLst>
                            <a:gd name="adj" fmla="val 16667"/>
                          </a:avLst>
                        </a:prstGeom>
                        <a:solidFill>
                          <a:srgbClr val="969696"/>
                        </a:solidFill>
                        <a:ln w="9525">
                          <a:solidFill>
                            <a:srgbClr val="808080"/>
                          </a:solidFill>
                          <a:round/>
                          <a:headEnd/>
                          <a:tailEnd/>
                        </a:ln>
                      </wps:spPr>
                      <wps:txbx>
                        <w:txbxContent>
                          <w:p w14:paraId="439D7211" w14:textId="77777777" w:rsidR="00243B99" w:rsidRDefault="00243B99" w:rsidP="00243B99">
                            <w:pPr>
                              <w:rPr>
                                <w:rFonts w:ascii="Calibri" w:hAnsi="Calibri"/>
                                <w:bCs/>
                                <w:color w:val="FFFFFF"/>
                                <w:szCs w:val="22"/>
                              </w:rPr>
                            </w:pPr>
                          </w:p>
                          <w:p w14:paraId="5C760634" w14:textId="4B6D853E" w:rsidR="004B49CC" w:rsidRDefault="004B49CC" w:rsidP="00243B99">
                            <w:pPr>
                              <w:jc w:val="center"/>
                              <w:rPr>
                                <w:sz w:val="28"/>
                                <w:szCs w:val="28"/>
                              </w:rPr>
                            </w:pPr>
                            <w:r>
                              <w:rPr>
                                <w:rFonts w:ascii="Calibri" w:hAnsi="Calibri"/>
                                <w:b/>
                                <w:bCs/>
                                <w:color w:val="FFFFFF"/>
                                <w:sz w:val="28"/>
                                <w:szCs w:val="28"/>
                              </w:rPr>
                              <w:t>Gesundheitsbegriff</w:t>
                            </w:r>
                          </w:p>
                        </w:txbxContent>
                      </wps:txbx>
                      <wps:bodyPr rot="0" vert="horz" wrap="square" lIns="91440" tIns="45720" rIns="91440" bIns="45720" anchor="t" anchorCtr="0" upright="1">
                        <a:noAutofit/>
                      </wps:bodyPr>
                    </wps:wsp>
                    <wps:wsp>
                      <wps:cNvPr id="197677727" name="AutoShape 3"/>
                      <wps:cNvSpPr>
                        <a:spLocks/>
                      </wps:cNvSpPr>
                      <wps:spPr bwMode="auto">
                        <a:xfrm>
                          <a:off x="9173" y="676"/>
                          <a:ext cx="1785" cy="1260"/>
                        </a:xfrm>
                        <a:prstGeom prst="roundRect">
                          <a:avLst>
                            <a:gd name="adj" fmla="val 16667"/>
                          </a:avLst>
                        </a:prstGeom>
                        <a:solidFill>
                          <a:srgbClr val="969696"/>
                        </a:solidFill>
                        <a:ln w="9525">
                          <a:solidFill>
                            <a:srgbClr val="808080"/>
                          </a:solidFill>
                          <a:round/>
                          <a:headEnd/>
                          <a:tailEnd/>
                        </a:ln>
                      </wps:spPr>
                      <wps:txbx>
                        <w:txbxContent>
                          <w:p w14:paraId="3B99CDBF" w14:textId="77777777" w:rsidR="004B49CC" w:rsidRPr="00BD249A" w:rsidRDefault="00BD249A" w:rsidP="00BD249A">
                            <w:pPr>
                              <w:spacing w:line="240" w:lineRule="auto"/>
                              <w:rPr>
                                <w:rFonts w:ascii="Calibri" w:hAnsi="Calibri"/>
                                <w:color w:val="FFFFFF"/>
                                <w:sz w:val="21"/>
                                <w:szCs w:val="21"/>
                              </w:rPr>
                            </w:pPr>
                            <w:r>
                              <w:rPr>
                                <w:rFonts w:ascii="Calibri" w:hAnsi="Calibri"/>
                                <w:color w:val="FFFFFF"/>
                                <w:sz w:val="21"/>
                                <w:szCs w:val="21"/>
                              </w:rPr>
                              <w:t>Fachgruppe Gesundheit</w:t>
                            </w:r>
                          </w:p>
                          <w:p w14:paraId="1676EEDB" w14:textId="77777777" w:rsidR="004B49CC" w:rsidRDefault="004B49CC" w:rsidP="004B49CC">
                            <w:pPr>
                              <w:rPr>
                                <w:rFonts w:ascii="Calibri" w:hAnsi="Calibri"/>
                                <w:b/>
                                <w:bCs/>
                                <w:color w:val="FFFFFF"/>
                                <w:sz w:val="32"/>
                                <w:szCs w:val="32"/>
                              </w:rPr>
                            </w:pPr>
                            <w:r>
                              <w:rPr>
                                <w:rFonts w:ascii="Calibri" w:hAnsi="Calibri"/>
                                <w:b/>
                                <w:bCs/>
                                <w:color w:val="FFFFFF"/>
                                <w:sz w:val="32"/>
                                <w:szCs w:val="32"/>
                              </w:rPr>
                              <w:t>Info</w:t>
                            </w:r>
                          </w:p>
                        </w:txbxContent>
                      </wps:txbx>
                      <wps:bodyPr rot="0" vert="horz" wrap="square" lIns="91440" tIns="45720" rIns="91440" bIns="45720" anchor="t" anchorCtr="0" upright="1">
                        <a:noAutofit/>
                      </wps:bodyPr>
                    </wps:wsp>
                    <wps:wsp>
                      <wps:cNvPr id="947833063" name="AutoShape 4"/>
                      <wps:cNvSpPr>
                        <a:spLocks/>
                      </wps:cNvSpPr>
                      <wps:spPr bwMode="auto">
                        <a:xfrm>
                          <a:off x="1373" y="676"/>
                          <a:ext cx="1605" cy="1259"/>
                        </a:xfrm>
                        <a:prstGeom prst="roundRect">
                          <a:avLst>
                            <a:gd name="adj" fmla="val 16667"/>
                          </a:avLst>
                        </a:prstGeom>
                        <a:solidFill>
                          <a:srgbClr val="969696"/>
                        </a:solidFill>
                        <a:ln w="9525">
                          <a:solidFill>
                            <a:srgbClr val="80808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2FBC9E" id="Group 1" o:spid="_x0000_s1026" style="position:absolute;margin-left:4.85pt;margin-top:-1.4pt;width:479.25pt;height:63pt;z-index:251658240" coordorigin="1373,676" coordsize="9585,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">
              <v:roundrect id="AutoShape 2" o:spid="_x0000_s1027" style="position:absolute;left:3053;top:676;width:6042;height:12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" fillcolor="#969696" strokecolor="gray">
                <v:path arrowok="t"/>
                <v:textbox>
                  <w:txbxContent>
                    <w:p w14:paraId="439D7211" w14:textId="77777777" w:rsidR="00243B99" w:rsidRDefault="00243B99" w:rsidP="00243B99">
                      <w:pPr>
                        <w:rPr>
                          <w:rFonts w:ascii="Calibri" w:hAnsi="Calibri"/>
                          <w:bCs/>
                          <w:color w:val="FFFFFF"/>
                          <w:szCs w:val="22"/>
                        </w:rPr>
                      </w:pPr>
                    </w:p>
                    <w:p w14:paraId="5C760634" w14:textId="4B6D853E" w:rsidR="004B49CC" w:rsidRDefault="004B49CC" w:rsidP="00243B99">
                      <w:pPr>
                        <w:jc w:val="center"/>
                        <w:rPr>
                          <w:sz w:val="28"/>
                          <w:szCs w:val="28"/>
                        </w:rPr>
                      </w:pPr>
                      <w:r>
                        <w:rPr>
                          <w:rFonts w:ascii="Calibri" w:hAnsi="Calibri"/>
                          <w:b/>
                          <w:bCs/>
                          <w:color w:val="FFFFFF"/>
                          <w:sz w:val="28"/>
                          <w:szCs w:val="28"/>
                        </w:rPr>
                        <w:t>Gesundheitsbegriff</w:t>
                      </w:r>
                    </w:p>
                  </w:txbxContent>
                </v:textbox>
              </v:roundrect>
              <v:roundrect id="AutoShape 3" o:spid="_x0000_s1028" style="position:absolute;left:9173;top:676;width:1785;height:12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" fillcolor="#969696" strokecolor="gray">
                <v:path arrowok="t"/>
                <v:textbox>
                  <w:txbxContent>
                    <w:p w14:paraId="3B99CDBF" w14:textId="77777777" w:rsidR="004B49CC" w:rsidRPr="00BD249A" w:rsidRDefault="00BD249A" w:rsidP="00BD249A">
                      <w:pPr>
                        <w:spacing w:line="240" w:lineRule="auto"/>
                        <w:rPr>
                          <w:rFonts w:ascii="Calibri" w:hAnsi="Calibri"/>
                          <w:color w:val="FFFFFF"/>
                          <w:sz w:val="21"/>
                          <w:szCs w:val="21"/>
                        </w:rPr>
                      </w:pPr>
                      <w:r>
                        <w:rPr>
                          <w:rFonts w:ascii="Calibri" w:hAnsi="Calibri"/>
                          <w:color w:val="FFFFFF"/>
                          <w:sz w:val="21"/>
                          <w:szCs w:val="21"/>
                        </w:rPr>
                        <w:t>Fachgruppe Gesundheit</w:t>
                      </w:r>
                    </w:p>
                    <w:p w14:paraId="1676EEDB" w14:textId="77777777" w:rsidR="004B49CC" w:rsidRDefault="004B49CC" w:rsidP="004B49CC">
                      <w:pPr>
                        <w:rPr>
                          <w:rFonts w:ascii="Calibri" w:hAnsi="Calibri"/>
                          <w:b/>
                          <w:bCs/>
                          <w:color w:val="FFFFFF"/>
                          <w:sz w:val="32"/>
                          <w:szCs w:val="32"/>
                        </w:rPr>
                      </w:pPr>
                      <w:r>
                        <w:rPr>
                          <w:rFonts w:ascii="Calibri" w:hAnsi="Calibri"/>
                          <w:b/>
                          <w:bCs/>
                          <w:color w:val="FFFFFF"/>
                          <w:sz w:val="32"/>
                          <w:szCs w:val="32"/>
                        </w:rPr>
                        <w:t>Info</w:t>
                      </w:r>
                    </w:p>
                  </w:txbxContent>
                </v:textbox>
              </v:roundrect>
              <v:roundrect id="AutoShape 4" o:spid="_x0000_s1029" style="position:absolute;left:1373;top:676;width:1605;height:12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" fillcolor="#969696" strokecolor="gray">
                <v:path arrowok="t"/>
              </v:round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41BE3" w14:textId="77777777" w:rsidR="00243B99" w:rsidRDefault="00243B9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FFD72"/>
    <w:multiLevelType w:val="hybridMultilevel"/>
    <w:tmpl w:val="6581515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989C5E4"/>
    <w:multiLevelType w:val="hybridMultilevel"/>
    <w:tmpl w:val="5112B23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FE"/>
    <w:rsid w:val="00190DF6"/>
    <w:rsid w:val="00243B99"/>
    <w:rsid w:val="003C0A0F"/>
    <w:rsid w:val="004434A6"/>
    <w:rsid w:val="004B49CC"/>
    <w:rsid w:val="00557B69"/>
    <w:rsid w:val="0058375E"/>
    <w:rsid w:val="006129C3"/>
    <w:rsid w:val="006664A5"/>
    <w:rsid w:val="007667A9"/>
    <w:rsid w:val="00994F62"/>
    <w:rsid w:val="00A46CFE"/>
    <w:rsid w:val="00B251CD"/>
    <w:rsid w:val="00BD24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F8A71"/>
  <w15:docId w15:val="{F846F53D-0DF6-A545-B262-7862E7E1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0A0F"/>
    <w:pPr>
      <w:spacing w:line="360" w:lineRule="auto"/>
    </w:pPr>
    <w:rPr>
      <w:sz w:val="24"/>
      <w:szCs w:val="24"/>
    </w:rPr>
  </w:style>
  <w:style w:type="paragraph" w:styleId="berschrift1">
    <w:name w:val="heading 1"/>
    <w:basedOn w:val="Default"/>
    <w:next w:val="Default"/>
    <w:qFormat/>
    <w:rsid w:val="003C0A0F"/>
    <w:pPr>
      <w:spacing w:after="240"/>
      <w:outlineLvl w:val="0"/>
    </w:pPr>
    <w:rPr>
      <w:rFonts w:cs="Times New Roman"/>
      <w:color w:val="auto"/>
    </w:rPr>
  </w:style>
  <w:style w:type="paragraph" w:styleId="berschrift2">
    <w:name w:val="heading 2"/>
    <w:basedOn w:val="Default"/>
    <w:next w:val="Default"/>
    <w:qFormat/>
    <w:rsid w:val="003C0A0F"/>
    <w:pPr>
      <w:spacing w:after="60"/>
      <w:outlineLvl w:val="1"/>
    </w:pPr>
    <w:rPr>
      <w:rFonts w:cs="Times New Roman"/>
      <w:color w:val="auto"/>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3C0A0F"/>
    <w:pPr>
      <w:autoSpaceDE w:val="0"/>
      <w:autoSpaceDN w:val="0"/>
      <w:adjustRightInd w:val="0"/>
    </w:pPr>
    <w:rPr>
      <w:rFonts w:ascii="Arial" w:hAnsi="Arial" w:cs="Arial"/>
      <w:color w:val="000000"/>
      <w:sz w:val="24"/>
      <w:szCs w:val="24"/>
    </w:rPr>
  </w:style>
  <w:style w:type="paragraph" w:styleId="Textkrper">
    <w:name w:val="Body Text"/>
    <w:basedOn w:val="Default"/>
    <w:next w:val="Default"/>
    <w:semiHidden/>
    <w:rsid w:val="003C0A0F"/>
    <w:pPr>
      <w:spacing w:before="120"/>
    </w:pPr>
    <w:rPr>
      <w:rFonts w:cs="Times New Roman"/>
      <w:color w:val="auto"/>
    </w:rPr>
  </w:style>
  <w:style w:type="paragraph" w:styleId="Aufzhlungszeichen">
    <w:name w:val="List Bullet"/>
    <w:basedOn w:val="Default"/>
    <w:next w:val="Default"/>
    <w:semiHidden/>
    <w:rsid w:val="003C0A0F"/>
    <w:rPr>
      <w:rFonts w:cs="Times New Roman"/>
      <w:color w:val="auto"/>
    </w:rPr>
  </w:style>
  <w:style w:type="paragraph" w:styleId="Kopfzeile">
    <w:name w:val="header"/>
    <w:basedOn w:val="Standard"/>
    <w:semiHidden/>
    <w:rsid w:val="003C0A0F"/>
    <w:pPr>
      <w:tabs>
        <w:tab w:val="center" w:pos="4536"/>
        <w:tab w:val="right" w:pos="9072"/>
      </w:tabs>
    </w:pPr>
  </w:style>
  <w:style w:type="paragraph" w:styleId="Fuzeile">
    <w:name w:val="footer"/>
    <w:basedOn w:val="Standard"/>
    <w:semiHidden/>
    <w:rsid w:val="003C0A0F"/>
    <w:pPr>
      <w:tabs>
        <w:tab w:val="center" w:pos="4536"/>
        <w:tab w:val="right" w:pos="9072"/>
      </w:tabs>
    </w:pPr>
  </w:style>
  <w:style w:type="character" w:styleId="Hyperlink">
    <w:name w:val="Hyperlink"/>
    <w:basedOn w:val="Absatz-Standardschriftart"/>
    <w:semiHidden/>
    <w:rsid w:val="003C0A0F"/>
    <w:rPr>
      <w:color w:val="0000FF"/>
      <w:u w:val="single"/>
    </w:rPr>
  </w:style>
  <w:style w:type="paragraph" w:styleId="StandardWeb">
    <w:name w:val="Normal (Web)"/>
    <w:basedOn w:val="Standard"/>
    <w:semiHidden/>
    <w:rsid w:val="003C0A0F"/>
    <w:pPr>
      <w:spacing w:before="100" w:beforeAutospacing="1" w:after="100" w:afterAutospacing="1" w:line="240" w:lineRule="auto"/>
    </w:pPr>
    <w:rPr>
      <w:rFonts w:ascii="Arial Unicode MS" w:eastAsia="Arial Unicode MS" w:hAnsi="Arial Unicode MS" w:cs="Arial Unicode MS"/>
      <w:lang w:val="en-GB" w:eastAsia="en-US"/>
    </w:rPr>
  </w:style>
  <w:style w:type="character" w:styleId="Seitenzahl">
    <w:name w:val="page number"/>
    <w:basedOn w:val="Absatz-Standardschriftart"/>
    <w:semiHidden/>
    <w:rsid w:val="003C0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Beruf xmlns="199bd10a-15b8-4ab8-b3c6-baf9c269802e">Erzieher</Beru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AD19B19B815B84AB3C6BAF9C269802E" ma:contentTypeVersion="1" ma:contentTypeDescription="Ein neues Dokument erstellen." ma:contentTypeScope="" ma:versionID="f9478e58c4c618a98d7024d17eff3cb4">
  <xsd:schema xmlns:xsd="http://www.w3.org/2001/XMLSchema" xmlns:p="http://schemas.microsoft.com/office/2006/metadata/properties" xmlns:ns2="199bd10a-15b8-4ab8-b3c6-baf9c269802e" targetNamespace="http://schemas.microsoft.com/office/2006/metadata/properties" ma:root="true" ma:fieldsID="a0dfaf21e7389166ebb1ac4d94f01da7" ns2:_="">
    <xsd:import namespace="199bd10a-15b8-4ab8-b3c6-baf9c269802e"/>
    <xsd:element name="properties">
      <xsd:complexType>
        <xsd:sequence>
          <xsd:element name="documentManagement">
            <xsd:complexType>
              <xsd:all>
                <xsd:element ref="ns2:Beruf" minOccurs="0"/>
              </xsd:all>
            </xsd:complexType>
          </xsd:element>
        </xsd:sequence>
      </xsd:complexType>
    </xsd:element>
  </xsd:schema>
  <xsd:schema xmlns:xsd="http://www.w3.org/2001/XMLSchema" xmlns:dms="http://schemas.microsoft.com/office/2006/documentManagement/types" targetNamespace="199bd10a-15b8-4ab8-b3c6-baf9c269802e" elementFormDefault="qualified">
    <xsd:import namespace="http://schemas.microsoft.com/office/2006/documentManagement/types"/>
    <xsd:element name="Beruf" ma:index="8" nillable="true" ma:displayName="Beruf" ma:default="Erzieher" ma:format="Dropdown" ma:internalName="Beruf">
      <xsd:simpleType>
        <xsd:restriction base="dms:Choice">
          <xsd:enumeration value="Erzieher"/>
          <xsd:enumeration value="SPA"/>
          <xsd:enumeration value="BF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ma:readOnly="tru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C9577640-2B06-4A04-9F95-6ECEF8AED710}">
  <ds:schemaRefs>
    <ds:schemaRef ds:uri="http://schemas.microsoft.com/office/2006/metadata/properties"/>
    <ds:schemaRef ds:uri="http://www.w3.org/2000/xmlns/"/>
    <ds:schemaRef ds:uri="199bd10a-15b8-4ab8-b3c6-baf9c269802e"/>
  </ds:schemaRefs>
</ds:datastoreItem>
</file>

<file path=customXml/itemProps2.xml><?xml version="1.0" encoding="utf-8"?>
<ds:datastoreItem xmlns:ds="http://schemas.openxmlformats.org/officeDocument/2006/customXml" ds:itemID="{AF23F6D8-E7A6-47FB-836D-D358783ED5D7}">
  <ds:schemaRefs>
    <ds:schemaRef ds:uri="http://schemas.microsoft.com/sharepoint/v3/contenttype/forms"/>
  </ds:schemaRefs>
</ds:datastoreItem>
</file>

<file path=customXml/itemProps3.xml><?xml version="1.0" encoding="utf-8"?>
<ds:datastoreItem xmlns:ds="http://schemas.openxmlformats.org/officeDocument/2006/customXml" ds:itemID="{D95E6B67-0471-4895-9185-5FF0A7D1C5B1}">
  <ds:schemaRefs>
    <ds:schemaRef ds:uri="http://schemas.microsoft.com/office/2006/metadata/contentType"/>
    <ds:schemaRef ds:uri="http://schemas.microsoft.com/office/2006/metadata/properties/metaAttributes"/>
    <ds:schemaRef ds:uri="http://www.w3.org/2000/xmlns/"/>
    <ds:schemaRef ds:uri="http://www.w3.org/2001/XMLSchema"/>
    <ds:schemaRef ds:uri="199bd10a-15b8-4ab8-b3c6-baf9c269802e"/>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4331</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Die Gesundheitsperspektive der Weltgesundheitsorganisation </vt:lpstr>
    </vt:vector>
  </TitlesOfParts>
  <Company>Frost-RL</Company>
  <LinksUpToDate>false</LinksUpToDate>
  <CharactersWithSpaces>4921</CharactersWithSpaces>
  <SharedDoc>false</SharedDoc>
  <HLinks>
    <vt:vector size="6" baseType="variant">
      <vt:variant>
        <vt:i4>2490424</vt:i4>
      </vt:variant>
      <vt:variant>
        <vt:i4>-1</vt:i4>
      </vt:variant>
      <vt:variant>
        <vt:i4>2050</vt:i4>
      </vt:variant>
      <vt:variant>
        <vt:i4>1</vt:i4>
      </vt:variant>
      <vt:variant>
        <vt:lpwstr>gesundheit!.bmp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Gesundheitsperspektive der Weltgesundheitsorganisation</dc:title>
  <dc:creator>Lars</dc:creator>
  <cp:lastModifiedBy>Administrator</cp:lastModifiedBy>
  <cp:revision>2</cp:revision>
  <dcterms:created xsi:type="dcterms:W3CDTF">2026-09-07T10:09:00Z</dcterms:created>
  <dcterms:modified xsi:type="dcterms:W3CDTF">2026-09-07T10:09:00Z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0x0101000AD19B19B815B84AB3C6BAF9C269802E</vt:lpwstr>
  </property>
</Properties>
</file>