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9167C0" w14:textId="3748F39F" w:rsidR="00E15157" w:rsidRDefault="00E15157" w:rsidP="00404B6C">
      <w:pPr>
        <w:rPr>
          <w:b/>
          <w:sz w:val="28"/>
          <w:szCs w:val="28"/>
        </w:rPr>
      </w:pPr>
      <w:r w:rsidRPr="00E15157">
        <w:rPr>
          <w:b/>
          <w:sz w:val="28"/>
          <w:szCs w:val="28"/>
        </w:rPr>
        <w:t xml:space="preserve">Relecture du </w:t>
      </w:r>
      <w:proofErr w:type="spellStart"/>
      <w:r w:rsidRPr="00E15157">
        <w:rPr>
          <w:b/>
          <w:i/>
          <w:sz w:val="28"/>
          <w:szCs w:val="28"/>
        </w:rPr>
        <w:t>Castelli</w:t>
      </w:r>
      <w:proofErr w:type="spellEnd"/>
      <w:r w:rsidR="00350D06">
        <w:rPr>
          <w:b/>
          <w:sz w:val="28"/>
          <w:szCs w:val="28"/>
        </w:rPr>
        <w:t>, consignes</w:t>
      </w:r>
    </w:p>
    <w:p w14:paraId="14CAB78D" w14:textId="2E0B3B0E" w:rsidR="00893DCA" w:rsidRPr="00E15157" w:rsidRDefault="00E15157" w:rsidP="00350D06">
      <w:pPr>
        <w:jc w:val="both"/>
      </w:pPr>
      <w:r w:rsidRPr="00E15157">
        <w:t xml:space="preserve">Le </w:t>
      </w:r>
      <w:proofErr w:type="spellStart"/>
      <w:r w:rsidRPr="00E15157">
        <w:rPr>
          <w:i/>
        </w:rPr>
        <w:t>Castelli</w:t>
      </w:r>
      <w:proofErr w:type="spellEnd"/>
      <w:r w:rsidRPr="00E15157">
        <w:t xml:space="preserve"> </w:t>
      </w:r>
      <w:r>
        <w:t>est un dictionnaire de médecine ancien en latin. L’objectif de cette relecture n’est pas d’établir une édition informatisée, mais de collecter des objets lexicaux : vedettes, traductions (et renvois)</w:t>
      </w:r>
      <w:r w:rsidR="00350D06">
        <w:t>, afin d’alimenter une base en ligne de ~500 volumes (~50 titres)</w:t>
      </w:r>
      <w:r>
        <w:t xml:space="preserve">. Cet export ne donne pas tout le texte du </w:t>
      </w:r>
      <w:proofErr w:type="spellStart"/>
      <w:r w:rsidRPr="00350D06">
        <w:rPr>
          <w:i/>
        </w:rPr>
        <w:t>Castelli</w:t>
      </w:r>
      <w:proofErr w:type="spellEnd"/>
      <w:r w:rsidR="00350D06">
        <w:t>, mais les deux premières lignes de chaque article, afin de concentrer l’attention sur les vedettes, et les traductions en grec. Cette présentation est nécessaire pour pouvoir réimporter ensuite le texte et sa structuration. On pourra accéder aux images de page</w:t>
      </w:r>
      <w:r w:rsidR="00EA5C7C">
        <w:t>, par les vedettes,</w:t>
      </w:r>
      <w:r w:rsidR="00350D06">
        <w:t xml:space="preserve"> à cette adresse :</w:t>
      </w:r>
      <w:r w:rsidR="00350D06" w:rsidRPr="00893DCA">
        <w:t xml:space="preserve"> </w:t>
      </w:r>
      <w:hyperlink r:id="rId8" w:history="1">
        <w:r w:rsidR="00350D06" w:rsidRPr="0041235B">
          <w:rPr>
            <w:rStyle w:val="Lienhypertexte"/>
          </w:rPr>
          <w:t>http://fictif.org/medict/?f=07399</w:t>
        </w:r>
      </w:hyperlink>
      <w:r w:rsidR="00350D06">
        <w:t>.</w:t>
      </w:r>
    </w:p>
    <w:p w14:paraId="534DEABF" w14:textId="080BBB73" w:rsidR="00404B6C" w:rsidRDefault="008E7D55" w:rsidP="00404B6C">
      <w:hyperlink r:id="rId9">
        <w:r w:rsidR="00404B6C">
          <w:rPr>
            <w:rStyle w:val="pb"/>
          </w:rPr>
          <w:t>[p. 0001]</w:t>
        </w:r>
      </w:hyperlink>
      <w:r w:rsidR="00350D06">
        <w:rPr>
          <w:rStyle w:val="pb"/>
        </w:rPr>
        <w:t xml:space="preserve"> Lien vers page (</w:t>
      </w:r>
      <w:proofErr w:type="spellStart"/>
      <w:r w:rsidR="00350D06">
        <w:rPr>
          <w:rStyle w:val="pb"/>
        </w:rPr>
        <w:t>Ctrl+clic</w:t>
      </w:r>
      <w:proofErr w:type="spellEnd"/>
      <w:r w:rsidR="00350D06">
        <w:rPr>
          <w:rStyle w:val="pb"/>
        </w:rPr>
        <w:t>)</w:t>
      </w:r>
    </w:p>
    <w:p w14:paraId="05143D7B" w14:textId="79343D3B" w:rsidR="006B0852" w:rsidRDefault="00404B6C" w:rsidP="00404B6C">
      <w:pPr>
        <w:pStyle w:val="entryFree"/>
      </w:pPr>
      <w:proofErr w:type="spellStart"/>
      <w:r w:rsidRPr="0014588F">
        <w:rPr>
          <w:rStyle w:val="orth"/>
        </w:rPr>
        <w:t>Abasticulatio</w:t>
      </w:r>
      <w:proofErr w:type="spellEnd"/>
      <w:r>
        <w:t>,</w:t>
      </w:r>
      <w:r w:rsidR="0020329A">
        <w:rPr>
          <w:lang w:val="fr-CH"/>
        </w:rPr>
        <w:t xml:space="preserve"> </w:t>
      </w:r>
      <w:r w:rsidR="0020329A" w:rsidRPr="0020329A">
        <w:rPr>
          <w:rStyle w:val="orthital"/>
        </w:rPr>
        <w:t>Sous vedette italique</w:t>
      </w:r>
      <w:r w:rsidR="0020329A">
        <w:rPr>
          <w:lang w:val="fr-CH"/>
        </w:rPr>
        <w:t>,</w:t>
      </w:r>
      <w:r>
        <w:t xml:space="preserve"> </w:t>
      </w:r>
      <w:r>
        <w:rPr>
          <w:rStyle w:val="foreign"/>
        </w:rPr>
        <w:t>ἀπάρθρωσις</w:t>
      </w:r>
      <w:r w:rsidR="0013731F">
        <w:t xml:space="preserve">, idem, </w:t>
      </w:r>
      <w:r>
        <w:t xml:space="preserve">quod De- </w:t>
      </w:r>
      <w:r>
        <w:br/>
      </w:r>
      <w:r>
        <w:rPr>
          <w:i/>
        </w:rPr>
        <w:t>articulatio</w:t>
      </w:r>
      <w:r>
        <w:t xml:space="preserve">, </w:t>
      </w:r>
      <w:proofErr w:type="spellStart"/>
      <w:r>
        <w:t>Gr</w:t>
      </w:r>
      <w:proofErr w:type="spellEnd"/>
      <w:r>
        <w:t xml:space="preserve">. </w:t>
      </w:r>
      <w:r>
        <w:rPr>
          <w:rStyle w:val="foreign"/>
        </w:rPr>
        <w:t>αλάρθρωσις</w:t>
      </w:r>
      <w:r w:rsidR="00354F43">
        <w:t>, id est, ea naturalis Ollium</w:t>
      </w:r>
    </w:p>
    <w:p w14:paraId="1AC3D6B7" w14:textId="77777777" w:rsidR="00365172" w:rsidRDefault="00365172" w:rsidP="00365172">
      <w:pPr>
        <w:pStyle w:val="entryFree"/>
      </w:pPr>
      <w:r>
        <w:rPr>
          <w:rStyle w:val="orth"/>
        </w:rPr>
        <w:t>Acerbus</w:t>
      </w:r>
      <w:r>
        <w:t xml:space="preserve">, </w:t>
      </w:r>
      <w:r>
        <w:rPr>
          <w:rStyle w:val="foreign"/>
        </w:rPr>
        <w:t>στρυφνὸς</w:t>
      </w:r>
      <w:r>
        <w:t xml:space="preserve">, vide </w:t>
      </w:r>
      <w:proofErr w:type="spellStart"/>
      <w:r w:rsidRPr="00365172">
        <w:rPr>
          <w:rStyle w:val="ref"/>
        </w:rPr>
        <w:t>Stryphnos</w:t>
      </w:r>
      <w:proofErr w:type="spellEnd"/>
      <w:r>
        <w:rPr>
          <w:i/>
        </w:rPr>
        <w:t>.</w:t>
      </w:r>
    </w:p>
    <w:p w14:paraId="2C5F8ACD" w14:textId="28F7BDFE" w:rsidR="00893DCA" w:rsidRPr="00893DCA" w:rsidRDefault="00893DCA" w:rsidP="00893DCA">
      <w:pPr>
        <w:pStyle w:val="entryFree"/>
        <w:rPr>
          <w:rStyle w:val="orth"/>
          <w:b w:val="0"/>
          <w:color w:val="767171" w:themeColor="background2" w:themeShade="80"/>
          <w:bdr w:val="none" w:sz="0" w:space="0" w:color="auto"/>
          <w:lang w:val="fr-CH"/>
        </w:rPr>
      </w:pPr>
      <w:r>
        <w:rPr>
          <w:rStyle w:val="orth"/>
        </w:rPr>
        <w:t xml:space="preserve">Acida </w:t>
      </w:r>
      <w:r>
        <w:rPr>
          <w:rStyle w:val="orth"/>
          <w:i/>
        </w:rPr>
        <w:t>Bilis</w:t>
      </w:r>
      <w:r>
        <w:t xml:space="preserve">, vide </w:t>
      </w:r>
      <w:r w:rsidRPr="00893DCA">
        <w:rPr>
          <w:rStyle w:val="ref"/>
        </w:rPr>
        <w:t>Bilis atra</w:t>
      </w:r>
      <w:r>
        <w:rPr>
          <w:i/>
        </w:rPr>
        <w:t xml:space="preserve"> </w:t>
      </w:r>
      <w:r w:rsidRPr="00893DCA">
        <w:t>&amp;</w:t>
      </w:r>
      <w:r>
        <w:rPr>
          <w:i/>
        </w:rPr>
        <w:t xml:space="preserve"> </w:t>
      </w:r>
      <w:proofErr w:type="spellStart"/>
      <w:r w:rsidRPr="00893DCA">
        <w:rPr>
          <w:rStyle w:val="ref"/>
        </w:rPr>
        <w:t>Melancholia</w:t>
      </w:r>
      <w:proofErr w:type="spellEnd"/>
      <w:r w:rsidRPr="00893DCA">
        <w:rPr>
          <w:lang w:val="fr-CH"/>
        </w:rPr>
        <w:t>.</w:t>
      </w:r>
    </w:p>
    <w:p w14:paraId="138D6A31" w14:textId="5BF6F69B" w:rsidR="00893DCA" w:rsidRDefault="00893DCA" w:rsidP="00893DCA">
      <w:pPr>
        <w:pStyle w:val="entryFree"/>
      </w:pPr>
      <w:r>
        <w:rPr>
          <w:rStyle w:val="orth"/>
        </w:rPr>
        <w:t xml:space="preserve">Acida </w:t>
      </w:r>
      <w:r>
        <w:rPr>
          <w:rStyle w:val="orth"/>
          <w:i/>
        </w:rPr>
        <w:t>Pinsita</w:t>
      </w:r>
      <w:r>
        <w:t xml:space="preserve">, vide </w:t>
      </w:r>
      <w:r w:rsidRPr="00893DCA">
        <w:rPr>
          <w:rStyle w:val="ref"/>
        </w:rPr>
        <w:t>Pituita</w:t>
      </w:r>
      <w:r>
        <w:rPr>
          <w:i/>
        </w:rPr>
        <w:t>.</w:t>
      </w:r>
    </w:p>
    <w:p w14:paraId="6E13E4E0" w14:textId="77777777" w:rsidR="00EA5C7C" w:rsidRDefault="00EA5C7C" w:rsidP="00893DCA"/>
    <w:p w14:paraId="65583682" w14:textId="77777777" w:rsidR="00EA5C7C" w:rsidRPr="00EA5C7C" w:rsidRDefault="00893DCA" w:rsidP="00893DCA">
      <w:pPr>
        <w:rPr>
          <w:b/>
        </w:rPr>
      </w:pPr>
      <w:r w:rsidRPr="00EA5C7C">
        <w:rPr>
          <w:b/>
        </w:rPr>
        <w:t>Légende des styles</w:t>
      </w:r>
    </w:p>
    <w:p w14:paraId="641DFD69" w14:textId="2F6F08A7" w:rsidR="00365172" w:rsidRDefault="00EA5C7C" w:rsidP="00F12A4F">
      <w:pPr>
        <w:jc w:val="both"/>
      </w:pPr>
      <w:r>
        <w:t>L’apparence de ces styles peut être modifiée librement, par contre, il ne faut pas en</w:t>
      </w:r>
      <w:r w:rsidR="00F12A4F">
        <w:t xml:space="preserve"> changer les noms, qui sont des repères informatiques. Ils suivent la sémantique </w:t>
      </w:r>
      <w:hyperlink r:id="rId10" w:history="1">
        <w:r w:rsidR="00F12A4F" w:rsidRPr="00F12A4F">
          <w:rPr>
            <w:rStyle w:val="Lienhypertexte"/>
          </w:rPr>
          <w:t>XML/TEI</w:t>
        </w:r>
      </w:hyperlink>
      <w:r w:rsidR="00F12A4F">
        <w:t>. La couleur générale choisie est un gris clair, pour faire ressortir les informations à relire ou corriger, elle n’est absolument pas requise (changer le style Normal). Le cadre pour certains styles a été choisi pour montrer l’exact segment concerné, et signifier que ce sont des informations à relire.</w:t>
      </w:r>
    </w:p>
    <w:p w14:paraId="224A5C5A" w14:textId="357186BE" w:rsidR="00893DCA" w:rsidRDefault="00893DCA" w:rsidP="00893DCA">
      <w:pPr>
        <w:pStyle w:val="Paragraphedeliste"/>
        <w:numPr>
          <w:ilvl w:val="0"/>
          <w:numId w:val="2"/>
        </w:numPr>
      </w:pPr>
      <w:r w:rsidRPr="00893DCA">
        <w:rPr>
          <w:rStyle w:val="orth"/>
        </w:rPr>
        <w:t>&lt;</w:t>
      </w:r>
      <w:proofErr w:type="spellStart"/>
      <w:proofErr w:type="gramStart"/>
      <w:r w:rsidRPr="00893DCA">
        <w:rPr>
          <w:rStyle w:val="orth"/>
        </w:rPr>
        <w:t>orth</w:t>
      </w:r>
      <w:proofErr w:type="spellEnd"/>
      <w:proofErr w:type="gramEnd"/>
      <w:r w:rsidRPr="00893DCA">
        <w:rPr>
          <w:rStyle w:val="orth"/>
        </w:rPr>
        <w:t>&gt;</w:t>
      </w:r>
      <w:r>
        <w:t>, vedette principale apparaissant généralement en capitales</w:t>
      </w:r>
      <w:r w:rsidR="00EA5C7C">
        <w:t xml:space="preserve"> espacées</w:t>
      </w:r>
      <w:r>
        <w:t xml:space="preserve"> dans l’imprimé, mais pouvant aussi être augmentée d’un mot en italique dans certaines locutions</w:t>
      </w:r>
      <w:r w:rsidR="00F12A4F">
        <w:t>.</w:t>
      </w:r>
    </w:p>
    <w:p w14:paraId="5F4AFF5D" w14:textId="6E539CCF" w:rsidR="00F12A4F" w:rsidRDefault="00F12A4F" w:rsidP="00893DCA">
      <w:pPr>
        <w:pStyle w:val="Paragraphedeliste"/>
        <w:numPr>
          <w:ilvl w:val="0"/>
          <w:numId w:val="2"/>
        </w:numPr>
      </w:pPr>
      <w:r w:rsidRPr="00F12A4F">
        <w:t xml:space="preserve"> </w:t>
      </w:r>
      <w:r w:rsidRPr="00F12A4F">
        <w:rPr>
          <w:rStyle w:val="orthital"/>
        </w:rPr>
        <w:t>&lt;</w:t>
      </w:r>
      <w:proofErr w:type="spellStart"/>
      <w:proofErr w:type="gramStart"/>
      <w:r w:rsidRPr="00F12A4F">
        <w:rPr>
          <w:rStyle w:val="orthital"/>
        </w:rPr>
        <w:t>orth</w:t>
      </w:r>
      <w:proofErr w:type="gramEnd"/>
      <w:r w:rsidRPr="00F12A4F">
        <w:rPr>
          <w:rStyle w:val="orthital"/>
        </w:rPr>
        <w:t>_ital</w:t>
      </w:r>
      <w:proofErr w:type="spellEnd"/>
      <w:r w:rsidRPr="00F12A4F">
        <w:rPr>
          <w:rStyle w:val="orthital"/>
        </w:rPr>
        <w:t>&gt;</w:t>
      </w:r>
      <w:r>
        <w:t>, généralement des vedettes (collecte plus ou moins automatisée), apparaissant en italique dans les premières lignes de l’article.</w:t>
      </w:r>
    </w:p>
    <w:p w14:paraId="18B39EBF" w14:textId="095EC26E" w:rsidR="00F12A4F" w:rsidRDefault="00F12A4F" w:rsidP="00893DCA">
      <w:pPr>
        <w:pStyle w:val="Paragraphedeliste"/>
        <w:numPr>
          <w:ilvl w:val="0"/>
          <w:numId w:val="2"/>
        </w:numPr>
      </w:pPr>
      <w:r w:rsidRPr="00C6526A">
        <w:rPr>
          <w:rStyle w:val="foreign"/>
        </w:rPr>
        <w:t>&lt;</w:t>
      </w:r>
      <w:proofErr w:type="spellStart"/>
      <w:proofErr w:type="gramStart"/>
      <w:r w:rsidRPr="00C6526A">
        <w:rPr>
          <w:rStyle w:val="foreign"/>
        </w:rPr>
        <w:t>foreign</w:t>
      </w:r>
      <w:proofErr w:type="spellEnd"/>
      <w:proofErr w:type="gramEnd"/>
      <w:r w:rsidRPr="00C6526A">
        <w:rPr>
          <w:rStyle w:val="foreign"/>
        </w:rPr>
        <w:t>&gt;</w:t>
      </w:r>
      <w:r>
        <w:t>, mot</w:t>
      </w:r>
      <w:r w:rsidR="004D08A4">
        <w:t xml:space="preserve"> supposé en</w:t>
      </w:r>
      <w:r>
        <w:t xml:space="preserve"> </w:t>
      </w:r>
      <w:r w:rsidR="00403566">
        <w:t>grec.</w:t>
      </w:r>
      <w:r w:rsidR="004D08A4">
        <w:t xml:space="preserve"> Attention</w:t>
      </w:r>
      <w:r w:rsidR="00D50BDD">
        <w:t xml:space="preserve">, l’OCR a eu beaucoup </w:t>
      </w:r>
      <w:r w:rsidR="00094F2B">
        <w:t>de peine à s’y retrouver dans cette typographie ancienne et a parfois laissé des cacographies de lettres latines. Le maximum a été fait pour les repêcher.</w:t>
      </w:r>
    </w:p>
    <w:p w14:paraId="1355AD7C" w14:textId="0E835563" w:rsidR="00094F2B" w:rsidRDefault="00094F2B" w:rsidP="00893DCA">
      <w:pPr>
        <w:pStyle w:val="Paragraphedeliste"/>
        <w:numPr>
          <w:ilvl w:val="0"/>
          <w:numId w:val="2"/>
        </w:numPr>
      </w:pPr>
      <w:r w:rsidRPr="00093E02">
        <w:rPr>
          <w:rStyle w:val="pb"/>
        </w:rPr>
        <w:t>&lt;</w:t>
      </w:r>
      <w:proofErr w:type="spellStart"/>
      <w:r w:rsidRPr="00093E02">
        <w:rPr>
          <w:rStyle w:val="pb"/>
        </w:rPr>
        <w:t>pb</w:t>
      </w:r>
      <w:proofErr w:type="spellEnd"/>
      <w:r w:rsidRPr="00093E02">
        <w:rPr>
          <w:rStyle w:val="pb"/>
        </w:rPr>
        <w:t>&gt;</w:t>
      </w:r>
      <w:r w:rsidRPr="005C2F92">
        <w:t xml:space="preserve">, </w:t>
      </w:r>
      <w:r w:rsidR="005C2F92">
        <w:t>style pour les sauts de page.</w:t>
      </w:r>
      <w:bookmarkStart w:id="0" w:name="_GoBack"/>
      <w:bookmarkEnd w:id="0"/>
    </w:p>
    <w:p w14:paraId="46199741" w14:textId="53052CD8" w:rsidR="00893DCA" w:rsidRDefault="00893DCA" w:rsidP="00893DCA">
      <w:r>
        <w:t>Consignes.</w:t>
      </w:r>
    </w:p>
    <w:p w14:paraId="0896428C" w14:textId="76858BF6" w:rsidR="00893DCA" w:rsidRPr="00403566" w:rsidRDefault="00403566" w:rsidP="00893DCA">
      <w:pPr>
        <w:pStyle w:val="Paragraphedeliste"/>
        <w:numPr>
          <w:ilvl w:val="0"/>
          <w:numId w:val="1"/>
        </w:numPr>
        <w:rPr>
          <w:rStyle w:val="orth"/>
          <w:b w:val="0"/>
          <w:color w:val="AEAAAA" w:themeColor="background2" w:themeShade="BF"/>
          <w:bdr w:val="none" w:sz="0" w:space="0" w:color="auto"/>
        </w:rPr>
      </w:pPr>
      <w:r>
        <w:t>Relire</w:t>
      </w:r>
      <w:r w:rsidR="00094F2B">
        <w:t xml:space="preserve"> et corriger</w:t>
      </w:r>
      <w:r>
        <w:t xml:space="preserve"> les vedettes principales </w:t>
      </w:r>
      <w:r w:rsidRPr="00893DCA">
        <w:rPr>
          <w:rStyle w:val="orth"/>
        </w:rPr>
        <w:t>&lt;</w:t>
      </w:r>
      <w:proofErr w:type="spellStart"/>
      <w:r w:rsidRPr="00893DCA">
        <w:rPr>
          <w:rStyle w:val="orth"/>
        </w:rPr>
        <w:t>orth</w:t>
      </w:r>
      <w:proofErr w:type="spellEnd"/>
      <w:r w:rsidRPr="00893DCA">
        <w:rPr>
          <w:rStyle w:val="orth"/>
        </w:rPr>
        <w:t>&gt;</w:t>
      </w:r>
    </w:p>
    <w:p w14:paraId="030EDDCC" w14:textId="3D5821B3" w:rsidR="00403566" w:rsidRPr="004D08A4" w:rsidRDefault="004D08A4" w:rsidP="004D08A4">
      <w:pPr>
        <w:pStyle w:val="Paragraphedeliste"/>
        <w:numPr>
          <w:ilvl w:val="0"/>
          <w:numId w:val="1"/>
        </w:numPr>
        <w:rPr>
          <w:rStyle w:val="orthital"/>
          <w:i w:val="0"/>
          <w:color w:val="AEAAAA" w:themeColor="background2" w:themeShade="BF"/>
          <w:bdr w:val="none" w:sz="0" w:space="0" w:color="auto"/>
          <w:lang w:val="fr-FR"/>
        </w:rPr>
      </w:pPr>
      <w:r>
        <w:t>Relire</w:t>
      </w:r>
      <w:r w:rsidR="00094F2B">
        <w:t xml:space="preserve"> et corriger</w:t>
      </w:r>
      <w:r>
        <w:t xml:space="preserve"> les vedettes “italiques”</w:t>
      </w:r>
      <w:r w:rsidR="00403566" w:rsidRPr="00F12A4F">
        <w:t xml:space="preserve"> </w:t>
      </w:r>
      <w:r w:rsidR="00403566" w:rsidRPr="00F12A4F">
        <w:rPr>
          <w:rStyle w:val="orthital"/>
        </w:rPr>
        <w:t>&lt;</w:t>
      </w:r>
      <w:proofErr w:type="spellStart"/>
      <w:r w:rsidR="00403566" w:rsidRPr="00F12A4F">
        <w:rPr>
          <w:rStyle w:val="orthital"/>
        </w:rPr>
        <w:t>orth_ital</w:t>
      </w:r>
      <w:proofErr w:type="spellEnd"/>
      <w:r w:rsidR="00403566" w:rsidRPr="00F12A4F">
        <w:rPr>
          <w:rStyle w:val="orthital"/>
        </w:rPr>
        <w:t>&gt;</w:t>
      </w:r>
    </w:p>
    <w:p w14:paraId="3CB774D3" w14:textId="15695368" w:rsidR="004D08A4" w:rsidRPr="004D08A4" w:rsidRDefault="00094F2B" w:rsidP="004D08A4">
      <w:pPr>
        <w:pStyle w:val="Paragraphedeliste"/>
        <w:numPr>
          <w:ilvl w:val="0"/>
          <w:numId w:val="1"/>
        </w:numPr>
      </w:pPr>
      <w:r>
        <w:t xml:space="preserve">Relire, si possible retrouver, et corriger le grec, </w:t>
      </w:r>
      <w:r w:rsidRPr="00C6526A">
        <w:rPr>
          <w:rStyle w:val="foreign"/>
        </w:rPr>
        <w:t>&lt;</w:t>
      </w:r>
      <w:proofErr w:type="spellStart"/>
      <w:r w:rsidRPr="00C6526A">
        <w:rPr>
          <w:rStyle w:val="foreign"/>
        </w:rPr>
        <w:t>foreign</w:t>
      </w:r>
      <w:proofErr w:type="spellEnd"/>
      <w:r w:rsidRPr="00C6526A">
        <w:rPr>
          <w:rStyle w:val="foreign"/>
        </w:rPr>
        <w:t>&gt;</w:t>
      </w:r>
      <w:r>
        <w:t>.</w:t>
      </w:r>
    </w:p>
    <w:sectPr w:rsidR="004D08A4" w:rsidRPr="004D08A4" w:rsidSect="00893DCA">
      <w:headerReference w:type="even" r:id="rId11"/>
      <w:headerReference w:type="default" r:id="rId12"/>
      <w:footerReference w:type="even" r:id="rId13"/>
      <w:footerReference w:type="default" r:id="rId14"/>
      <w:headerReference w:type="first" r:id="rId15"/>
      <w:footerReference w:type="first" r:id="rId16"/>
      <w:pgSz w:w="11906" w:h="16838" w:code="9"/>
      <w:pgMar w:top="851" w:right="1134" w:bottom="851" w:left="1134" w:header="567" w:footer="56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8009ED" w14:textId="77777777" w:rsidR="008E7D55" w:rsidRDefault="008E7D55">
      <w:pPr>
        <w:spacing w:line="240" w:lineRule="auto"/>
      </w:pPr>
      <w:r>
        <w:separator/>
      </w:r>
    </w:p>
  </w:endnote>
  <w:endnote w:type="continuationSeparator" w:id="0">
    <w:p w14:paraId="0973EC9F" w14:textId="77777777" w:rsidR="008E7D55" w:rsidRDefault="008E7D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0F154" w14:textId="77777777" w:rsidR="00235754" w:rsidRDefault="0023575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C0D92" w14:textId="41589B4A" w:rsidR="00173F87" w:rsidRDefault="00167EA1" w:rsidP="00235754">
    <w:pPr>
      <w:jc w:val="center"/>
    </w:pPr>
    <w:r>
      <w:t>– </w:t>
    </w:r>
    <w:r>
      <w:fldChar w:fldCharType="begin"/>
    </w:r>
    <w:r>
      <w:instrText>PAGE</w:instrText>
    </w:r>
    <w:r>
      <w:fldChar w:fldCharType="separate"/>
    </w:r>
    <w:r w:rsidR="005C2F92">
      <w:rPr>
        <w:noProof/>
      </w:rPr>
      <w:t>1</w:t>
    </w:r>
    <w:r>
      <w:fldChar w:fldCharType="end"/>
    </w:r>
    <w:r>
      <w:t>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63FE3" w14:textId="77777777" w:rsidR="00235754" w:rsidRDefault="002357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B72D6C" w14:textId="77777777" w:rsidR="008E7D55" w:rsidRDefault="008E7D55">
      <w:pPr>
        <w:rPr>
          <w:sz w:val="12"/>
        </w:rPr>
      </w:pPr>
      <w:r>
        <w:separator/>
      </w:r>
    </w:p>
  </w:footnote>
  <w:footnote w:type="continuationSeparator" w:id="0">
    <w:p w14:paraId="01E02EED" w14:textId="77777777" w:rsidR="008E7D55" w:rsidRDefault="008E7D55">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C47B7" w14:textId="77777777" w:rsidR="00235754" w:rsidRDefault="0023575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CA7CD" w14:textId="77777777" w:rsidR="00173F87" w:rsidRDefault="00173F87">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661DE" w14:textId="77777777" w:rsidR="00235754" w:rsidRDefault="0023575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A3FB1"/>
    <w:multiLevelType w:val="hybridMultilevel"/>
    <w:tmpl w:val="AB488C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FCB09BA"/>
    <w:multiLevelType w:val="hybridMultilevel"/>
    <w:tmpl w:val="A9A48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F87"/>
    <w:rsid w:val="00000532"/>
    <w:rsid w:val="00093E02"/>
    <w:rsid w:val="0009489F"/>
    <w:rsid w:val="00094F2B"/>
    <w:rsid w:val="000F1417"/>
    <w:rsid w:val="001049FB"/>
    <w:rsid w:val="00111A20"/>
    <w:rsid w:val="00112A9C"/>
    <w:rsid w:val="0013731F"/>
    <w:rsid w:val="0014588F"/>
    <w:rsid w:val="00151DBA"/>
    <w:rsid w:val="00167EA1"/>
    <w:rsid w:val="00173F87"/>
    <w:rsid w:val="001E5FAA"/>
    <w:rsid w:val="0020329A"/>
    <w:rsid w:val="00204273"/>
    <w:rsid w:val="00214B74"/>
    <w:rsid w:val="00235493"/>
    <w:rsid w:val="00235754"/>
    <w:rsid w:val="00245B8D"/>
    <w:rsid w:val="002D7B0F"/>
    <w:rsid w:val="003150E7"/>
    <w:rsid w:val="00350D06"/>
    <w:rsid w:val="00352F0D"/>
    <w:rsid w:val="00354F43"/>
    <w:rsid w:val="00365172"/>
    <w:rsid w:val="003908C3"/>
    <w:rsid w:val="003917E4"/>
    <w:rsid w:val="003D6327"/>
    <w:rsid w:val="00403566"/>
    <w:rsid w:val="00404B6C"/>
    <w:rsid w:val="004146D6"/>
    <w:rsid w:val="00415E55"/>
    <w:rsid w:val="0045030E"/>
    <w:rsid w:val="00454577"/>
    <w:rsid w:val="00464611"/>
    <w:rsid w:val="004D08A4"/>
    <w:rsid w:val="005A6819"/>
    <w:rsid w:val="005C2F92"/>
    <w:rsid w:val="005C684E"/>
    <w:rsid w:val="005E618C"/>
    <w:rsid w:val="00676FC3"/>
    <w:rsid w:val="00681834"/>
    <w:rsid w:val="006B0852"/>
    <w:rsid w:val="007A17C7"/>
    <w:rsid w:val="007B4652"/>
    <w:rsid w:val="008554E1"/>
    <w:rsid w:val="00893DCA"/>
    <w:rsid w:val="008E7D55"/>
    <w:rsid w:val="00997232"/>
    <w:rsid w:val="00997386"/>
    <w:rsid w:val="00A75C34"/>
    <w:rsid w:val="00B57C08"/>
    <w:rsid w:val="00BC1799"/>
    <w:rsid w:val="00C405D3"/>
    <w:rsid w:val="00C6526A"/>
    <w:rsid w:val="00C80AA1"/>
    <w:rsid w:val="00C91588"/>
    <w:rsid w:val="00D16D25"/>
    <w:rsid w:val="00D50BDD"/>
    <w:rsid w:val="00D534FE"/>
    <w:rsid w:val="00E05F66"/>
    <w:rsid w:val="00E15157"/>
    <w:rsid w:val="00EA5C7C"/>
    <w:rsid w:val="00F12A4F"/>
    <w:rsid w:val="00F3717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AB5D"/>
  <w15:docId w15:val="{D3B27BCB-A1BE-40D3-8FD7-DC13E5AD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15157"/>
    <w:rPr>
      <w:rFonts w:ascii="Times New Roman" w:hAnsi="Times New Roman"/>
      <w:color w:val="AEAAAA" w:themeColor="background2"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b">
    <w:name w:val="&lt;pb&gt;"/>
    <w:uiPriority w:val="1"/>
    <w:unhideWhenUsed/>
    <w:rsid w:val="005C2F92"/>
    <w:rPr>
      <w:rFonts w:ascii="Arial" w:hAnsi="Arial"/>
      <w:color w:val="C00000"/>
      <w:sz w:val="20"/>
    </w:rPr>
  </w:style>
  <w:style w:type="paragraph" w:customStyle="1" w:styleId="entryFree">
    <w:name w:val="&lt;entryFree&gt;"/>
    <w:basedOn w:val="Normal"/>
    <w:unhideWhenUsed/>
    <w:rsid w:val="00235493"/>
    <w:pPr>
      <w:suppressAutoHyphens/>
      <w:spacing w:before="120" w:after="120" w:line="240" w:lineRule="auto"/>
    </w:pPr>
    <w:rPr>
      <w:rFonts w:eastAsia="sans-serif" w:cs="sans-serif"/>
      <w:szCs w:val="20"/>
      <w:lang w:val="la"/>
    </w:rPr>
  </w:style>
  <w:style w:type="character" w:customStyle="1" w:styleId="orth">
    <w:name w:val="&lt;orth&gt;"/>
    <w:basedOn w:val="Policepardfaut"/>
    <w:uiPriority w:val="1"/>
    <w:unhideWhenUsed/>
    <w:qFormat/>
    <w:rsid w:val="0014588F"/>
    <w:rPr>
      <w:b/>
      <w:color w:val="auto"/>
      <w:bdr w:val="single" w:sz="4" w:space="0" w:color="auto"/>
      <w:shd w:val="clear" w:color="auto" w:fill="auto"/>
    </w:rPr>
  </w:style>
  <w:style w:type="character" w:customStyle="1" w:styleId="foreign">
    <w:name w:val="&lt;foreign&gt;"/>
    <w:basedOn w:val="Policepardfaut"/>
    <w:uiPriority w:val="1"/>
    <w:unhideWhenUsed/>
    <w:qFormat/>
    <w:rsid w:val="00EA5C7C"/>
    <w:rPr>
      <w:color w:val="auto"/>
      <w:bdr w:val="single" w:sz="4" w:space="0" w:color="auto"/>
    </w:rPr>
  </w:style>
  <w:style w:type="character" w:styleId="Numrodeligne">
    <w:name w:val="line number"/>
    <w:basedOn w:val="Policepardfaut"/>
    <w:uiPriority w:val="99"/>
    <w:semiHidden/>
    <w:unhideWhenUsed/>
    <w:rsid w:val="00404B6C"/>
  </w:style>
  <w:style w:type="character" w:customStyle="1" w:styleId="orthital">
    <w:name w:val="&lt;orth_ital&gt;"/>
    <w:basedOn w:val="Policepardfaut"/>
    <w:uiPriority w:val="1"/>
    <w:qFormat/>
    <w:rsid w:val="007B4652"/>
    <w:rPr>
      <w:i/>
      <w:color w:val="2F5496" w:themeColor="accent5" w:themeShade="BF"/>
      <w:bdr w:val="single" w:sz="4" w:space="0" w:color="auto"/>
      <w:lang w:val="fr-CH"/>
    </w:rPr>
  </w:style>
  <w:style w:type="paragraph" w:styleId="En-tte">
    <w:name w:val="header"/>
    <w:basedOn w:val="Normal"/>
    <w:link w:val="En-tteCar"/>
    <w:uiPriority w:val="99"/>
    <w:unhideWhenUsed/>
    <w:rsid w:val="00235754"/>
    <w:pPr>
      <w:tabs>
        <w:tab w:val="center" w:pos="4536"/>
        <w:tab w:val="right" w:pos="9072"/>
      </w:tabs>
      <w:spacing w:after="0" w:line="240" w:lineRule="auto"/>
    </w:pPr>
  </w:style>
  <w:style w:type="character" w:customStyle="1" w:styleId="En-tteCar">
    <w:name w:val="En-tête Car"/>
    <w:basedOn w:val="Policepardfaut"/>
    <w:link w:val="En-tte"/>
    <w:uiPriority w:val="99"/>
    <w:rsid w:val="00235754"/>
    <w:rPr>
      <w:rFonts w:ascii="Times New Roman" w:hAnsi="Times New Roman"/>
      <w:color w:val="767171" w:themeColor="background2" w:themeShade="80"/>
    </w:rPr>
  </w:style>
  <w:style w:type="paragraph" w:styleId="Pieddepage">
    <w:name w:val="footer"/>
    <w:basedOn w:val="Normal"/>
    <w:link w:val="PieddepageCar"/>
    <w:uiPriority w:val="99"/>
    <w:unhideWhenUsed/>
    <w:rsid w:val="00235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5754"/>
    <w:rPr>
      <w:rFonts w:ascii="Times New Roman" w:hAnsi="Times New Roman"/>
      <w:color w:val="767171" w:themeColor="background2" w:themeShade="80"/>
    </w:rPr>
  </w:style>
  <w:style w:type="character" w:customStyle="1" w:styleId="ref">
    <w:name w:val="&lt;ref&gt;"/>
    <w:uiPriority w:val="1"/>
    <w:qFormat/>
    <w:rsid w:val="00F12A4F"/>
    <w:rPr>
      <w:i/>
      <w:color w:val="9CC2E5" w:themeColor="accent1" w:themeTint="99"/>
    </w:rPr>
  </w:style>
  <w:style w:type="paragraph" w:styleId="Paragraphedeliste">
    <w:name w:val="List Paragraph"/>
    <w:basedOn w:val="Normal"/>
    <w:uiPriority w:val="34"/>
    <w:rsid w:val="00893DCA"/>
    <w:pPr>
      <w:ind w:left="720"/>
      <w:contextualSpacing/>
    </w:pPr>
  </w:style>
  <w:style w:type="character" w:styleId="Lienhypertexte">
    <w:name w:val="Hyperlink"/>
    <w:basedOn w:val="Policepardfaut"/>
    <w:uiPriority w:val="99"/>
    <w:unhideWhenUsed/>
    <w:rsid w:val="00893D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fictif.org/medict/?f=07399"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tei-c.org/release/doc/tei-p5-doc/fr/html/REF-ELEMENTS.html" TargetMode="External"/><Relationship Id="rId4" Type="http://schemas.openxmlformats.org/officeDocument/2006/relationships/settings" Target="settings.xml"/><Relationship Id="rId9" Type="http://schemas.openxmlformats.org/officeDocument/2006/relationships/hyperlink" Target="https://www.biusante.parisdescartes.fr/histoire/medica/resultats/index.php?do=page&amp;cote=07399&amp;p=0009"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60E45-35C9-4A63-AD76-1EAB9EC0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379</Words>
  <Characters>2088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neuchatel</dc:creator>
  <dc:description/>
  <cp:lastModifiedBy>Frédéric</cp:lastModifiedBy>
  <cp:revision>27</cp:revision>
  <dcterms:created xsi:type="dcterms:W3CDTF">2022-11-17T12:16:00Z</dcterms:created>
  <dcterms:modified xsi:type="dcterms:W3CDTF">2022-11-18T10:53:00Z</dcterms:modified>
  <dc:language>fr-CH</dc:language>
</cp:coreProperties>
</file>