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702"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273"/>
        <w:gridCol w:w="663"/>
        <w:gridCol w:w="4766"/>
      </w:tblGrid>
      <w:tr w14:paraId="2233A91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828" w:hRule="atLeast"/>
        </w:trPr>
        <w:tc>
          <w:tcPr>
            <w:tcW w:w="8702" w:type="dxa"/>
            <w:gridSpan w:val="3"/>
          </w:tcPr>
          <w:p w14:paraId="0D787A38">
            <w:pPr>
              <w:spacing w:line="360" w:lineRule="auto"/>
              <w:jc w:val="center"/>
              <w:rPr>
                <w:rFonts w:ascii="Arial" w:hAnsi="Arial" w:cs="Arial"/>
                <w:b/>
              </w:rPr>
            </w:pPr>
            <w:r>
              <w:rPr>
                <w:rFonts w:ascii="Arial" w:hAnsi="Arial" w:cs="Arial"/>
                <w:b/>
                <w:sz w:val="22"/>
                <w:szCs w:val="22"/>
              </w:rPr>
              <w:t>KONTRAK  PERKULIAHAN OBE TAHUN A</w:t>
            </w:r>
            <w:r>
              <w:rPr>
                <w:rFonts w:ascii="Arial" w:hAnsi="Arial" w:cs="Arial"/>
                <w:b/>
                <w:sz w:val="22"/>
                <w:szCs w:val="22"/>
                <w:lang w:val="id-ID"/>
              </w:rPr>
              <w:t>KADEMIK</w:t>
            </w:r>
            <w:r>
              <w:rPr>
                <w:rFonts w:ascii="Arial" w:hAnsi="Arial" w:cs="Arial"/>
                <w:b/>
                <w:sz w:val="22"/>
                <w:szCs w:val="22"/>
              </w:rPr>
              <w:t xml:space="preserve"> 2025/ 2026</w:t>
            </w:r>
          </w:p>
          <w:p w14:paraId="61F57FC6">
            <w:pPr>
              <w:spacing w:line="360" w:lineRule="auto"/>
              <w:jc w:val="center"/>
              <w:rPr>
                <w:rFonts w:ascii="Arial" w:hAnsi="Arial" w:cs="Arial"/>
                <w:b/>
              </w:rPr>
            </w:pPr>
            <w:r>
              <w:rPr>
                <w:rFonts w:ascii="Arial" w:hAnsi="Arial" w:cs="Arial"/>
                <w:b/>
                <w:color w:val="auto"/>
                <w:sz w:val="22"/>
                <w:szCs w:val="22"/>
              </w:rPr>
              <w:t>Program S</w:t>
            </w:r>
            <w:r>
              <w:rPr>
                <w:rFonts w:ascii="Arial" w:hAnsi="Arial" w:cs="Arial"/>
                <w:b/>
                <w:color w:val="auto"/>
                <w:sz w:val="22"/>
                <w:szCs w:val="22"/>
                <w:lang w:val="id-ID"/>
              </w:rPr>
              <w:t>t</w:t>
            </w:r>
            <w:r>
              <w:rPr>
                <w:rFonts w:ascii="Arial" w:hAnsi="Arial" w:cs="Arial"/>
                <w:b/>
                <w:color w:val="auto"/>
                <w:sz w:val="22"/>
                <w:szCs w:val="22"/>
              </w:rPr>
              <w:t xml:space="preserve">udi </w:t>
            </w:r>
            <w:r>
              <w:rPr>
                <w:rFonts w:ascii="Arial" w:hAnsi="Arial" w:cs="Arial"/>
                <w:b/>
                <w:color w:val="auto"/>
                <w:sz w:val="22"/>
                <w:szCs w:val="22"/>
                <w:lang w:val="id-ID"/>
              </w:rPr>
              <w:t>D</w:t>
            </w:r>
            <w:r>
              <w:rPr>
                <w:rFonts w:ascii="Arial" w:hAnsi="Arial" w:cs="Arial"/>
                <w:b/>
                <w:color w:val="auto"/>
                <w:sz w:val="22"/>
                <w:szCs w:val="22"/>
              </w:rPr>
              <w:t>III</w:t>
            </w:r>
            <w:r>
              <w:rPr>
                <w:rFonts w:hint="default" w:ascii="Arial" w:hAnsi="Arial" w:cs="Arial"/>
                <w:b/>
                <w:color w:val="auto"/>
                <w:sz w:val="22"/>
                <w:szCs w:val="22"/>
                <w:lang w:val="en-US"/>
              </w:rPr>
              <w:t xml:space="preserve"> </w:t>
            </w:r>
            <w:r>
              <w:rPr>
                <w:rFonts w:ascii="Arial" w:hAnsi="Arial" w:cs="Arial"/>
                <w:b/>
                <w:color w:val="auto"/>
                <w:sz w:val="22"/>
                <w:szCs w:val="22"/>
              </w:rPr>
              <w:t>Farmasi</w:t>
            </w:r>
          </w:p>
        </w:tc>
      </w:tr>
      <w:tr w14:paraId="630BB80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32E9DEB9">
            <w:pPr>
              <w:rPr>
                <w:rFonts w:ascii="Arial" w:hAnsi="Arial" w:cs="Arial"/>
              </w:rPr>
            </w:pPr>
            <w:r>
              <w:rPr>
                <w:rFonts w:ascii="Arial" w:hAnsi="Arial" w:cs="Arial"/>
                <w:sz w:val="22"/>
                <w:szCs w:val="22"/>
              </w:rPr>
              <w:t>Nama Mata Kuliah</w:t>
            </w:r>
          </w:p>
        </w:tc>
        <w:tc>
          <w:tcPr>
            <w:tcW w:w="663" w:type="dxa"/>
            <w:tcBorders>
              <w:left w:val="nil"/>
              <w:right w:val="nil"/>
            </w:tcBorders>
          </w:tcPr>
          <w:p w14:paraId="5112281D">
            <w:pPr>
              <w:jc w:val="center"/>
              <w:rPr>
                <w:rFonts w:ascii="Arial" w:hAnsi="Arial" w:cs="Arial"/>
              </w:rPr>
            </w:pPr>
            <w:r>
              <w:rPr>
                <w:rFonts w:ascii="Arial" w:hAnsi="Arial" w:cs="Arial"/>
                <w:sz w:val="22"/>
                <w:szCs w:val="22"/>
              </w:rPr>
              <w:t>:</w:t>
            </w:r>
          </w:p>
        </w:tc>
        <w:tc>
          <w:tcPr>
            <w:tcW w:w="4766" w:type="dxa"/>
            <w:tcBorders>
              <w:left w:val="nil"/>
            </w:tcBorders>
          </w:tcPr>
          <w:p w14:paraId="4099B042">
            <w:pPr>
              <w:rPr>
                <w:rFonts w:ascii="Arial" w:hAnsi="Arial" w:cs="Arial"/>
              </w:rPr>
            </w:pPr>
            <w:r>
              <w:rPr>
                <w:rFonts w:ascii="Arial" w:hAnsi="Arial" w:eastAsia="SimSun" w:cs="Arial"/>
                <w:i w:val="0"/>
                <w:iCs w:val="0"/>
                <w:color w:val="000000"/>
                <w:sz w:val="22"/>
                <w:szCs w:val="22"/>
                <w:u w:val="none"/>
                <w:vertAlign w:val="baseline"/>
              </w:rPr>
              <w:t>Ilmu Perilaku dan Komunikasi Farmasi</w:t>
            </w:r>
          </w:p>
        </w:tc>
      </w:tr>
      <w:tr w14:paraId="6FDEB7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59" w:hRule="atLeast"/>
        </w:trPr>
        <w:tc>
          <w:tcPr>
            <w:tcW w:w="3273" w:type="dxa"/>
            <w:tcBorders>
              <w:right w:val="nil"/>
            </w:tcBorders>
          </w:tcPr>
          <w:p w14:paraId="539EEB02">
            <w:pPr>
              <w:rPr>
                <w:rFonts w:ascii="Arial" w:hAnsi="Arial" w:cs="Arial"/>
              </w:rPr>
            </w:pPr>
            <w:r>
              <w:rPr>
                <w:rFonts w:ascii="Arial" w:hAnsi="Arial" w:cs="Arial"/>
                <w:sz w:val="22"/>
                <w:szCs w:val="22"/>
              </w:rPr>
              <w:t>Kode Mata Kuliah/ SKS</w:t>
            </w:r>
          </w:p>
        </w:tc>
        <w:tc>
          <w:tcPr>
            <w:tcW w:w="663" w:type="dxa"/>
            <w:tcBorders>
              <w:left w:val="nil"/>
              <w:right w:val="nil"/>
            </w:tcBorders>
          </w:tcPr>
          <w:p w14:paraId="12AA941B">
            <w:pPr>
              <w:jc w:val="center"/>
              <w:rPr>
                <w:rFonts w:ascii="Arial" w:hAnsi="Arial" w:cs="Arial"/>
              </w:rPr>
            </w:pPr>
            <w:r>
              <w:rPr>
                <w:rFonts w:ascii="Arial" w:hAnsi="Arial" w:cs="Arial"/>
                <w:sz w:val="22"/>
                <w:szCs w:val="22"/>
              </w:rPr>
              <w:t>:</w:t>
            </w:r>
          </w:p>
        </w:tc>
        <w:tc>
          <w:tcPr>
            <w:tcW w:w="4766" w:type="dxa"/>
            <w:tcBorders>
              <w:left w:val="nil"/>
            </w:tcBorders>
          </w:tcPr>
          <w:p w14:paraId="35008442">
            <w:pPr>
              <w:rPr>
                <w:rFonts w:ascii="Arial" w:hAnsi="Arial" w:cs="Arial"/>
              </w:rPr>
            </w:pPr>
            <w:r>
              <w:rPr>
                <w:rFonts w:ascii="Arial" w:hAnsi="Arial" w:eastAsia="SimSun" w:cs="Arial"/>
                <w:i w:val="0"/>
                <w:iCs w:val="0"/>
                <w:color w:val="000000"/>
                <w:sz w:val="22"/>
                <w:szCs w:val="22"/>
                <w:u w:val="none"/>
                <w:vertAlign w:val="baseline"/>
              </w:rPr>
              <w:t>25542T14 / 2 sks</w:t>
            </w:r>
          </w:p>
        </w:tc>
      </w:tr>
      <w:tr w14:paraId="1D9B55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4E32E6C5">
            <w:pPr>
              <w:rPr>
                <w:rFonts w:ascii="Arial" w:hAnsi="Arial" w:cs="Arial"/>
                <w:lang w:val="sv-SE"/>
              </w:rPr>
            </w:pPr>
            <w:r>
              <w:rPr>
                <w:rFonts w:ascii="Arial" w:hAnsi="Arial" w:cs="Arial"/>
                <w:sz w:val="22"/>
                <w:szCs w:val="22"/>
                <w:lang w:val="sv-SE"/>
              </w:rPr>
              <w:t>Pengampu</w:t>
            </w:r>
          </w:p>
        </w:tc>
        <w:tc>
          <w:tcPr>
            <w:tcW w:w="663" w:type="dxa"/>
            <w:tcBorders>
              <w:left w:val="nil"/>
              <w:right w:val="nil"/>
            </w:tcBorders>
          </w:tcPr>
          <w:p w14:paraId="11CBE6D1">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56628BD5">
            <w:pPr>
              <w:rPr>
                <w:rFonts w:hint="default" w:ascii="Arial" w:hAnsi="Arial" w:cs="Arial"/>
                <w:lang w:val="en-US"/>
              </w:rPr>
            </w:pPr>
            <w:r>
              <w:rPr>
                <w:rFonts w:hint="default" w:ascii="Arial" w:hAnsi="Arial" w:cs="Arial"/>
                <w:lang w:val="en-US"/>
              </w:rPr>
              <w:t>apt. Ferika Indrasari, S.Farm., MH</w:t>
            </w:r>
          </w:p>
        </w:tc>
      </w:tr>
      <w:tr w14:paraId="018A89A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B1E8CC9">
            <w:pPr>
              <w:rPr>
                <w:rFonts w:ascii="Arial" w:hAnsi="Arial" w:cs="Arial"/>
                <w:lang w:val="sv-SE"/>
              </w:rPr>
            </w:pPr>
            <w:r>
              <w:rPr>
                <w:rFonts w:ascii="Arial" w:hAnsi="Arial" w:cs="Arial"/>
                <w:sz w:val="22"/>
                <w:szCs w:val="22"/>
                <w:lang w:val="sv-SE"/>
              </w:rPr>
              <w:t>Semester</w:t>
            </w:r>
          </w:p>
        </w:tc>
        <w:tc>
          <w:tcPr>
            <w:tcW w:w="663" w:type="dxa"/>
            <w:tcBorders>
              <w:left w:val="nil"/>
              <w:right w:val="nil"/>
            </w:tcBorders>
          </w:tcPr>
          <w:p w14:paraId="0E0BF023">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7B081E97">
            <w:pPr>
              <w:rPr>
                <w:rFonts w:hint="default" w:ascii="Arial" w:hAnsi="Arial" w:cs="Arial"/>
                <w:lang w:val="en-US"/>
              </w:rPr>
            </w:pPr>
            <w:r>
              <w:rPr>
                <w:rFonts w:hint="default" w:ascii="Arial" w:hAnsi="Arial" w:cs="Arial"/>
                <w:lang w:val="en-US"/>
              </w:rPr>
              <w:t>II</w:t>
            </w:r>
          </w:p>
        </w:tc>
      </w:tr>
      <w:tr w14:paraId="607179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3AD0B7BF">
            <w:pPr>
              <w:rPr>
                <w:rFonts w:ascii="Arial" w:hAnsi="Arial" w:cs="Arial"/>
                <w:lang w:val="sv-SE"/>
              </w:rPr>
            </w:pPr>
            <w:r>
              <w:rPr>
                <w:rFonts w:ascii="Arial" w:hAnsi="Arial" w:cs="Arial"/>
                <w:sz w:val="22"/>
                <w:szCs w:val="22"/>
                <w:lang w:val="sv-SE"/>
              </w:rPr>
              <w:t>Hari pertemuan/ Jam</w:t>
            </w:r>
          </w:p>
        </w:tc>
        <w:tc>
          <w:tcPr>
            <w:tcW w:w="663" w:type="dxa"/>
            <w:tcBorders>
              <w:left w:val="nil"/>
              <w:right w:val="nil"/>
            </w:tcBorders>
          </w:tcPr>
          <w:p w14:paraId="7425E490">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6CBE6D3C">
            <w:pPr>
              <w:rPr>
                <w:rFonts w:hint="default" w:ascii="Arial" w:hAnsi="Arial" w:cs="Arial"/>
                <w:color w:val="000000"/>
                <w:sz w:val="22"/>
                <w:szCs w:val="22"/>
                <w:lang w:val="en-US"/>
              </w:rPr>
            </w:pPr>
            <w:r>
              <w:rPr>
                <w:rFonts w:hint="default" w:ascii="Arial" w:hAnsi="Arial" w:cs="Arial"/>
                <w:color w:val="000000"/>
                <w:sz w:val="22"/>
                <w:szCs w:val="22"/>
                <w:lang w:val="en-US"/>
              </w:rPr>
              <w:t>Rabu / 12.20 - 14.00</w:t>
            </w:r>
          </w:p>
        </w:tc>
      </w:tr>
      <w:tr w14:paraId="4DD9DCF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552" w:hRule="atLeast"/>
        </w:trPr>
        <w:tc>
          <w:tcPr>
            <w:tcW w:w="3273" w:type="dxa"/>
            <w:tcBorders>
              <w:right w:val="nil"/>
            </w:tcBorders>
          </w:tcPr>
          <w:p w14:paraId="7C53DF70">
            <w:pPr>
              <w:rPr>
                <w:rFonts w:ascii="Arial" w:hAnsi="Arial" w:cs="Arial"/>
                <w:lang w:val="id-ID"/>
              </w:rPr>
            </w:pPr>
            <w:r>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4CC8C928">
            <w:pPr>
              <w:rPr>
                <w:rFonts w:hint="default" w:ascii="Arial" w:hAnsi="Arial" w:cs="Arial"/>
                <w:iCs/>
                <w:lang w:val="en-US"/>
              </w:rPr>
            </w:pPr>
            <w:r>
              <w:rPr>
                <w:rFonts w:ascii="Arial" w:hAnsi="Arial" w:cs="Arial"/>
                <w:iCs/>
                <w:sz w:val="22"/>
                <w:szCs w:val="22"/>
              </w:rPr>
              <w:t>RK</w:t>
            </w:r>
            <w:r>
              <w:rPr>
                <w:rFonts w:hint="default" w:ascii="Arial" w:hAnsi="Arial" w:cs="Arial"/>
                <w:iCs/>
                <w:sz w:val="22"/>
                <w:szCs w:val="22"/>
                <w:lang w:val="en-US"/>
              </w:rPr>
              <w:t xml:space="preserve"> A</w:t>
            </w:r>
          </w:p>
        </w:tc>
      </w:tr>
    </w:tbl>
    <w:p w14:paraId="39FFF7D5">
      <w:pPr>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181B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0DBFF4B6">
            <w:pPr>
              <w:jc w:val="center"/>
              <w:rPr>
                <w:rFonts w:ascii="Arial" w:hAnsi="Arial" w:cs="Arial"/>
                <w:b/>
                <w:lang w:val="sv-SE"/>
              </w:rPr>
            </w:pPr>
            <w:r>
              <w:rPr>
                <w:rFonts w:ascii="Arial" w:hAnsi="Arial" w:cs="Arial"/>
                <w:b/>
                <w:sz w:val="22"/>
                <w:szCs w:val="22"/>
                <w:lang w:val="sv-SE"/>
              </w:rPr>
              <w:t>1. Capaian Pembelajaran</w:t>
            </w:r>
          </w:p>
        </w:tc>
      </w:tr>
    </w:tbl>
    <w:p w14:paraId="765CE32E">
      <w:pPr>
        <w:jc w:val="both"/>
        <w:rPr>
          <w:rFonts w:ascii="Arial" w:hAnsi="Arial" w:cs="Arial"/>
          <w:sz w:val="22"/>
          <w:szCs w:val="22"/>
          <w:lang w:val="sv-SE"/>
        </w:rPr>
      </w:pPr>
    </w:p>
    <w:p w14:paraId="373E24A1">
      <w:pPr>
        <w:rPr>
          <w:rFonts w:ascii="Arial" w:hAnsi="Arial" w:cs="Arial"/>
          <w:b/>
          <w:bCs/>
          <w:sz w:val="22"/>
          <w:szCs w:val="22"/>
        </w:rPr>
      </w:pPr>
      <w:r>
        <w:rPr>
          <w:rFonts w:ascii="Arial Narrow" w:hAnsi="Arial Narrow" w:cs="Arial"/>
          <w:b/>
          <w:bCs/>
          <w:sz w:val="22"/>
          <w:szCs w:val="22"/>
        </w:rPr>
        <w:t>Capaian Pembelajaran Lulusan (CPL)</w:t>
      </w:r>
    </w:p>
    <w:p w14:paraId="0D947271">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Bertaqwa kepada Tuhan Yang Maha Esa, menjunjung tinggi nilai-nilai Pancasila, serta patuh kepada peraturan dalam menjalankan pekerjaannya di bidang kefarmasian</w:t>
      </w:r>
    </w:p>
    <w:p w14:paraId="0535879A">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menyelesaikan pelayanan resep dan pelayanan swamedikasi sesuai dengan etika dan aspek legal yang berlaku.</w:t>
      </w:r>
    </w:p>
    <w:p w14:paraId="44BC70A3">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mendistribusikan sediaan farmasi, alat kesehatan, bahan medis habis pakai sesuai dengan etika dan aspek legal yang berlaku berbasis saintek kefarmasian.</w:t>
      </w:r>
    </w:p>
    <w:p w14:paraId="0D9DAAD5">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melaksanakan produksi sediaan farmasi sesuai dengan etika dan aspek legal yang berlaku berbasis saintek kefarmasian.</w:t>
      </w:r>
    </w:p>
    <w:p w14:paraId="18436961">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memahami dan melaksanakan karya ilmiah secara sistematis, logis, kreatif dan sesuai dengan kode etik penelitian berbasis saintek kefarmasian dengan mempertimbangkan kebutuhan msyarakat</w:t>
      </w:r>
    </w:p>
    <w:p w14:paraId="0ADB6C00">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menerapkan prinsip-prinsip kewirausahaan dalam merancang, mengelola, dan mengembangkan usaha di bidang obat bahan alam, kosmetika, dan sarana pelayanan kefarmasian yang berdaya saing tinggi</w:t>
      </w:r>
    </w:p>
    <w:p w14:paraId="0BE86057">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Menguasai teori, metode dan konsep dalam ruang lingkup ilmu di bidang teknologi farmasi, biologi farmasi, kimia farmasi, manajemen farmasi, dan farmakologi klinik serta aplikasinya dalam pekerjaan kefarmasian</w:t>
      </w:r>
    </w:p>
    <w:p w14:paraId="2EE6D283">
      <w:pPr>
        <w:rPr>
          <w:rFonts w:ascii="Arial Narrow" w:hAnsi="Arial Narrow" w:cs="Arial"/>
          <w:b/>
          <w:bCs/>
          <w:sz w:val="22"/>
          <w:szCs w:val="22"/>
        </w:rPr>
      </w:pPr>
      <w:r>
        <w:rPr>
          <w:rFonts w:ascii="Arial Narrow" w:hAnsi="Arial Narrow" w:cs="Arial"/>
          <w:b/>
          <w:bCs/>
          <w:sz w:val="22"/>
          <w:szCs w:val="22"/>
        </w:rPr>
        <w:t>Capaian Pembelajaran Mata Kuliah (CPMK)</w:t>
      </w:r>
    </w:p>
    <w:p w14:paraId="0EBED099">
      <w:pPr>
        <w:rPr>
          <w:rFonts w:ascii="Arial Narrow" w:hAnsi="Arial Narrow" w:cs="Arial"/>
          <w:b/>
          <w:bCs/>
          <w:sz w:val="22"/>
          <w:szCs w:val="22"/>
        </w:rPr>
      </w:pPr>
    </w:p>
    <w:p w14:paraId="1831EC12">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pengantar ilmu perilaku.</w:t>
      </w:r>
    </w:p>
    <w:p w14:paraId="4D361E2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p w14:paraId="6D4B761D">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teori perilaku kesehatan</w:t>
      </w:r>
    </w:p>
    <w:p w14:paraId="413F2DE7">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r>
        <w:rPr>
          <w:rFonts w:hint="default" w:ascii="Arial Narrow" w:hAnsi="Arial Narrow" w:eastAsia="SimSun" w:cs="Arial Narrow"/>
          <w:i w:val="0"/>
          <w:iCs w:val="0"/>
          <w:color w:val="000000"/>
          <w:sz w:val="22"/>
          <w:szCs w:val="22"/>
          <w:u w:val="none"/>
          <w:shd w:val="clear" w:fill="FFFFFF"/>
          <w:vertAlign w:val="baseline"/>
          <w:lang w:val="en-US"/>
        </w:rPr>
        <w:t>.</w:t>
      </w:r>
    </w:p>
    <w:p w14:paraId="5386D3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w:t>
      </w:r>
    </w:p>
    <w:p w14:paraId="67370065">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r>
        <w:rPr>
          <w:rFonts w:hint="default" w:ascii="Arial Narrow" w:hAnsi="Arial Narrow" w:eastAsia="SimSun" w:cs="Arial Narrow"/>
          <w:i w:val="0"/>
          <w:iCs w:val="0"/>
          <w:color w:val="000000"/>
          <w:sz w:val="22"/>
          <w:szCs w:val="22"/>
          <w:u w:val="none"/>
          <w:shd w:val="clear" w:fill="FFFFFF"/>
          <w:vertAlign w:val="baseline"/>
          <w:lang w:val="en-US"/>
        </w:rPr>
        <w:t>.</w:t>
      </w:r>
    </w:p>
    <w:p w14:paraId="36920963">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perilaku kepatuhan terapi.</w:t>
      </w:r>
    </w:p>
    <w:p w14:paraId="080E25AD">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komunikasi.</w:t>
      </w:r>
    </w:p>
    <w:p w14:paraId="245E21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w:t>
      </w:r>
    </w:p>
    <w:p w14:paraId="3237A17C">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p w14:paraId="33884F3F">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r>
        <w:rPr>
          <w:rFonts w:hint="default" w:ascii="Arial Narrow" w:hAnsi="Arial Narrow" w:eastAsia="SimSun" w:cs="Arial Narrow"/>
          <w:i w:val="0"/>
          <w:iCs w:val="0"/>
          <w:color w:val="000000"/>
          <w:sz w:val="22"/>
          <w:szCs w:val="22"/>
          <w:u w:val="none"/>
          <w:shd w:val="clear" w:fill="FFFFFF"/>
          <w:vertAlign w:val="baseline"/>
          <w:lang w:val="en-US"/>
        </w:rPr>
        <w:t>.</w:t>
      </w:r>
    </w:p>
    <w:p w14:paraId="3BA0C6D6">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r>
        <w:rPr>
          <w:rFonts w:hint="default" w:ascii="Arial Narrow" w:hAnsi="Arial Narrow" w:eastAsia="SimSun" w:cs="Arial Narrow"/>
          <w:i w:val="0"/>
          <w:iCs w:val="0"/>
          <w:color w:val="000000"/>
          <w:sz w:val="22"/>
          <w:szCs w:val="22"/>
          <w:u w:val="none"/>
          <w:shd w:val="clear" w:fill="FFFFFF"/>
          <w:vertAlign w:val="baseline"/>
          <w:lang w:val="en-US"/>
        </w:rPr>
        <w:t>.</w:t>
      </w:r>
    </w:p>
    <w:p w14:paraId="5D8C17B2">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r>
        <w:rPr>
          <w:rFonts w:hint="default" w:ascii="Arial Narrow" w:hAnsi="Arial Narrow" w:eastAsia="SimSun" w:cs="Arial Narrow"/>
          <w:i w:val="0"/>
          <w:iCs w:val="0"/>
          <w:color w:val="000000"/>
          <w:sz w:val="22"/>
          <w:szCs w:val="22"/>
          <w:u w:val="none"/>
          <w:shd w:val="clear" w:fill="FFFFFF"/>
          <w:vertAlign w:val="baseline"/>
          <w:lang w:val="en-US"/>
        </w:rPr>
        <w:t>.</w:t>
      </w:r>
    </w:p>
    <w:p w14:paraId="474DBF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r>
        <w:rPr>
          <w:rFonts w:hint="default" w:ascii="Arial Narrow" w:hAnsi="Arial Narrow" w:eastAsia="SimSun" w:cs="Arial Narrow"/>
          <w:i w:val="0"/>
          <w:iCs w:val="0"/>
          <w:color w:val="000000"/>
          <w:sz w:val="22"/>
          <w:szCs w:val="22"/>
          <w:u w:val="none"/>
          <w:shd w:val="clear" w:fill="FFFFFF"/>
          <w:vertAlign w:val="baseline"/>
          <w:lang w:val="en-US"/>
        </w:rPr>
        <w:t>.</w:t>
      </w:r>
    </w:p>
    <w:p w14:paraId="353638B6">
      <w:pPr>
        <w:numPr>
          <w:ilvl w:val="0"/>
          <w:numId w:val="0"/>
        </w:numPr>
        <w:ind w:left="142" w:leftChars="0"/>
        <w:jc w:val="both"/>
        <w:rPr>
          <w:rFonts w:hint="default" w:ascii="Arial Narrow" w:hAnsi="Arial Narrow" w:cs="Arial"/>
          <w:sz w:val="22"/>
          <w:szCs w:val="22"/>
          <w:lang w:val="en-US"/>
        </w:rPr>
      </w:pPr>
    </w:p>
    <w:p w14:paraId="70C697F1">
      <w:pPr>
        <w:rPr>
          <w:rFonts w:ascii="Arial Narrow" w:hAnsi="Arial Narrow" w:cs="Arial"/>
          <w:b/>
          <w:bCs/>
          <w:sz w:val="22"/>
          <w:szCs w:val="22"/>
        </w:rPr>
      </w:pPr>
      <w:r>
        <w:rPr>
          <w:rFonts w:ascii="Arial Narrow" w:hAnsi="Arial Narrow" w:cs="Arial"/>
          <w:b/>
          <w:bCs/>
          <w:sz w:val="22"/>
          <w:szCs w:val="22"/>
        </w:rPr>
        <w:t>Sub-Capaian Pembelajaran Lulusan (Sub-CPMK)</w:t>
      </w:r>
    </w:p>
    <w:p w14:paraId="09D05455">
      <w:pPr>
        <w:rPr>
          <w:rFonts w:ascii="Arial Narrow" w:hAnsi="Arial Narrow" w:cs="Arial"/>
          <w:b/>
          <w:bCs/>
          <w:sz w:val="22"/>
          <w:szCs w:val="22"/>
        </w:rPr>
      </w:pPr>
    </w:p>
    <w:p w14:paraId="27F03ADB">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w:t>
      </w:r>
      <w:r>
        <w:rPr>
          <w:rFonts w:hint="default" w:ascii="Arial Narrow" w:hAnsi="Arial Narrow" w:cs="Arial Narrow"/>
          <w:color w:val="000000"/>
          <w:sz w:val="22"/>
          <w:szCs w:val="22"/>
          <w:lang w:val="en-US"/>
        </w:rPr>
        <w:t xml:space="preserve"> menjelaskan d</w:t>
      </w:r>
      <w:r>
        <w:rPr>
          <w:rFonts w:hint="default" w:ascii="Arial Narrow" w:hAnsi="Arial Narrow" w:cs="Arial Narrow"/>
          <w:sz w:val="22"/>
          <w:szCs w:val="22"/>
          <w:lang w:val="en-US"/>
        </w:rPr>
        <w:t xml:space="preserve">efinisi, jenis perilaku, ruang lingkup ilmu perilaku dalam kesehatan, ilmu perilaku (fokus pada pasien), pentingnya ilmu perilaku dalam pelayanan kefarmasian </w:t>
      </w:r>
      <w:r>
        <w:rPr>
          <w:rFonts w:hint="default" w:ascii="Arial Narrow" w:hAnsi="Arial Narrow" w:cs="Arial Narrow"/>
          <w:color w:val="000000"/>
          <w:sz w:val="22"/>
          <w:szCs w:val="22"/>
          <w:lang w:val="en-US"/>
        </w:rPr>
        <w:t>.</w:t>
      </w:r>
    </w:p>
    <w:p w14:paraId="4D73E77D">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menjelaskan m</w:t>
      </w:r>
      <w:r>
        <w:rPr>
          <w:rFonts w:hint="default" w:ascii="Arial Narrow" w:hAnsi="Arial Narrow" w:cs="Arial Narrow"/>
          <w:sz w:val="22"/>
          <w:szCs w:val="22"/>
          <w:lang w:val="en-US"/>
        </w:rPr>
        <w:t>odel S-O-R ( stimulus-organism-response), domain perilaku manusia, hubungan pengetahuan, sikap, dan tidakan, faktor-faktor yang mempengaruhi perilaku,</w:t>
      </w:r>
    </w:p>
    <w:p w14:paraId="39247B6C">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eastAsia="SimSun" w:cs="Arial Narrow"/>
          <w:sz w:val="22"/>
          <w:szCs w:val="22"/>
        </w:rPr>
        <w:t>Health Belief Model (HBM)</w:t>
      </w:r>
      <w:r>
        <w:rPr>
          <w:rFonts w:hint="default" w:ascii="Arial Narrow" w:hAnsi="Arial Narrow" w:eastAsia="SimSun" w:cs="Arial Narrow"/>
          <w:sz w:val="22"/>
          <w:szCs w:val="22"/>
          <w:lang w:val="en-US"/>
        </w:rPr>
        <w:t>,</w:t>
      </w:r>
      <w:r>
        <w:rPr>
          <w:rFonts w:hint="default" w:ascii="Arial Narrow" w:hAnsi="Arial Narrow" w:eastAsia="SimSun" w:cs="Arial Narrow"/>
          <w:sz w:val="22"/>
          <w:szCs w:val="22"/>
        </w:rPr>
        <w:t>Theory of Planned Behavior (TPB)</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Transtheoretical Model (Stages of Change)</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Teori Lawrence Green (PRECEDE-PROCEED)</w:t>
      </w:r>
      <w:r>
        <w:rPr>
          <w:rFonts w:hint="default" w:ascii="Arial Narrow" w:hAnsi="Arial Narrow" w:eastAsia="SimSun" w:cs="Arial Narrow"/>
          <w:sz w:val="22"/>
          <w:szCs w:val="22"/>
          <w:lang w:val="en-US"/>
        </w:rPr>
        <w:t>, aplikasi dalam pelayanan kefarmasian</w:t>
      </w:r>
    </w:p>
    <w:p w14:paraId="65D489A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jenis perilaku pasien, faktor yang mempengaruhi perilaku pasien, perilaku pasien berdasarkan teori perilaku, peran tenaga kefarmasian dalam mengubah perilaku pasien.</w:t>
      </w:r>
    </w:p>
    <w:p w14:paraId="23CF8EA7">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 xml:space="preserve">definisi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kasifikasi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model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determinan berdasarkan teori perilaku, determinan dalam pelayanan kefarmasian</w:t>
      </w:r>
    </w:p>
    <w:p w14:paraId="26FB0B8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menjelaskan k</w:t>
      </w:r>
      <w:r>
        <w:rPr>
          <w:rFonts w:hint="default" w:ascii="Arial Narrow" w:hAnsi="Arial Narrow" w:cs="Arial Narrow"/>
          <w:sz w:val="22"/>
          <w:szCs w:val="22"/>
        </w:rPr>
        <w:t xml:space="preserve">onsep </w:t>
      </w:r>
      <w:r>
        <w:rPr>
          <w:rFonts w:hint="default" w:ascii="Arial Narrow" w:hAnsi="Arial Narrow" w:cs="Arial Narrow"/>
          <w:sz w:val="22"/>
          <w:szCs w:val="22"/>
          <w:lang w:val="en-US"/>
        </w:rPr>
        <w:t>p</w:t>
      </w:r>
      <w:r>
        <w:rPr>
          <w:rFonts w:hint="default" w:ascii="Arial Narrow" w:hAnsi="Arial Narrow" w:cs="Arial Narrow"/>
          <w:sz w:val="22"/>
          <w:szCs w:val="22"/>
        </w:rPr>
        <w:t xml:space="preserve">sikologi dalam </w:t>
      </w:r>
      <w:r>
        <w:rPr>
          <w:rFonts w:hint="default" w:ascii="Arial Narrow" w:hAnsi="Arial Narrow" w:cs="Arial Narrow"/>
          <w:sz w:val="22"/>
          <w:szCs w:val="22"/>
          <w:lang w:val="en-US"/>
        </w:rPr>
        <w:t>k</w:t>
      </w:r>
      <w:r>
        <w:rPr>
          <w:rFonts w:hint="default" w:ascii="Arial Narrow" w:hAnsi="Arial Narrow" w:cs="Arial Narrow"/>
          <w:sz w:val="22"/>
          <w:szCs w:val="22"/>
        </w:rPr>
        <w:t>esehatan</w:t>
      </w:r>
      <w:r>
        <w:rPr>
          <w:rFonts w:hint="default" w:ascii="Arial Narrow" w:hAnsi="Arial Narrow" w:cs="Arial Narrow"/>
          <w:sz w:val="22"/>
          <w:szCs w:val="22"/>
          <w:lang w:val="en-US"/>
        </w:rPr>
        <w:t>, hubungan psikologi dan perilaku penggunaan obat, psikologi dalam pelayanan pasien, peran psikologi diintegrasikan untuk mencapai luaran (Outcome) terapi yang optimal dan meningkatkan kualitas pelayanan farmasi, komunikasi efektif dan konseling, mengelola kecemasan dan emosi pasien.</w:t>
      </w:r>
    </w:p>
    <w:p w14:paraId="613490A5">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konsep kepatuhan terapi, faktor yang mempengaruhi kepatuhan, teori yang berkaitan dengan kepatuhan, dampak ketidakpatuhan, peran tenaga kefarmasian dalam meningkatkan kepatuhan.</w:t>
      </w:r>
    </w:p>
    <w:p w14:paraId="32585E5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definisi, tujuan, ruang lingkup komunikasi, komponen komunikasi, bentuk komunikasi, konsep dasar komunikasi dalam kefarmasian, gangguan dan hambatan komunikasi.</w:t>
      </w:r>
    </w:p>
    <w:p w14:paraId="46D88F88">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 xml:space="preserve">definisi dan perbedaan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 prinsip komunikasi verbal, bentuk komunikasi non verbal, komunikasi verbal dan non verbal dalam pelayanan kefarmasian.</w:t>
      </w:r>
    </w:p>
    <w:p w14:paraId="044D4CC4">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dengan pasien, prinsip komunikasi terapeutik, teknik bertanya, teknik edukasi obat, metode teach-back, komunikasi dengan keluarga, hambatan dan solusi.</w:t>
      </w:r>
    </w:p>
    <w:p w14:paraId="489E2A8F">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profesional, komunikasi asertif, komunikasi dengan atasan, manajemen konflik, etika profesi, studi kasus konflik internal.</w:t>
      </w:r>
    </w:p>
    <w:p w14:paraId="25631140">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komunikasi interprofesional, prinsip kolaborasi, metode SBAR, studi kasus kolaborasi klinik.</w:t>
      </w:r>
    </w:p>
    <w:p w14:paraId="39015DE1">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publik, prinsip edukasi masyarakat, media komunikasi, pendekatan budaya, simulasi penyuluhan</w:t>
      </w:r>
    </w:p>
    <w:p w14:paraId="46C0A49B">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p</w:t>
      </w:r>
      <w:r>
        <w:rPr>
          <w:rFonts w:hint="default" w:ascii="Arial Narrow" w:hAnsi="Arial Narrow" w:cs="Arial Narrow"/>
          <w:sz w:val="22"/>
          <w:szCs w:val="22"/>
        </w:rPr>
        <w:t xml:space="preserve">endekatan </w:t>
      </w:r>
      <w:r>
        <w:rPr>
          <w:rFonts w:hint="default" w:ascii="Arial Narrow" w:hAnsi="Arial Narrow" w:cs="Arial Narrow"/>
          <w:sz w:val="22"/>
          <w:szCs w:val="22"/>
          <w:lang w:val="en-US"/>
        </w:rPr>
        <w:t>k</w:t>
      </w:r>
      <w:r>
        <w:rPr>
          <w:rFonts w:hint="default" w:ascii="Arial Narrow" w:hAnsi="Arial Narrow" w:cs="Arial Narrow"/>
          <w:sz w:val="22"/>
          <w:szCs w:val="22"/>
        </w:rPr>
        <w:t xml:space="preserve">omunikasi </w:t>
      </w:r>
      <w:r>
        <w:rPr>
          <w:rFonts w:hint="default" w:ascii="Arial Narrow" w:hAnsi="Arial Narrow" w:cs="Arial Narrow"/>
          <w:sz w:val="22"/>
          <w:szCs w:val="22"/>
          <w:lang w:val="en-US"/>
        </w:rPr>
        <w:t>i</w:t>
      </w:r>
      <w:r>
        <w:rPr>
          <w:rFonts w:hint="default" w:ascii="Arial Narrow" w:hAnsi="Arial Narrow" w:cs="Arial Narrow"/>
          <w:sz w:val="22"/>
          <w:szCs w:val="22"/>
        </w:rPr>
        <w:t>nterpersonal</w:t>
      </w:r>
      <w:r>
        <w:rPr>
          <w:rFonts w:hint="default" w:ascii="Arial Narrow" w:hAnsi="Arial Narrow" w:cs="Arial Narrow"/>
          <w:sz w:val="22"/>
          <w:szCs w:val="22"/>
          <w:lang w:val="en-US"/>
        </w:rPr>
        <w:t>, penggunaan teknologi dalam komunikasi kesehatan, integrasi ilmu perilaku dan komunikasi dalam layanan</w:t>
      </w:r>
    </w:p>
    <w:p w14:paraId="0A060A9B">
      <w:pPr>
        <w:numPr>
          <w:ilvl w:val="0"/>
          <w:numId w:val="0"/>
        </w:numPr>
        <w:ind w:left="142" w:leftChars="0"/>
        <w:jc w:val="both"/>
        <w:rPr>
          <w:rFonts w:hint="default" w:ascii="Arial Narrow" w:hAnsi="Arial Narrow" w:cs="Arial"/>
          <w:sz w:val="22"/>
          <w:szCs w:val="22"/>
          <w:lang w:val="en-US"/>
        </w:rPr>
      </w:pPr>
      <w:r>
        <w:rPr>
          <w:rFonts w:hint="default" w:ascii="Arial Narrow" w:hAnsi="Arial Narrow" w:cs="Arial Narrow"/>
          <w:sz w:val="22"/>
          <w:szCs w:val="22"/>
          <w:lang w:val="en-US"/>
        </w:rPr>
        <w:t>kefarmasian.</w:t>
      </w:r>
    </w:p>
    <w:p w14:paraId="2BD36E03">
      <w:pPr>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797F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tcPr>
          <w:p w14:paraId="69303571">
            <w:pPr>
              <w:jc w:val="center"/>
              <w:rPr>
                <w:rFonts w:ascii="Arial" w:hAnsi="Arial" w:cs="Arial"/>
                <w:b/>
                <w:lang w:val="sv-SE"/>
              </w:rPr>
            </w:pPr>
            <w:r>
              <w:rPr>
                <w:rFonts w:ascii="Arial" w:hAnsi="Arial" w:cs="Arial"/>
                <w:b/>
                <w:sz w:val="22"/>
                <w:szCs w:val="22"/>
                <w:lang w:val="sv-SE"/>
              </w:rPr>
              <w:t>2. Manfaat Mata Kuliah</w:t>
            </w:r>
          </w:p>
        </w:tc>
      </w:tr>
    </w:tbl>
    <w:p w14:paraId="1A325B6D">
      <w:pPr>
        <w:jc w:val="both"/>
        <w:rPr>
          <w:rFonts w:ascii="Arial" w:hAnsi="Arial" w:cs="Arial"/>
          <w:sz w:val="22"/>
          <w:szCs w:val="22"/>
          <w:lang w:val="sv-SE"/>
        </w:rPr>
      </w:pPr>
    </w:p>
    <w:p w14:paraId="67542674">
      <w:pPr>
        <w:pStyle w:val="7"/>
        <w:ind w:firstLine="720" w:firstLineChars="0"/>
        <w:jc w:val="both"/>
        <w:rPr>
          <w:rFonts w:hint="default" w:ascii="Arial Narrow" w:hAnsi="Arial Narrow" w:cs="Arial"/>
          <w:lang w:val="en-US"/>
        </w:rPr>
      </w:pPr>
      <w:r>
        <w:rPr>
          <w:rFonts w:hint="default" w:ascii="Arial Narrow" w:hAnsi="Arial Narrow" w:cs="Arial Narrow"/>
          <w:sz w:val="22"/>
          <w:szCs w:val="22"/>
        </w:rPr>
        <w:t>Mata kuliah ini memberikan manfaat bagi mahasiswa untuk</w:t>
      </w:r>
      <w:r>
        <w:rPr>
          <w:rFonts w:hint="default" w:ascii="Arial" w:hAnsi="Arial" w:cs="Arial"/>
          <w:sz w:val="22"/>
          <w:szCs w:val="22"/>
          <w:lang w:val="en-US"/>
        </w:rPr>
        <w:t xml:space="preserve"> </w:t>
      </w:r>
      <w:r>
        <w:rPr>
          <w:rFonts w:hint="default" w:ascii="Arial Narrow" w:hAnsi="Arial Narrow" w:cs="Arial"/>
          <w:sz w:val="22"/>
          <w:szCs w:val="22"/>
          <w:lang w:val="en-US"/>
        </w:rPr>
        <w:t>meningkatkan pemahaman perilaku pasien, mengembangkan ketrampilan komunikasi profesional, meningkatkan kemampuan edukasi dan konseling obat, mendukung keselamatan pasien (</w:t>
      </w:r>
      <w:r>
        <w:rPr>
          <w:rFonts w:hint="default" w:ascii="Arial Narrow" w:hAnsi="Arial Narrow" w:cs="Arial"/>
          <w:i/>
          <w:iCs/>
          <w:sz w:val="22"/>
          <w:szCs w:val="22"/>
          <w:lang w:val="en-US"/>
        </w:rPr>
        <w:t>patient safety</w:t>
      </w:r>
      <w:r>
        <w:rPr>
          <w:rFonts w:hint="default" w:ascii="Arial Narrow" w:hAnsi="Arial Narrow" w:cs="Arial"/>
          <w:sz w:val="22"/>
          <w:szCs w:val="22"/>
          <w:lang w:val="en-US"/>
        </w:rPr>
        <w:t>), mengembangkan soft skills serta profesionalisme tenagakefarmasian.</w:t>
      </w:r>
    </w:p>
    <w:p w14:paraId="22541213">
      <w:pPr>
        <w:spacing w:line="360" w:lineRule="auto"/>
        <w:jc w:val="both"/>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3428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640" w:type="dxa"/>
          </w:tcPr>
          <w:p w14:paraId="0E4625E4">
            <w:pPr>
              <w:jc w:val="center"/>
              <w:rPr>
                <w:rFonts w:ascii="Arial" w:hAnsi="Arial" w:cs="Arial"/>
                <w:b/>
                <w:lang w:val="sv-SE"/>
              </w:rPr>
            </w:pPr>
            <w:r>
              <w:rPr>
                <w:rFonts w:ascii="Arial" w:hAnsi="Arial" w:cs="Arial"/>
                <w:b/>
                <w:sz w:val="22"/>
                <w:szCs w:val="22"/>
                <w:lang w:val="sv-SE"/>
              </w:rPr>
              <w:t>3. Deskripsi Perkuliahan</w:t>
            </w:r>
          </w:p>
        </w:tc>
      </w:tr>
    </w:tbl>
    <w:p w14:paraId="0BB05B68">
      <w:pPr>
        <w:spacing w:line="360" w:lineRule="auto"/>
        <w:jc w:val="both"/>
        <w:rPr>
          <w:rFonts w:ascii="Arial" w:hAnsi="Arial" w:cs="Arial"/>
          <w:sz w:val="22"/>
          <w:szCs w:val="22"/>
          <w:lang w:val="sv-SE"/>
        </w:rPr>
      </w:pPr>
    </w:p>
    <w:p w14:paraId="7DB60CF5">
      <w:pPr>
        <w:pStyle w:val="7"/>
        <w:keepNext w:val="0"/>
        <w:keepLines w:val="0"/>
        <w:widowControl/>
        <w:suppressLineNumbers w:val="0"/>
        <w:bidi w:val="0"/>
        <w:spacing w:before="0" w:beforeAutospacing="0" w:after="0" w:afterAutospacing="0" w:line="240" w:lineRule="auto"/>
        <w:ind w:firstLine="720" w:firstLineChars="0"/>
        <w:jc w:val="both"/>
        <w:rPr>
          <w:rFonts w:hint="default" w:ascii="Arial Narrow" w:hAnsi="Arial Narrow" w:cs="Arial Narrow"/>
          <w:i w:val="0"/>
          <w:iCs w:val="0"/>
          <w:color w:val="000000"/>
          <w:sz w:val="22"/>
          <w:szCs w:val="22"/>
          <w:u w:val="none"/>
          <w:vertAlign w:val="baseline"/>
          <w:lang w:val="sv-SE"/>
        </w:rPr>
      </w:pPr>
      <w:r>
        <w:rPr>
          <w:rFonts w:hint="default" w:ascii="Arial Narrow" w:hAnsi="Arial Narrow" w:cs="Arial Narrow"/>
          <w:i w:val="0"/>
          <w:iCs w:val="0"/>
          <w:color w:val="000000"/>
          <w:sz w:val="22"/>
          <w:szCs w:val="22"/>
          <w:u w:val="none"/>
          <w:vertAlign w:val="baseline"/>
        </w:rPr>
        <w:t xml:space="preserve">Mata kuliah ini mempelajari tentang konsep dan penerapan ilmu perilaku serta komunikasi dalam pelayanan kesehatan yang berorientasi pada keselamatan dan kepuasan pasien. Materi mencakup hak dan kewajiban pasien dan tenaga kefarmasian, </w:t>
      </w:r>
      <w:r>
        <w:rPr>
          <w:rFonts w:hint="default" w:ascii="Arial Narrow" w:hAnsi="Arial Narrow" w:cs="Arial Narrow"/>
          <w:i/>
          <w:iCs/>
          <w:color w:val="000000"/>
          <w:sz w:val="22"/>
          <w:szCs w:val="22"/>
          <w:u w:val="none"/>
          <w:vertAlign w:val="baseline"/>
        </w:rPr>
        <w:t>informed consent</w:t>
      </w:r>
      <w:r>
        <w:rPr>
          <w:rFonts w:hint="default" w:ascii="Arial Narrow" w:hAnsi="Arial Narrow" w:cs="Arial Narrow"/>
          <w:i w:val="0"/>
          <w:iCs w:val="0"/>
          <w:color w:val="000000"/>
          <w:sz w:val="22"/>
          <w:szCs w:val="22"/>
          <w:u w:val="none"/>
          <w:vertAlign w:val="baseline"/>
        </w:rPr>
        <w:t>, etika dan standar profesi, serta perlindungan hukum. Mempelajari teori perilaku kesehatan, faktor yang memengaruhi kepatuhan dan pencarian pengobatan, serta keterampilan komunikasi efektif dan empatik, termasuk komunikasi terapeutik dan edukasi obat. Komunikasi profesional dalam pelayanan kefarmasian, kolaborasi tim kesehatan, penanganan masalah obat, serta pemanfaatan teknologi seperti telemedisin dan sistem informasi kesehatan. Membekali mahasiswa agar mampu berkomunikasi secara etis, profesional, dan efektif untuk meningkatkan mutu pelayanan dan hasil terapi pasien.</w:t>
      </w:r>
    </w:p>
    <w:p w14:paraId="6B3BC045">
      <w:pPr>
        <w:ind w:firstLine="540"/>
        <w:jc w:val="both"/>
        <w:rPr>
          <w:rFonts w:ascii="Arial Narrow" w:hAnsi="Arial Narrow" w:cs="Arial"/>
          <w:lang w:val="sv-SE"/>
        </w:rPr>
      </w:pPr>
      <w:r>
        <w:rPr>
          <w:rFonts w:ascii="Arial Narrow" w:hAnsi="Arial Narrow" w:cs="Arial"/>
          <w:sz w:val="22"/>
          <w:szCs w:val="22"/>
          <w:lang w:val="sv-SE"/>
        </w:rPr>
        <w:t>Kuliah diselenggarakan dalam 1</w:t>
      </w:r>
      <w:r>
        <w:rPr>
          <w:rFonts w:ascii="Arial Narrow" w:hAnsi="Arial Narrow" w:cs="Arial"/>
          <w:sz w:val="22"/>
          <w:szCs w:val="22"/>
          <w:lang w:val="id-ID"/>
        </w:rPr>
        <w:t>6</w:t>
      </w:r>
      <w:r>
        <w:rPr>
          <w:rFonts w:ascii="Arial Narrow" w:hAnsi="Arial Narrow" w:cs="Arial"/>
          <w:sz w:val="22"/>
          <w:szCs w:val="22"/>
          <w:lang w:val="sv-SE"/>
        </w:rPr>
        <w:t xml:space="preserve"> kali pertemuan; 1</w:t>
      </w:r>
      <w:r>
        <w:rPr>
          <w:rFonts w:ascii="Arial Narrow" w:hAnsi="Arial Narrow" w:cs="Arial"/>
          <w:sz w:val="22"/>
          <w:szCs w:val="22"/>
          <w:lang w:val="id-ID"/>
        </w:rPr>
        <w:t>4</w:t>
      </w:r>
      <w:r>
        <w:rPr>
          <w:rFonts w:ascii="Arial Narrow" w:hAnsi="Arial Narrow" w:cs="Arial"/>
          <w:sz w:val="22"/>
          <w:szCs w:val="22"/>
          <w:lang w:val="sv-SE"/>
        </w:rPr>
        <w:t xml:space="preserve"> pertemuan untuk membahas materi secara tatap muka dan 2 pertemuan untuk Ujian Tengah Semester (UTS) dan Ujian Akhir Semester (UAS).</w:t>
      </w:r>
    </w:p>
    <w:p w14:paraId="7269FE37">
      <w:pPr>
        <w:jc w:val="both"/>
        <w:rPr>
          <w:rFonts w:ascii="Arial Narrow" w:hAnsi="Arial Narrow" w:cs="Arial"/>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00C1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5" w:type="dxa"/>
          </w:tcPr>
          <w:p w14:paraId="59CBF6A4">
            <w:pPr>
              <w:jc w:val="center"/>
              <w:rPr>
                <w:rFonts w:ascii="Arial" w:hAnsi="Arial" w:cs="Arial"/>
                <w:b/>
                <w:lang w:val="sv-SE"/>
              </w:rPr>
            </w:pPr>
            <w:r>
              <w:rPr>
                <w:rFonts w:ascii="Arial" w:hAnsi="Arial" w:cs="Arial"/>
                <w:b/>
                <w:sz w:val="22"/>
                <w:szCs w:val="22"/>
                <w:lang w:val="sv-SE"/>
              </w:rPr>
              <w:t>4. Tujuan Instruksional</w:t>
            </w:r>
          </w:p>
        </w:tc>
      </w:tr>
    </w:tbl>
    <w:p w14:paraId="1EC7034F">
      <w:pPr>
        <w:spacing w:line="276" w:lineRule="auto"/>
        <w:jc w:val="both"/>
        <w:rPr>
          <w:rFonts w:ascii="Arial Narrow" w:hAnsi="Arial Narrow" w:cs="Arial"/>
          <w:sz w:val="22"/>
          <w:szCs w:val="22"/>
          <w:lang w:val="sv-SE"/>
        </w:rPr>
      </w:pPr>
    </w:p>
    <w:p w14:paraId="2799C30B">
      <w:pPr>
        <w:spacing w:line="276" w:lineRule="auto"/>
        <w:jc w:val="both"/>
        <w:rPr>
          <w:rFonts w:ascii="Arial Narrow" w:hAnsi="Arial Narrow" w:cs="Arial"/>
          <w:sz w:val="22"/>
          <w:szCs w:val="22"/>
          <w:lang w:val="id-ID"/>
        </w:rPr>
      </w:pPr>
      <w:r>
        <w:rPr>
          <w:rFonts w:ascii="Arial Narrow" w:hAnsi="Arial Narrow" w:cs="Arial"/>
          <w:sz w:val="22"/>
          <w:szCs w:val="22"/>
          <w:lang w:val="sv-SE"/>
        </w:rPr>
        <w:t>Pada akhir perkuliahan ini, mahasiswa diharapkan mampu:</w:t>
      </w:r>
    </w:p>
    <w:p w14:paraId="6B4EF0A2">
      <w:pPr>
        <w:numPr>
          <w:ilvl w:val="0"/>
          <w:numId w:val="4"/>
        </w:numPr>
        <w:tabs>
          <w:tab w:val="clear" w:pos="425"/>
        </w:tabs>
        <w:ind w:left="426" w:leftChars="0" w:hanging="284" w:firstLineChars="0"/>
        <w:jc w:val="both"/>
        <w:rPr>
          <w:rFonts w:ascii="Arial Narrow" w:hAnsi="Arial Narrow" w:cs="Arial"/>
          <w:sz w:val="22"/>
          <w:szCs w:val="22"/>
          <w:lang w:val="fi-FI"/>
        </w:rPr>
      </w:pPr>
      <w:r>
        <w:rPr>
          <w:rFonts w:ascii="Arial Narrow" w:hAnsi="Arial Narrow" w:cs="Arial"/>
          <w:sz w:val="22"/>
          <w:szCs w:val="22"/>
          <w:lang w:val="id-ID"/>
        </w:rPr>
        <w:t>M</w:t>
      </w:r>
      <w:r>
        <w:rPr>
          <w:rFonts w:ascii="Arial Narrow" w:hAnsi="Arial Narrow" w:cs="Arial"/>
          <w:sz w:val="22"/>
          <w:szCs w:val="22"/>
          <w:lang w:val="fi-FI"/>
        </w:rPr>
        <w:t xml:space="preserve">enjelaskan </w:t>
      </w:r>
      <w:r>
        <w:rPr>
          <w:rFonts w:hint="default" w:ascii="Arial Narrow" w:hAnsi="Arial Narrow" w:cs="Arial"/>
          <w:sz w:val="22"/>
          <w:szCs w:val="22"/>
          <w:lang w:val="en-US"/>
        </w:rPr>
        <w:t>pengantar dan konsep dasar ilmu perilaku.</w:t>
      </w:r>
    </w:p>
    <w:p w14:paraId="2BF15B79">
      <w:pPr>
        <w:numPr>
          <w:ilvl w:val="0"/>
          <w:numId w:val="4"/>
        </w:numPr>
        <w:tabs>
          <w:tab w:val="clear" w:pos="425"/>
        </w:tabs>
        <w:ind w:left="426" w:leftChars="0" w:hanging="284" w:firstLineChars="0"/>
        <w:jc w:val="both"/>
        <w:rPr>
          <w:rFonts w:hint="default" w:ascii="Arial Narrow" w:hAnsi="Arial Narrow" w:cs="Arial"/>
          <w:sz w:val="22"/>
          <w:szCs w:val="22"/>
          <w:lang w:val="en-US"/>
        </w:rPr>
      </w:pPr>
      <w:r>
        <w:rPr>
          <w:rFonts w:ascii="Arial Narrow" w:hAnsi="Arial Narrow" w:cs="Arial"/>
          <w:sz w:val="22"/>
          <w:szCs w:val="22"/>
          <w:lang w:val="id-ID"/>
        </w:rPr>
        <w:t>M</w:t>
      </w:r>
      <w:r>
        <w:rPr>
          <w:rFonts w:ascii="Arial Narrow" w:hAnsi="Arial Narrow" w:cs="Arial"/>
          <w:sz w:val="22"/>
          <w:szCs w:val="22"/>
          <w:lang w:val="fi-FI"/>
        </w:rPr>
        <w:t xml:space="preserve">enjelaskan </w:t>
      </w:r>
      <w:r>
        <w:rPr>
          <w:rFonts w:hint="default" w:ascii="Arial Narrow" w:hAnsi="Arial Narrow" w:cs="Arial"/>
          <w:sz w:val="22"/>
          <w:szCs w:val="22"/>
          <w:lang w:val="en-US"/>
        </w:rPr>
        <w:t>teori perilaku kesehatan dan perilaku pasien dalam pelayanan kefarmasian.</w:t>
      </w:r>
    </w:p>
    <w:p w14:paraId="654F0C5E">
      <w:pPr>
        <w:pStyle w:val="13"/>
        <w:numPr>
          <w:ilvl w:val="0"/>
          <w:numId w:val="4"/>
        </w:numPr>
        <w:shd w:val="clear" w:color="auto" w:fill="FFFFFF"/>
        <w:tabs>
          <w:tab w:val="left" w:pos="426"/>
          <w:tab w:val="clear" w:pos="425"/>
        </w:tabs>
        <w:spacing w:line="240" w:lineRule="auto"/>
        <w:ind w:left="426" w:leftChars="0" w:hanging="284" w:firstLineChars="0"/>
        <w:jc w:val="both"/>
        <w:rPr>
          <w:rFonts w:hint="default" w:ascii="Arial Narrow" w:hAnsi="Arial Narrow" w:cs="Arial"/>
          <w:lang w:val="en-US"/>
        </w:rPr>
      </w:pPr>
      <w:r>
        <w:rPr>
          <w:rFonts w:ascii="Arial Narrow" w:hAnsi="Arial Narrow" w:cs="Arial"/>
          <w:lang w:val="sv-SE"/>
        </w:rPr>
        <w:t xml:space="preserve">Menjelaskan </w:t>
      </w:r>
      <w:r>
        <w:rPr>
          <w:rFonts w:hint="default" w:ascii="Arial Narrow" w:hAnsi="Arial Narrow" w:cs="Arial"/>
          <w:lang w:val="en-US"/>
        </w:rPr>
        <w:t>determinan perilaku kesehatan</w:t>
      </w:r>
    </w:p>
    <w:p w14:paraId="65A4A9A3">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ascii="Arial Narrow" w:hAnsi="Arial Narrow" w:cs="Arial"/>
          <w:lang w:val="en-US"/>
        </w:rPr>
        <w:t xml:space="preserve">Menjelaskan  </w:t>
      </w:r>
      <w:r>
        <w:rPr>
          <w:rFonts w:hint="default" w:ascii="Arial Narrow" w:hAnsi="Arial Narrow" w:cs="Arial"/>
          <w:lang w:val="en-US"/>
        </w:rPr>
        <w:t>perilaku kepatuhan terapi</w:t>
      </w:r>
    </w:p>
    <w:p w14:paraId="2F4DE160">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ascii="Arial Narrow" w:hAnsi="Arial Narrow" w:cs="Arial"/>
        </w:rPr>
        <w:t>Menjelaskan</w:t>
      </w:r>
      <w:r>
        <w:rPr>
          <w:rFonts w:hint="default" w:ascii="Arial Narrow" w:hAnsi="Arial Narrow" w:cs="Arial"/>
          <w:lang w:val="en-US"/>
        </w:rPr>
        <w:t xml:space="preserve"> komunikasi farmasi meliputi pengertian, tujuan, ruang lingkup, komponen, bentuk serta gangguan dan hambatan dalam komunikasi.</w:t>
      </w:r>
    </w:p>
    <w:p w14:paraId="66569351">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hint="default" w:ascii="Arial Narrow" w:hAnsi="Arial Narrow" w:cs="Arial"/>
          <w:lang w:val="en-US"/>
        </w:rPr>
        <w:t>Menjelaskan komunikasi verbal dan non verbal dalam pelayanan kefarmasian.</w:t>
      </w:r>
    </w:p>
    <w:p w14:paraId="4EB86FB3">
      <w:pPr>
        <w:pStyle w:val="13"/>
        <w:numPr>
          <w:ilvl w:val="0"/>
          <w:numId w:val="4"/>
        </w:numPr>
        <w:shd w:val="clear" w:color="auto" w:fill="FFFFFF"/>
        <w:tabs>
          <w:tab w:val="clear" w:pos="425"/>
        </w:tabs>
        <w:spacing w:line="240" w:lineRule="auto"/>
        <w:ind w:left="426" w:leftChars="0" w:hanging="284" w:firstLineChars="0"/>
        <w:jc w:val="both"/>
        <w:rPr>
          <w:rFonts w:hint="default" w:ascii="Arial Narrow" w:hAnsi="Arial Narrow" w:cs="Arial Narrow"/>
        </w:rPr>
      </w:pPr>
      <w:r>
        <w:rPr>
          <w:rFonts w:hint="default" w:ascii="Arial Narrow" w:hAnsi="Arial Narrow" w:cs="Arial"/>
          <w:lang w:val="en-US"/>
        </w:rPr>
        <w:t xml:space="preserve">Menjelaskan teknik komunikasi dengan pasien dan keluarga, </w:t>
      </w:r>
      <w:r>
        <w:rPr>
          <w:rFonts w:hint="default" w:ascii="Arial Narrow" w:hAnsi="Arial Narrow" w:cs="Arial Narrow"/>
          <w:lang w:val="en-US"/>
        </w:rPr>
        <w:t>t</w:t>
      </w:r>
      <w:r>
        <w:rPr>
          <w:rFonts w:hint="default" w:ascii="Arial Narrow" w:hAnsi="Arial Narrow" w:eastAsia="SimSun" w:cs="Arial Narrow"/>
          <w:i w:val="0"/>
          <w:iCs w:val="0"/>
          <w:color w:val="000000"/>
          <w:sz w:val="22"/>
          <w:szCs w:val="22"/>
          <w:u w:val="none"/>
          <w:shd w:val="clear" w:fill="FFFFFF"/>
          <w:vertAlign w:val="baseline"/>
        </w:rPr>
        <w:t xml:space="preserve">eknik komunikasi dengan teman sejawat dan atasan; Teknik komunikasi dengan tenaga kesehatan lain; </w:t>
      </w:r>
      <w:r>
        <w:rPr>
          <w:rFonts w:hint="default" w:ascii="Arial Narrow" w:hAnsi="Arial Narrow" w:eastAsia="SimSun" w:cs="Arial Narrow"/>
          <w:i w:val="0"/>
          <w:iCs w:val="0"/>
          <w:color w:val="000000"/>
          <w:sz w:val="22"/>
          <w:szCs w:val="22"/>
          <w:u w:val="none"/>
          <w:shd w:val="clear" w:fill="FFFFFF"/>
          <w:vertAlign w:val="baseline"/>
          <w:lang w:val="en-US"/>
        </w:rPr>
        <w:t xml:space="preserve">dan </w:t>
      </w:r>
      <w:r>
        <w:rPr>
          <w:rFonts w:hint="default" w:ascii="Arial Narrow" w:hAnsi="Arial Narrow" w:eastAsia="SimSun" w:cs="Arial Narrow"/>
          <w:i w:val="0"/>
          <w:iCs w:val="0"/>
          <w:color w:val="000000"/>
          <w:sz w:val="22"/>
          <w:szCs w:val="22"/>
          <w:u w:val="none"/>
          <w:shd w:val="clear" w:fill="FFFFFF"/>
          <w:vertAlign w:val="baseline"/>
        </w:rPr>
        <w:t>Teknik komunikasi dengan masyarakat umum</w:t>
      </w:r>
      <w:r>
        <w:rPr>
          <w:rFonts w:hint="default" w:ascii="Arial Narrow" w:hAnsi="Arial Narrow" w:eastAsia="SimSun" w:cs="Arial Narrow"/>
          <w:i w:val="0"/>
          <w:iCs w:val="0"/>
          <w:color w:val="000000"/>
          <w:sz w:val="22"/>
          <w:szCs w:val="22"/>
          <w:u w:val="none"/>
          <w:shd w:val="clear" w:fill="FFFFFF"/>
          <w:vertAlign w:val="baseline"/>
          <w:lang w:val="en-US"/>
        </w:rPr>
        <w:t>.</w:t>
      </w:r>
    </w:p>
    <w:p w14:paraId="6DEA60A7">
      <w:pPr>
        <w:pStyle w:val="13"/>
        <w:numPr>
          <w:ilvl w:val="0"/>
          <w:numId w:val="4"/>
        </w:numPr>
        <w:shd w:val="clear" w:color="auto" w:fill="FFFFFF"/>
        <w:tabs>
          <w:tab w:val="clear" w:pos="425"/>
        </w:tabs>
        <w:spacing w:line="240" w:lineRule="auto"/>
        <w:ind w:left="426" w:leftChars="0" w:hanging="284" w:firstLineChars="0"/>
        <w:jc w:val="both"/>
        <w:rPr>
          <w:rFonts w:hint="default" w:ascii="Arial Narrow" w:hAnsi="Arial Narrow" w:cs="Arial Narrow"/>
        </w:rPr>
      </w:pPr>
      <w:r>
        <w:rPr>
          <w:rFonts w:hint="default" w:ascii="Arial Narrow" w:hAnsi="Arial Narrow" w:eastAsia="SimSun" w:cs="Arial Narrow"/>
          <w:i w:val="0"/>
          <w:iCs w:val="0"/>
          <w:color w:val="000000"/>
          <w:sz w:val="22"/>
          <w:szCs w:val="22"/>
          <w:u w:val="none"/>
          <w:shd w:val="clear" w:fill="FFFFFF"/>
          <w:vertAlign w:val="baseline"/>
          <w:lang w:val="en-US"/>
        </w:rPr>
        <w:t xml:space="preserve">Menjelaskan </w:t>
      </w:r>
      <w:r>
        <w:rPr>
          <w:rFonts w:hint="default" w:ascii="Arial Narrow" w:hAnsi="Arial Narrow" w:eastAsia="SimSun" w:cs="Arial Narrow"/>
          <w:i w:val="0"/>
          <w:iCs w:val="0"/>
          <w:color w:val="000000"/>
          <w:sz w:val="22"/>
          <w:szCs w:val="22"/>
          <w:u w:val="none"/>
          <w:shd w:val="clear" w:fill="FFFFFF"/>
          <w:vertAlign w:val="baseline"/>
        </w:rPr>
        <w:t>Strategi komunikasi untuk meningkatkan kepatuhan pasien.</w:t>
      </w:r>
    </w:p>
    <w:p w14:paraId="18BF0F75">
      <w:pPr>
        <w:shd w:val="clear" w:color="auto" w:fill="FFFFFF"/>
        <w:jc w:val="both"/>
        <w:rPr>
          <w:rFonts w:ascii="Arial Narrow" w:hAnsi="Arial Narrow" w:cs="Arial"/>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4E34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665E6424">
            <w:pPr>
              <w:jc w:val="center"/>
              <w:rPr>
                <w:rFonts w:ascii="Arial" w:hAnsi="Arial" w:cs="Arial"/>
                <w:b/>
                <w:lang w:val="sv-SE"/>
              </w:rPr>
            </w:pPr>
            <w:r>
              <w:rPr>
                <w:rFonts w:ascii="Arial" w:hAnsi="Arial" w:cs="Arial"/>
                <w:b/>
                <w:sz w:val="22"/>
                <w:szCs w:val="22"/>
                <w:lang w:val="sv-SE"/>
              </w:rPr>
              <w:t>5. Strategi/Metode Perkuliahan</w:t>
            </w:r>
          </w:p>
        </w:tc>
      </w:tr>
    </w:tbl>
    <w:p w14:paraId="5273A45B">
      <w:pPr>
        <w:spacing w:line="360" w:lineRule="auto"/>
        <w:ind w:firstLine="540"/>
        <w:jc w:val="both"/>
        <w:rPr>
          <w:rFonts w:ascii="Arial" w:hAnsi="Arial" w:cs="Arial"/>
          <w:sz w:val="22"/>
          <w:szCs w:val="22"/>
          <w:lang w:val="sv-SE"/>
        </w:rPr>
      </w:pPr>
    </w:p>
    <w:p w14:paraId="397511DF">
      <w:pPr>
        <w:pStyle w:val="13"/>
        <w:numPr>
          <w:ilvl w:val="0"/>
          <w:numId w:val="0"/>
        </w:numPr>
        <w:spacing w:after="0" w:line="240" w:lineRule="auto"/>
        <w:ind w:leftChars="0" w:firstLine="720" w:firstLineChars="0"/>
        <w:rPr>
          <w:rFonts w:ascii="Arial Narrow" w:hAnsi="Arial Narrow" w:cs="Arial"/>
          <w:sz w:val="22"/>
          <w:szCs w:val="22"/>
          <w:lang w:val="sv-SE"/>
        </w:rPr>
      </w:pPr>
      <w:r>
        <w:rPr>
          <w:rFonts w:ascii="Arial Narrow" w:hAnsi="Arial Narrow" w:cs="Arial"/>
          <w:sz w:val="22"/>
          <w:szCs w:val="22"/>
          <w:lang w:val="sv-SE"/>
        </w:rPr>
        <w:t xml:space="preserve">Metode perkuliahan yang dilakukan dosen dengan </w:t>
      </w: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r>
        <w:rPr>
          <w:rFonts w:hint="default" w:ascii="Arial Narrow" w:hAnsi="Arial Narrow" w:eastAsia="Arial Narrow" w:cs="Arial Narrow"/>
          <w:i/>
          <w:sz w:val="22"/>
          <w:szCs w:val="22"/>
          <w:lang w:val="en-US"/>
        </w:rPr>
        <w:t xml:space="preserve">, </w:t>
      </w:r>
      <w:r>
        <w:rPr>
          <w:rFonts w:hint="default" w:ascii="Arial Narrow" w:hAnsi="Arial Narrow" w:eastAsia="Arial Narrow" w:cs="Arial Narrow"/>
          <w:i w:val="0"/>
          <w:iCs/>
          <w:sz w:val="22"/>
          <w:szCs w:val="22"/>
          <w:lang w:val="en-US"/>
        </w:rPr>
        <w:t>dan</w:t>
      </w:r>
      <w:r>
        <w:rPr>
          <w:rFonts w:hint="default" w:ascii="Arial Narrow" w:hAnsi="Arial Narrow" w:eastAsia="Arial Narrow" w:cs="Arial Narrow"/>
          <w:i/>
          <w:sz w:val="22"/>
          <w:szCs w:val="22"/>
          <w:lang w:val="en-US"/>
        </w:rPr>
        <w:t xml:space="preserve"> </w:t>
      </w: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r>
        <w:rPr>
          <w:rFonts w:ascii="Arial Narrow" w:hAnsi="Arial Narrow" w:cs="Arial"/>
          <w:sz w:val="22"/>
          <w:szCs w:val="22"/>
          <w:lang w:val="sv-SE"/>
        </w:rPr>
        <w:t xml:space="preserve">. Dosen akan memberi kuliah atau penjelasan terkait </w:t>
      </w:r>
      <w:r>
        <w:rPr>
          <w:rFonts w:hint="default" w:ascii="Arial Narrow" w:hAnsi="Arial Narrow" w:cs="Arial"/>
          <w:sz w:val="22"/>
          <w:szCs w:val="22"/>
          <w:lang w:val="en-US"/>
        </w:rPr>
        <w:t>ilmu perilaku dan komunikasi farmasi khususnya di dalam pelayanan kefarmasian.</w:t>
      </w:r>
      <w:r>
        <w:rPr>
          <w:rFonts w:ascii="Arial Narrow" w:hAnsi="Arial Narrow" w:cs="Arial"/>
          <w:sz w:val="22"/>
          <w:szCs w:val="22"/>
          <w:lang w:val="sv-SE"/>
        </w:rPr>
        <w:t xml:space="preserve"> </w:t>
      </w:r>
    </w:p>
    <w:p w14:paraId="5B3B778B">
      <w:pPr>
        <w:ind w:firstLine="540"/>
        <w:jc w:val="both"/>
        <w:rPr>
          <w:rFonts w:ascii="Arial" w:hAnsi="Arial" w:cs="Arial"/>
          <w:sz w:val="22"/>
          <w:szCs w:val="22"/>
        </w:rPr>
      </w:pPr>
      <w:r>
        <w:rPr>
          <w:rFonts w:ascii="Arial Narrow" w:hAnsi="Arial Narrow" w:cs="Arial"/>
          <w:sz w:val="22"/>
          <w:szCs w:val="22"/>
          <w:lang w:val="id-ID"/>
        </w:rPr>
        <w:t xml:space="preserve">Mahasiswa </w:t>
      </w:r>
      <w:r>
        <w:rPr>
          <w:rFonts w:ascii="Arial Narrow" w:hAnsi="Arial Narrow" w:cs="Arial"/>
          <w:sz w:val="22"/>
          <w:szCs w:val="22"/>
        </w:rPr>
        <w:t xml:space="preserve">aktif dalam perkuliahan dan Dosen berlaku sebagai fasilitator dalam diskusi atau kuis atau membuat resume tiap kali diakhir perkuliahan untuk melihat pemahaman mahasiswa terhadap materi yang sudah dibagikan. </w:t>
      </w:r>
    </w:p>
    <w:p w14:paraId="1366000B">
      <w:pPr>
        <w:spacing w:line="360" w:lineRule="auto"/>
        <w:ind w:firstLine="540"/>
        <w:jc w:val="both"/>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189E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4B1C52BA">
            <w:pPr>
              <w:jc w:val="center"/>
              <w:rPr>
                <w:rFonts w:ascii="Arial" w:hAnsi="Arial" w:cs="Arial"/>
                <w:b/>
                <w:lang w:val="sv-SE"/>
              </w:rPr>
            </w:pPr>
            <w:r>
              <w:rPr>
                <w:rFonts w:ascii="Arial" w:hAnsi="Arial" w:cs="Arial"/>
                <w:b/>
                <w:sz w:val="22"/>
                <w:szCs w:val="22"/>
                <w:lang w:val="sv-SE"/>
              </w:rPr>
              <w:t>6. Materi/Bacaan Perkuliahan</w:t>
            </w:r>
          </w:p>
        </w:tc>
      </w:tr>
    </w:tbl>
    <w:p w14:paraId="16AAE7B9">
      <w:pPr>
        <w:spacing w:line="360" w:lineRule="auto"/>
        <w:ind w:firstLine="540"/>
        <w:jc w:val="both"/>
        <w:rPr>
          <w:rFonts w:ascii="Arial" w:hAnsi="Arial" w:cs="Arial"/>
          <w:sz w:val="22"/>
          <w:szCs w:val="22"/>
          <w:lang w:val="sv-SE"/>
        </w:rPr>
      </w:pPr>
    </w:p>
    <w:p w14:paraId="358850B7">
      <w:pPr>
        <w:jc w:val="both"/>
        <w:rPr>
          <w:rFonts w:hint="default" w:ascii="Arial Narrow" w:hAnsi="Arial Narrow" w:cs="Arial Narrow"/>
          <w:sz w:val="22"/>
          <w:szCs w:val="22"/>
          <w:lang w:val="fi-FI"/>
        </w:rPr>
      </w:pPr>
      <w:r>
        <w:rPr>
          <w:rFonts w:hint="default" w:ascii="Arial Narrow" w:hAnsi="Arial Narrow" w:cs="Arial Narrow"/>
          <w:sz w:val="22"/>
          <w:szCs w:val="22"/>
          <w:lang w:val="fi-FI"/>
        </w:rPr>
        <w:t>Buku/bacaan dalam perkuliahan ini antara lain:</w:t>
      </w:r>
    </w:p>
    <w:p w14:paraId="0CA13E25">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Ferika Indrasari. 2024. Ilmu Perilaku dan Komunikasi Farmasi. Jakarta : Bukulok</w:t>
      </w:r>
      <w:r>
        <w:rPr>
          <w:rFonts w:hint="default" w:ascii="Arial Narrow" w:hAnsi="Arial Narrow" w:cs="Arial Narrow"/>
          <w:i w:val="0"/>
          <w:iCs w:val="0"/>
          <w:color w:val="000000"/>
          <w:sz w:val="22"/>
          <w:szCs w:val="22"/>
          <w:u w:val="none"/>
          <w:vertAlign w:val="baseline"/>
          <w:lang w:val="en-US"/>
        </w:rPr>
        <w:t>a</w:t>
      </w:r>
    </w:p>
    <w:p w14:paraId="6339AB7F">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Notoatmodjo S. 2014. Ilmu Perilaku Kesehatan. Jakarta: Rineka Cipta</w:t>
      </w:r>
    </w:p>
    <w:p w14:paraId="466C02A4">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Nuryani. 2017. </w:t>
      </w:r>
      <w:r>
        <w:rPr>
          <w:rFonts w:hint="default" w:ascii="Arial Narrow" w:hAnsi="Arial Narrow" w:cs="Arial Narrow"/>
          <w:i/>
          <w:iCs/>
          <w:color w:val="000000"/>
          <w:sz w:val="22"/>
          <w:szCs w:val="22"/>
          <w:u w:val="none"/>
          <w:vertAlign w:val="baseline"/>
        </w:rPr>
        <w:t>Komunikasi Farmasi</w:t>
      </w:r>
      <w:r>
        <w:rPr>
          <w:rFonts w:hint="default" w:ascii="Arial Narrow" w:hAnsi="Arial Narrow" w:cs="Arial Narrow"/>
          <w:i w:val="0"/>
          <w:iCs w:val="0"/>
          <w:color w:val="000000"/>
          <w:sz w:val="22"/>
          <w:szCs w:val="22"/>
          <w:u w:val="none"/>
          <w:vertAlign w:val="baseline"/>
        </w:rPr>
        <w:t>. Jakarta: Bahan Ajar Rekam Medis dan Informasi Kesehatan (Kemenkes RI).</w:t>
      </w:r>
    </w:p>
    <w:p w14:paraId="5B3B3618">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Beardsley, R. S., dkk. 2019. </w:t>
      </w:r>
      <w:r>
        <w:rPr>
          <w:rFonts w:hint="default" w:ascii="Arial Narrow" w:hAnsi="Arial Narrow" w:cs="Arial Narrow"/>
          <w:i/>
          <w:iCs/>
          <w:color w:val="000000"/>
          <w:sz w:val="22"/>
          <w:szCs w:val="22"/>
          <w:u w:val="none"/>
          <w:vertAlign w:val="baseline"/>
        </w:rPr>
        <w:t>Communication Skills in Pharmacy Practice</w:t>
      </w:r>
      <w:r>
        <w:rPr>
          <w:rFonts w:hint="default" w:ascii="Arial Narrow" w:hAnsi="Arial Narrow" w:cs="Arial Narrow"/>
          <w:i w:val="0"/>
          <w:iCs w:val="0"/>
          <w:color w:val="000000"/>
          <w:sz w:val="22"/>
          <w:szCs w:val="22"/>
          <w:u w:val="none"/>
          <w:vertAlign w:val="baseline"/>
        </w:rPr>
        <w:t>. Philadelphia: Wolters Kluwer Health. </w:t>
      </w:r>
    </w:p>
    <w:p w14:paraId="134E9E09">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Sri Suwarni, Febbyasi Megawaty Rangka, Anita Kumala Hati, Feri Catur Yuliani, Setyana Eka Nurvidyaning, Faizal Arianto, Livana PH, Muhammad Ikhsan S, 2026, ILMU KOMUNIKASI DAN PERILAKU SEBAGAI TENAGA KESEHATAN, EUREKA MEDIA AKSARA, JANUARI 2026</w:t>
      </w:r>
    </w:p>
    <w:p w14:paraId="62B2DB5C">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Undang-Undang Republik Indonesia Nomor 17 Tahun 2023 tentang Kesehatan</w:t>
      </w:r>
    </w:p>
    <w:p w14:paraId="61BAE817">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Undang-Undang Republik Indonesia Nomor 27 Tahun 2022 tentang Perlindungan Data Pribadi (PDP Law)</w:t>
      </w:r>
    </w:p>
    <w:p w14:paraId="190CF49A">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Peraturan Menteri Kesehatan Republik Indonesia Nomor 20 Tahun 2019 tentang Penyelenggaraan Pelayanan Telemedicine</w:t>
      </w:r>
      <w:r>
        <w:rPr>
          <w:rFonts w:hint="default" w:ascii="Arial Narrow" w:hAnsi="Arial Narrow" w:cs="Arial Narrow"/>
          <w:i w:val="0"/>
          <w:iCs w:val="0"/>
          <w:color w:val="000000"/>
          <w:sz w:val="22"/>
          <w:szCs w:val="22"/>
          <w:u w:val="none"/>
          <w:vertAlign w:val="baseline"/>
          <w:lang w:val="en-US"/>
        </w:rPr>
        <w:t>.</w:t>
      </w:r>
    </w:p>
    <w:p w14:paraId="1C03FAAA">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Peraturan Menteri Komunikasi dan Informatika Republik Indonesia Nomor 20 Tahun 2016 tentang Perlindungan Data Pribadi dalam Sistem Elektronik</w:t>
      </w:r>
      <w:r>
        <w:rPr>
          <w:rFonts w:hint="default" w:ascii="Arial Narrow" w:hAnsi="Arial Narrow" w:cs="Arial Narrow"/>
          <w:i w:val="0"/>
          <w:iCs w:val="0"/>
          <w:color w:val="000000"/>
          <w:sz w:val="22"/>
          <w:szCs w:val="22"/>
          <w:u w:val="none"/>
          <w:vertAlign w:val="baseline"/>
          <w:lang w:val="en-US"/>
        </w:rPr>
        <w:t>.</w:t>
      </w:r>
    </w:p>
    <w:p w14:paraId="0628E9ED">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Musirotul Alfiah, Ferika Indrasari, Muhammad Ikhsan, Yunita Diyah Safitri, Sri Suwarni, 2024, Hubungan Pengetahuan Dengan Kepatuhan Minum Obat Pada Pasien Diabetes Melitus Tipe 2 Di RSU PKU Muhammadiyah Gubug,  Indonesian Journal Of Health Research Innovation (IJHRI</w:t>
      </w:r>
      <w:r>
        <w:rPr>
          <w:rFonts w:hint="default" w:ascii="Arial Narrow" w:hAnsi="Arial Narrow" w:cs="Arial Narrow"/>
          <w:i w:val="0"/>
          <w:iCs w:val="0"/>
          <w:color w:val="000000"/>
          <w:sz w:val="22"/>
          <w:szCs w:val="22"/>
          <w:u w:val="none"/>
          <w:vertAlign w:val="baseline"/>
          <w:lang w:val="en-US"/>
        </w:rPr>
        <w:t>).</w:t>
      </w:r>
    </w:p>
    <w:p w14:paraId="7DC3D284">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Sri Suwarni, Pinky Dwi Kencanawati, Ferika Indrasari, Karol G Battista Leki, 2024, </w:t>
      </w:r>
      <w:r>
        <w:rPr>
          <w:rFonts w:hint="default" w:ascii="Arial Narrow" w:hAnsi="Arial Narrow" w:cs="Arial Narrow"/>
          <w:i w:val="0"/>
          <w:iCs w:val="0"/>
          <w:color w:val="000000"/>
          <w:sz w:val="22"/>
          <w:szCs w:val="22"/>
          <w:u w:val="none"/>
          <w:vertAlign w:val="baseline"/>
          <w:lang w:val="en-US"/>
        </w:rPr>
        <w:t>Perilaku Kepatuhan Pengambilan Obat dengan Kadar Gula Darah Pasien Prolanis di Klinik Migas Cepu</w:t>
      </w:r>
      <w:r>
        <w:rPr>
          <w:rFonts w:hint="default" w:ascii="Arial Narrow" w:hAnsi="Arial Narrow" w:cs="Arial Narrow"/>
          <w:i w:val="0"/>
          <w:iCs w:val="0"/>
          <w:color w:val="000000"/>
          <w:sz w:val="22"/>
          <w:szCs w:val="22"/>
          <w:u w:val="none"/>
          <w:vertAlign w:val="baseline"/>
        </w:rPr>
        <w:t>, Farmestra Jurnal Pelayanan Dan Teknologi Kefarmasian Indonesia</w:t>
      </w:r>
      <w:r>
        <w:rPr>
          <w:rFonts w:hint="default" w:ascii="Arial Narrow" w:hAnsi="Arial Narrow" w:cs="Arial Narrow"/>
          <w:i w:val="0"/>
          <w:iCs w:val="0"/>
          <w:color w:val="000000"/>
          <w:sz w:val="22"/>
          <w:szCs w:val="22"/>
          <w:u w:val="none"/>
          <w:vertAlign w:val="baseline"/>
          <w:lang w:val="en-US"/>
        </w:rPr>
        <w:t>.</w:t>
      </w:r>
    </w:p>
    <w:p w14:paraId="7192071D">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Sri Suwarni, Ferika Indrasari, Siti Sofiani, Nur Ermawati, 2025, </w:t>
      </w:r>
      <w:r>
        <w:rPr>
          <w:rFonts w:hint="default" w:ascii="Arial Narrow" w:hAnsi="Arial Narrow" w:cs="Arial Narrow"/>
          <w:i w:val="0"/>
          <w:iCs w:val="0"/>
          <w:color w:val="000000"/>
          <w:sz w:val="22"/>
          <w:szCs w:val="22"/>
          <w:u w:val="none"/>
          <w:vertAlign w:val="baseline"/>
          <w:lang w:val="en-US"/>
        </w:rPr>
        <w:t>Dampak Strategi Koping pada Customer Satisfaction di Instalasi Farmasi Rajal RSUD Kraton Pekalongan</w:t>
      </w:r>
      <w:r>
        <w:rPr>
          <w:rFonts w:hint="default" w:ascii="Arial Narrow" w:hAnsi="Arial Narrow" w:cs="Arial Narrow"/>
          <w:i w:val="0"/>
          <w:iCs w:val="0"/>
          <w:color w:val="000000"/>
          <w:sz w:val="22"/>
          <w:szCs w:val="22"/>
          <w:u w:val="none"/>
          <w:vertAlign w:val="baseline"/>
        </w:rPr>
        <w:t>, Indonesian Journal of Health Research Innovation</w:t>
      </w:r>
      <w:r>
        <w:rPr>
          <w:rFonts w:hint="default" w:ascii="Arial Narrow" w:hAnsi="Arial Narrow" w:cs="Arial Narrow"/>
          <w:i w:val="0"/>
          <w:iCs w:val="0"/>
          <w:color w:val="000000"/>
          <w:sz w:val="22"/>
          <w:szCs w:val="22"/>
          <w:u w:val="none"/>
          <w:vertAlign w:val="baseline"/>
          <w:lang w:val="en-US"/>
        </w:rPr>
        <w:t>.</w:t>
      </w:r>
    </w:p>
    <w:p w14:paraId="58C60119">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Happy Elda Murdiana, Fitriani Mediastuti, Melia Eka Rosita, Sri Suwarni, 2023, Hubungan Ketercapaian Kadar Gula Darah Dengan Aturan Pakai Obat Gula Darah Pada Pasien Diabetes Dengan Hipertensi, JFSI</w:t>
      </w:r>
      <w:r>
        <w:rPr>
          <w:rFonts w:hint="default" w:ascii="Arial Narrow" w:hAnsi="Arial Narrow" w:cs="Arial Narrow"/>
          <w:i w:val="0"/>
          <w:iCs w:val="0"/>
          <w:color w:val="000000"/>
          <w:sz w:val="22"/>
          <w:szCs w:val="22"/>
          <w:u w:val="none"/>
          <w:vertAlign w:val="baseline"/>
          <w:lang w:val="en-US"/>
        </w:rPr>
        <w:t>.</w:t>
      </w:r>
    </w:p>
    <w:p w14:paraId="527765E2">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Sri Suwarni, Aris Widayati, Nurista Dida Ayuningtyas, 2022, Perception of Pharmacists as Agents of Change About the Use of Traditional Medicines by Indonesian Society, Buletin Farmatera</w:t>
      </w:r>
      <w:r>
        <w:rPr>
          <w:rFonts w:hint="default" w:ascii="Arial Narrow" w:hAnsi="Arial Narrow" w:cs="Arial Narrow"/>
          <w:i w:val="0"/>
          <w:iCs w:val="0"/>
          <w:color w:val="000000"/>
          <w:sz w:val="22"/>
          <w:szCs w:val="22"/>
          <w:u w:val="none"/>
          <w:vertAlign w:val="baseline"/>
          <w:lang w:val="en-US"/>
        </w:rPr>
        <w:t>.</w:t>
      </w:r>
    </w:p>
    <w:p w14:paraId="3DE90F12">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Sri Suwarni, Azlina Dewi Rahmatia, Eleonora Maryeta Toyo, Cinthya Nisha Ristita, Arifin Santoso, 2024, Perubahan Perilaku Masyarakat Pada Penggunaan Antibiotik Dengan Kampanye AMR Di Apotek Wilayah Kecamatan Semarang Utara, Indonesian Journal of Health Research Innovation</w:t>
      </w:r>
    </w:p>
    <w:p w14:paraId="63E3EF66">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Izanur Arofa, Sri Suwarni, Ferika Indrasari, Tunik Saptawati, Fransisca Gloria, 2020, </w:t>
      </w:r>
      <w:r>
        <w:rPr>
          <w:rFonts w:hint="default" w:ascii="Arial Narrow" w:hAnsi="Arial Narrow" w:cs="Arial Narrow"/>
          <w:i w:val="0"/>
          <w:iCs w:val="0"/>
          <w:color w:val="000000"/>
          <w:sz w:val="22"/>
          <w:szCs w:val="22"/>
          <w:u w:val="none"/>
          <w:vertAlign w:val="baseline"/>
          <w:lang w:val="en-US"/>
        </w:rPr>
        <w:t>Pengaruh Tingkat Pengetahuan dengan Implementasi Program Dagusibu Obat Antibiotika pada Masyarakat di Kabupaten Jepara</w:t>
      </w:r>
      <w:r>
        <w:rPr>
          <w:rFonts w:hint="default" w:ascii="Arial Narrow" w:hAnsi="Arial Narrow" w:cs="Arial Narrow"/>
          <w:i w:val="0"/>
          <w:iCs w:val="0"/>
          <w:color w:val="000000"/>
          <w:sz w:val="22"/>
          <w:szCs w:val="22"/>
          <w:u w:val="none"/>
          <w:vertAlign w:val="baseline"/>
        </w:rPr>
        <w:t>, JFSI</w:t>
      </w:r>
      <w:r>
        <w:rPr>
          <w:rFonts w:hint="default" w:ascii="Arial Narrow" w:hAnsi="Arial Narrow" w:cs="Arial Narrow"/>
          <w:i w:val="0"/>
          <w:iCs w:val="0"/>
          <w:color w:val="000000"/>
          <w:sz w:val="22"/>
          <w:szCs w:val="22"/>
          <w:u w:val="none"/>
          <w:vertAlign w:val="baseline"/>
          <w:lang w:val="en-US"/>
        </w:rPr>
        <w:t>.</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EAE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40F91531">
            <w:pPr>
              <w:jc w:val="center"/>
              <w:rPr>
                <w:rFonts w:hint="default" w:ascii="Arial Narrow" w:hAnsi="Arial Narrow" w:cs="Arial Narrow"/>
                <w:b/>
                <w:sz w:val="22"/>
                <w:szCs w:val="22"/>
              </w:rPr>
            </w:pPr>
            <w:r>
              <w:rPr>
                <w:rFonts w:hint="default" w:ascii="Arial Narrow" w:hAnsi="Arial Narrow" w:cs="Arial Narrow"/>
                <w:b/>
                <w:sz w:val="22"/>
                <w:szCs w:val="22"/>
              </w:rPr>
              <w:t>7. Tugas</w:t>
            </w:r>
          </w:p>
        </w:tc>
      </w:tr>
    </w:tbl>
    <w:p w14:paraId="01136EF0">
      <w:pPr>
        <w:spacing w:line="360" w:lineRule="auto"/>
        <w:jc w:val="both"/>
        <w:rPr>
          <w:rFonts w:hint="default" w:ascii="Arial Narrow" w:hAnsi="Arial Narrow" w:cs="Arial Narrow"/>
          <w:sz w:val="22"/>
          <w:szCs w:val="22"/>
        </w:rPr>
      </w:pPr>
    </w:p>
    <w:p w14:paraId="6193AC6D">
      <w:pPr>
        <w:numPr>
          <w:ilvl w:val="0"/>
          <w:numId w:val="6"/>
        </w:numPr>
        <w:spacing w:line="276" w:lineRule="auto"/>
        <w:jc w:val="both"/>
        <w:rPr>
          <w:rFonts w:hint="default" w:ascii="Arial Narrow" w:hAnsi="Arial Narrow" w:cs="Arial Narrow"/>
          <w:sz w:val="22"/>
          <w:szCs w:val="22"/>
        </w:rPr>
      </w:pPr>
      <w:r>
        <w:rPr>
          <w:rFonts w:hint="default" w:ascii="Arial Narrow" w:hAnsi="Arial Narrow" w:cs="Arial Narrow"/>
          <w:sz w:val="22"/>
          <w:szCs w:val="22"/>
          <w:lang w:val="id-ID"/>
        </w:rPr>
        <w:t xml:space="preserve">Tugas Individu </w:t>
      </w:r>
      <w:r>
        <w:rPr>
          <w:rFonts w:hint="default" w:ascii="Arial Narrow" w:hAnsi="Arial Narrow" w:cs="Arial Narrow"/>
          <w:sz w:val="22"/>
          <w:szCs w:val="22"/>
        </w:rPr>
        <w:t>dapat berupa</w:t>
      </w:r>
      <w:r>
        <w:rPr>
          <w:rFonts w:hint="default" w:ascii="Arial Narrow" w:hAnsi="Arial Narrow" w:cs="Arial Narrow"/>
          <w:sz w:val="22"/>
          <w:szCs w:val="22"/>
          <w:lang w:val="id-ID"/>
        </w:rPr>
        <w:t xml:space="preserve"> </w:t>
      </w:r>
      <w:r>
        <w:rPr>
          <w:rFonts w:hint="default" w:ascii="Arial Narrow" w:hAnsi="Arial Narrow" w:cs="Arial Narrow"/>
          <w:sz w:val="22"/>
          <w:szCs w:val="22"/>
        </w:rPr>
        <w:t>resume materi kuliah atau kuis.</w:t>
      </w:r>
    </w:p>
    <w:p w14:paraId="1658B952">
      <w:pPr>
        <w:numPr>
          <w:ilvl w:val="0"/>
          <w:numId w:val="6"/>
        </w:numPr>
        <w:spacing w:line="276" w:lineRule="auto"/>
        <w:jc w:val="both"/>
        <w:rPr>
          <w:rFonts w:hint="default" w:ascii="Arial Narrow" w:hAnsi="Arial Narrow" w:cs="Arial Narrow"/>
          <w:sz w:val="22"/>
          <w:szCs w:val="22"/>
        </w:rPr>
      </w:pPr>
      <w:r>
        <w:rPr>
          <w:rFonts w:hint="default" w:ascii="Arial Narrow" w:hAnsi="Arial Narrow" w:cs="Arial Narrow"/>
          <w:sz w:val="22"/>
          <w:szCs w:val="22"/>
          <w:lang w:val="en-US"/>
        </w:rPr>
        <w:t>Tugas kelompok berupa presentasi di depan kelas</w:t>
      </w:r>
    </w:p>
    <w:p w14:paraId="794AB720">
      <w:pPr>
        <w:numPr>
          <w:ilvl w:val="0"/>
          <w:numId w:val="6"/>
        </w:numPr>
        <w:spacing w:line="276" w:lineRule="auto"/>
        <w:jc w:val="both"/>
        <w:rPr>
          <w:rFonts w:ascii="Arial Narrow" w:hAnsi="Arial Narrow"/>
          <w:sz w:val="22"/>
          <w:szCs w:val="22"/>
          <w:lang w:val="sv-SE"/>
        </w:rPr>
      </w:pPr>
      <w:r>
        <w:rPr>
          <w:rFonts w:ascii="Arial Narrow" w:hAnsi="Arial Narrow"/>
          <w:sz w:val="22"/>
          <w:szCs w:val="22"/>
          <w:lang w:val="sv-SE"/>
        </w:rPr>
        <w:t>Evaluasi tertulis diselenggarakan dua kali dengan waktu yang bersamaan dengan mata kuliah yang lain.</w:t>
      </w:r>
    </w:p>
    <w:p w14:paraId="426030A6">
      <w:pPr>
        <w:numPr>
          <w:ilvl w:val="1"/>
          <w:numId w:val="6"/>
        </w:numPr>
        <w:spacing w:line="276" w:lineRule="auto"/>
        <w:jc w:val="both"/>
        <w:rPr>
          <w:rFonts w:ascii="Arial Narrow" w:hAnsi="Arial Narrow"/>
          <w:sz w:val="22"/>
          <w:szCs w:val="22"/>
          <w:lang w:val="id-ID"/>
        </w:rPr>
      </w:pPr>
      <w:r>
        <w:rPr>
          <w:rFonts w:ascii="Arial Narrow" w:hAnsi="Arial Narrow"/>
          <w:sz w:val="22"/>
          <w:szCs w:val="22"/>
          <w:lang w:val="nb-NO"/>
        </w:rPr>
        <w:t>Evaluasi Tengah Semester/ UTS dengan metode CBT</w:t>
      </w:r>
    </w:p>
    <w:p w14:paraId="6389B053">
      <w:pPr>
        <w:numPr>
          <w:ilvl w:val="1"/>
          <w:numId w:val="6"/>
        </w:numPr>
        <w:spacing w:line="276" w:lineRule="auto"/>
        <w:jc w:val="both"/>
        <w:rPr>
          <w:rFonts w:ascii="Arial Narrow" w:hAnsi="Arial Narrow"/>
          <w:sz w:val="22"/>
          <w:szCs w:val="22"/>
          <w:lang w:val="id-ID"/>
        </w:rPr>
      </w:pPr>
      <w:r>
        <w:rPr>
          <w:rFonts w:ascii="Arial Narrow" w:hAnsi="Arial Narrow"/>
          <w:sz w:val="22"/>
          <w:szCs w:val="22"/>
          <w:lang w:val="nb-NO"/>
        </w:rPr>
        <w:t>Evaluasi Akhir Semester/ UAS dengan metode CBT</w:t>
      </w:r>
    </w:p>
    <w:p w14:paraId="02889B96">
      <w:pPr>
        <w:spacing w:line="276" w:lineRule="auto"/>
        <w:jc w:val="both"/>
        <w:rPr>
          <w:rFonts w:ascii="Arial Narrow" w:hAnsi="Arial Narrow"/>
          <w:sz w:val="22"/>
          <w:szCs w:val="22"/>
          <w:lang w:val="nb-NO"/>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D39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5DBCC0B2">
            <w:pPr>
              <w:jc w:val="center"/>
              <w:rPr>
                <w:rFonts w:ascii="Arial" w:hAnsi="Arial" w:cs="Arial"/>
                <w:b/>
              </w:rPr>
            </w:pPr>
            <w:r>
              <w:rPr>
                <w:rFonts w:ascii="Arial" w:hAnsi="Arial" w:cs="Arial"/>
                <w:b/>
                <w:sz w:val="22"/>
                <w:szCs w:val="22"/>
              </w:rPr>
              <w:t>8. Kriteria Penilaian</w:t>
            </w:r>
          </w:p>
        </w:tc>
      </w:tr>
    </w:tbl>
    <w:p w14:paraId="0D940386">
      <w:pPr>
        <w:spacing w:line="360" w:lineRule="auto"/>
        <w:ind w:left="360"/>
        <w:jc w:val="both"/>
        <w:rPr>
          <w:rFonts w:ascii="Arial" w:hAnsi="Arial" w:cs="Arial"/>
          <w:sz w:val="22"/>
          <w:szCs w:val="22"/>
        </w:rPr>
      </w:pPr>
    </w:p>
    <w:p w14:paraId="0257E9B9">
      <w:pPr>
        <w:spacing w:line="360" w:lineRule="auto"/>
        <w:ind w:firstLine="540"/>
        <w:jc w:val="both"/>
        <w:rPr>
          <w:rFonts w:ascii="Arial Narrow" w:hAnsi="Arial Narrow" w:cs="Arial"/>
          <w:sz w:val="22"/>
          <w:szCs w:val="22"/>
          <w:lang w:val="sv-SE"/>
        </w:rPr>
      </w:pPr>
      <w:r>
        <w:rPr>
          <w:rFonts w:ascii="Arial Narrow" w:hAnsi="Arial Narrow" w:cs="Arial"/>
          <w:sz w:val="22"/>
          <w:szCs w:val="22"/>
          <w:lang w:val="sv-SE"/>
        </w:rPr>
        <w:t>Penilaian akan dilakukan oleh pengajar dengan menggunakan kriteria sebagai berikut:</w:t>
      </w:r>
    </w:p>
    <w:p w14:paraId="01AE20F9">
      <w:pPr>
        <w:spacing w:line="360" w:lineRule="auto"/>
        <w:ind w:firstLine="540"/>
        <w:jc w:val="both"/>
        <w:rPr>
          <w:rFonts w:ascii="Arial Narrow" w:hAnsi="Arial Narrow" w:cs="Arial"/>
          <w:sz w:val="22"/>
          <w:szCs w:val="22"/>
        </w:rPr>
      </w:pPr>
      <w:r>
        <w:rPr>
          <w:rFonts w:ascii="Arial Narrow" w:hAnsi="Arial Narrow" w:cs="Arial"/>
          <w:sz w:val="22"/>
          <w:szCs w:val="22"/>
        </w:rPr>
        <w:t>Nilai</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Point</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Range</w:t>
      </w:r>
    </w:p>
    <w:p w14:paraId="10339DDF">
      <w:pPr>
        <w:spacing w:line="360" w:lineRule="auto"/>
        <w:ind w:left="360"/>
        <w:jc w:val="both"/>
        <w:rPr>
          <w:rFonts w:ascii="Arial Narrow" w:hAnsi="Arial Narrow" w:cs="Arial"/>
          <w:sz w:val="22"/>
          <w:szCs w:val="22"/>
        </w:rPr>
      </w:pPr>
      <w:r>
        <w:rPr>
          <w:rFonts w:ascii="Arial Narrow" w:hAnsi="Arial Narrow" w:cs="Arial"/>
          <w:sz w:val="22"/>
          <w:szCs w:val="22"/>
        </w:rPr>
        <w:t xml:space="preserve">     A</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4</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85</w:t>
      </w:r>
      <w:r>
        <w:rPr>
          <w:rFonts w:ascii="Arial Narrow" w:hAnsi="Arial Narrow" w:cs="Arial"/>
          <w:sz w:val="22"/>
          <w:szCs w:val="22"/>
        </w:rPr>
        <w:t>,01</w:t>
      </w:r>
      <w:r>
        <w:rPr>
          <w:rFonts w:ascii="Arial Narrow" w:hAnsi="Arial Narrow" w:cs="Arial"/>
          <w:sz w:val="22"/>
          <w:szCs w:val="22"/>
          <w:lang w:val="id-ID"/>
        </w:rPr>
        <w:t>-100</w:t>
      </w:r>
      <w:r>
        <w:rPr>
          <w:rFonts w:ascii="Arial Narrow" w:hAnsi="Arial Narrow" w:cs="Arial"/>
          <w:sz w:val="22"/>
          <w:szCs w:val="22"/>
        </w:rPr>
        <w:t>,00</w:t>
      </w:r>
    </w:p>
    <w:p w14:paraId="273C1AF9">
      <w:pPr>
        <w:spacing w:line="360" w:lineRule="auto"/>
        <w:ind w:left="360"/>
        <w:jc w:val="both"/>
        <w:rPr>
          <w:rFonts w:ascii="Arial Narrow" w:hAnsi="Arial Narrow" w:cs="Arial"/>
          <w:sz w:val="22"/>
          <w:szCs w:val="22"/>
        </w:rPr>
      </w:pPr>
      <w:r>
        <w:rPr>
          <w:rFonts w:ascii="Arial Narrow" w:hAnsi="Arial Narrow" w:cs="Arial"/>
          <w:sz w:val="22"/>
          <w:szCs w:val="22"/>
          <w:lang w:val="id-ID"/>
        </w:rPr>
        <w:t xml:space="preserve">    AB</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3,5</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79</w:t>
      </w:r>
      <w:r>
        <w:rPr>
          <w:rFonts w:ascii="Arial Narrow" w:hAnsi="Arial Narrow" w:cs="Arial"/>
          <w:sz w:val="22"/>
          <w:szCs w:val="22"/>
        </w:rPr>
        <w:t>,01</w:t>
      </w:r>
      <w:r>
        <w:rPr>
          <w:rFonts w:ascii="Arial Narrow" w:hAnsi="Arial Narrow" w:cs="Arial"/>
          <w:sz w:val="22"/>
          <w:szCs w:val="22"/>
          <w:lang w:val="id-ID"/>
        </w:rPr>
        <w:t>-8</w:t>
      </w:r>
      <w:r>
        <w:rPr>
          <w:rFonts w:ascii="Arial Narrow" w:hAnsi="Arial Narrow" w:cs="Arial"/>
          <w:sz w:val="22"/>
          <w:szCs w:val="22"/>
        </w:rPr>
        <w:t>5,00</w:t>
      </w:r>
    </w:p>
    <w:p w14:paraId="47E37FB1">
      <w:pPr>
        <w:spacing w:line="360" w:lineRule="auto"/>
        <w:ind w:left="360"/>
        <w:jc w:val="both"/>
        <w:rPr>
          <w:rFonts w:ascii="Arial Narrow" w:hAnsi="Arial Narrow" w:cs="Arial"/>
          <w:sz w:val="22"/>
          <w:szCs w:val="22"/>
        </w:rPr>
      </w:pPr>
      <w:r>
        <w:rPr>
          <w:rFonts w:ascii="Arial Narrow" w:hAnsi="Arial Narrow" w:cs="Arial"/>
          <w:sz w:val="22"/>
          <w:szCs w:val="22"/>
        </w:rPr>
        <w:t xml:space="preserve">     B</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3</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73</w:t>
      </w:r>
      <w:r>
        <w:rPr>
          <w:rFonts w:ascii="Arial Narrow" w:hAnsi="Arial Narrow" w:cs="Arial"/>
          <w:sz w:val="22"/>
          <w:szCs w:val="22"/>
        </w:rPr>
        <w:t>,01</w:t>
      </w:r>
      <w:r>
        <w:rPr>
          <w:rFonts w:ascii="Arial Narrow" w:hAnsi="Arial Narrow" w:cs="Arial"/>
          <w:sz w:val="22"/>
          <w:szCs w:val="22"/>
          <w:lang w:val="id-ID"/>
        </w:rPr>
        <w:t>-7</w:t>
      </w:r>
      <w:r>
        <w:rPr>
          <w:rFonts w:ascii="Arial Narrow" w:hAnsi="Arial Narrow" w:cs="Arial"/>
          <w:sz w:val="22"/>
          <w:szCs w:val="22"/>
        </w:rPr>
        <w:t>9,00</w:t>
      </w:r>
    </w:p>
    <w:p w14:paraId="7DA68AA1">
      <w:pPr>
        <w:spacing w:line="360" w:lineRule="auto"/>
        <w:jc w:val="both"/>
        <w:rPr>
          <w:rFonts w:ascii="Arial Narrow" w:hAnsi="Arial Narrow" w:cs="Arial"/>
          <w:sz w:val="22"/>
          <w:szCs w:val="22"/>
        </w:rPr>
      </w:pPr>
      <w:r>
        <w:rPr>
          <w:rFonts w:ascii="Arial Narrow" w:hAnsi="Arial Narrow" w:cs="Arial"/>
          <w:sz w:val="22"/>
          <w:szCs w:val="22"/>
          <w:lang w:val="id-ID"/>
        </w:rPr>
        <w:t xml:space="preserve">         </w:t>
      </w:r>
      <w:r>
        <w:rPr>
          <w:rFonts w:ascii="Arial Narrow" w:hAnsi="Arial Narrow" w:cs="Arial"/>
          <w:sz w:val="22"/>
          <w:szCs w:val="22"/>
        </w:rPr>
        <w:t xml:space="preserve">  </w:t>
      </w:r>
      <w:r>
        <w:rPr>
          <w:rFonts w:ascii="Arial Narrow" w:hAnsi="Arial Narrow" w:cs="Arial"/>
          <w:sz w:val="22"/>
          <w:szCs w:val="22"/>
          <w:lang w:val="id-ID"/>
        </w:rPr>
        <w:t>BC</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2,5</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rPr>
        <w:t xml:space="preserve">        </w:t>
      </w:r>
      <w:r>
        <w:rPr>
          <w:rFonts w:ascii="Arial Narrow" w:hAnsi="Arial Narrow" w:cs="Arial"/>
          <w:sz w:val="22"/>
          <w:szCs w:val="22"/>
          <w:lang w:val="id-ID"/>
        </w:rPr>
        <w:t>67</w:t>
      </w:r>
      <w:r>
        <w:rPr>
          <w:rFonts w:ascii="Arial Narrow" w:hAnsi="Arial Narrow" w:cs="Arial"/>
          <w:sz w:val="22"/>
          <w:szCs w:val="22"/>
        </w:rPr>
        <w:t>,01</w:t>
      </w:r>
      <w:r>
        <w:rPr>
          <w:rFonts w:ascii="Arial Narrow" w:hAnsi="Arial Narrow" w:cs="Arial"/>
          <w:sz w:val="22"/>
          <w:szCs w:val="22"/>
          <w:lang w:val="id-ID"/>
        </w:rPr>
        <w:t>-7</w:t>
      </w:r>
      <w:r>
        <w:rPr>
          <w:rFonts w:ascii="Arial Narrow" w:hAnsi="Arial Narrow" w:cs="Arial"/>
          <w:sz w:val="22"/>
          <w:szCs w:val="22"/>
        </w:rPr>
        <w:t>3,00</w:t>
      </w:r>
    </w:p>
    <w:p w14:paraId="792140D0">
      <w:pPr>
        <w:spacing w:line="360" w:lineRule="auto"/>
        <w:ind w:left="360"/>
        <w:jc w:val="both"/>
        <w:rPr>
          <w:rFonts w:ascii="Arial Narrow" w:hAnsi="Arial Narrow" w:cs="Arial"/>
          <w:sz w:val="22"/>
          <w:szCs w:val="22"/>
        </w:rPr>
      </w:pPr>
      <w:r>
        <w:rPr>
          <w:rFonts w:ascii="Arial Narrow" w:hAnsi="Arial Narrow" w:cs="Arial"/>
          <w:sz w:val="22"/>
          <w:szCs w:val="22"/>
        </w:rPr>
        <w:t xml:space="preserve">     C</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2</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61</w:t>
      </w:r>
      <w:r>
        <w:rPr>
          <w:rFonts w:ascii="Arial Narrow" w:hAnsi="Arial Narrow" w:cs="Arial"/>
          <w:sz w:val="22"/>
          <w:szCs w:val="22"/>
        </w:rPr>
        <w:t>,01</w:t>
      </w:r>
      <w:r>
        <w:rPr>
          <w:rFonts w:ascii="Arial Narrow" w:hAnsi="Arial Narrow" w:cs="Arial"/>
          <w:sz w:val="22"/>
          <w:szCs w:val="22"/>
          <w:lang w:val="id-ID"/>
        </w:rPr>
        <w:t>-6</w:t>
      </w:r>
      <w:r>
        <w:rPr>
          <w:rFonts w:ascii="Arial Narrow" w:hAnsi="Arial Narrow" w:cs="Arial"/>
          <w:sz w:val="22"/>
          <w:szCs w:val="22"/>
        </w:rPr>
        <w:t>7,00</w:t>
      </w:r>
    </w:p>
    <w:p w14:paraId="0BC0755C">
      <w:pPr>
        <w:spacing w:line="360" w:lineRule="auto"/>
        <w:jc w:val="both"/>
        <w:rPr>
          <w:rFonts w:ascii="Arial Narrow" w:hAnsi="Arial Narrow" w:cs="Arial"/>
          <w:sz w:val="22"/>
          <w:szCs w:val="22"/>
        </w:rPr>
      </w:pPr>
      <w:r>
        <w:rPr>
          <w:rFonts w:ascii="Arial Narrow" w:hAnsi="Arial Narrow" w:cs="Arial"/>
          <w:sz w:val="22"/>
          <w:szCs w:val="22"/>
        </w:rPr>
        <w:t xml:space="preserve">          </w:t>
      </w:r>
      <w:r>
        <w:rPr>
          <w:rFonts w:ascii="Arial Narrow" w:hAnsi="Arial Narrow" w:cs="Arial"/>
          <w:sz w:val="22"/>
          <w:szCs w:val="22"/>
          <w:lang w:val="id-ID"/>
        </w:rPr>
        <w:t>C</w:t>
      </w:r>
      <w:r>
        <w:rPr>
          <w:rFonts w:ascii="Arial Narrow" w:hAnsi="Arial Narrow" w:cs="Arial"/>
          <w:sz w:val="22"/>
          <w:szCs w:val="22"/>
        </w:rPr>
        <w:t>D</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1</w:t>
      </w:r>
      <w:r>
        <w:rPr>
          <w:rFonts w:ascii="Arial Narrow" w:hAnsi="Arial Narrow" w:cs="Arial"/>
          <w:sz w:val="22"/>
          <w:szCs w:val="22"/>
          <w:lang w:val="id-ID"/>
        </w:rPr>
        <w:t>,5</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55</w:t>
      </w:r>
      <w:r>
        <w:rPr>
          <w:rFonts w:ascii="Arial Narrow" w:hAnsi="Arial Narrow" w:cs="Arial"/>
          <w:sz w:val="22"/>
          <w:szCs w:val="22"/>
        </w:rPr>
        <w:t>,01</w:t>
      </w:r>
      <w:r>
        <w:rPr>
          <w:rFonts w:ascii="Arial Narrow" w:hAnsi="Arial Narrow" w:cs="Arial"/>
          <w:sz w:val="22"/>
          <w:szCs w:val="22"/>
          <w:lang w:val="id-ID"/>
        </w:rPr>
        <w:t>-6</w:t>
      </w:r>
      <w:r>
        <w:rPr>
          <w:rFonts w:ascii="Arial Narrow" w:hAnsi="Arial Narrow" w:cs="Arial"/>
          <w:sz w:val="22"/>
          <w:szCs w:val="22"/>
        </w:rPr>
        <w:t>1,00</w:t>
      </w:r>
    </w:p>
    <w:p w14:paraId="7162FF65">
      <w:pPr>
        <w:spacing w:line="360" w:lineRule="auto"/>
        <w:jc w:val="both"/>
        <w:rPr>
          <w:rFonts w:ascii="Arial Narrow" w:hAnsi="Arial Narrow" w:cs="Arial"/>
          <w:sz w:val="22"/>
          <w:szCs w:val="22"/>
        </w:rPr>
      </w:pPr>
      <w:r>
        <w:rPr>
          <w:rFonts w:ascii="Arial Narrow" w:hAnsi="Arial Narrow" w:cs="Arial"/>
          <w:sz w:val="22"/>
          <w:szCs w:val="22"/>
          <w:lang w:val="id-ID"/>
        </w:rPr>
        <w:t xml:space="preserve">  </w:t>
      </w:r>
      <w:r>
        <w:rPr>
          <w:rFonts w:ascii="Arial Narrow" w:hAnsi="Arial Narrow" w:cs="Arial"/>
          <w:sz w:val="22"/>
          <w:szCs w:val="22"/>
          <w:lang w:val="id-ID"/>
        </w:rPr>
        <w:tab/>
      </w:r>
      <w:r>
        <w:rPr>
          <w:rFonts w:ascii="Arial Narrow" w:hAnsi="Arial Narrow" w:cs="Arial"/>
          <w:sz w:val="22"/>
          <w:szCs w:val="22"/>
          <w:lang w:val="id-ID"/>
        </w:rPr>
        <w:t>D</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1</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rPr>
        <w:t xml:space="preserve">        </w:t>
      </w:r>
      <w:r>
        <w:rPr>
          <w:rFonts w:ascii="Arial Narrow" w:hAnsi="Arial Narrow" w:cs="Arial"/>
          <w:sz w:val="22"/>
          <w:szCs w:val="22"/>
          <w:lang w:val="id-ID"/>
        </w:rPr>
        <w:t>45</w:t>
      </w:r>
      <w:r>
        <w:rPr>
          <w:rFonts w:ascii="Arial Narrow" w:hAnsi="Arial Narrow" w:cs="Arial"/>
          <w:sz w:val="22"/>
          <w:szCs w:val="22"/>
        </w:rPr>
        <w:t>,01</w:t>
      </w:r>
      <w:r>
        <w:rPr>
          <w:rFonts w:ascii="Arial Narrow" w:hAnsi="Arial Narrow" w:cs="Arial"/>
          <w:sz w:val="22"/>
          <w:szCs w:val="22"/>
          <w:lang w:val="id-ID"/>
        </w:rPr>
        <w:t>-55</w:t>
      </w:r>
      <w:r>
        <w:rPr>
          <w:rFonts w:ascii="Arial Narrow" w:hAnsi="Arial Narrow" w:cs="Arial"/>
          <w:sz w:val="22"/>
          <w:szCs w:val="22"/>
        </w:rPr>
        <w:t>,00</w:t>
      </w:r>
    </w:p>
    <w:p w14:paraId="7DECAFA3">
      <w:pPr>
        <w:spacing w:line="360" w:lineRule="auto"/>
        <w:jc w:val="both"/>
        <w:rPr>
          <w:rFonts w:ascii="Arial Narrow" w:hAnsi="Arial Narrow" w:cs="Arial"/>
          <w:sz w:val="22"/>
          <w:szCs w:val="22"/>
        </w:rPr>
      </w:pPr>
      <w:r>
        <w:rPr>
          <w:rFonts w:ascii="Arial Narrow" w:hAnsi="Arial Narrow" w:cs="Arial"/>
          <w:sz w:val="22"/>
          <w:szCs w:val="22"/>
        </w:rPr>
        <w:t xml:space="preserve">            E</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0</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&lt; 4</w:t>
      </w:r>
      <w:r>
        <w:rPr>
          <w:rFonts w:ascii="Arial Narrow" w:hAnsi="Arial Narrow" w:cs="Arial"/>
          <w:sz w:val="22"/>
          <w:szCs w:val="22"/>
          <w:lang w:val="id-ID"/>
        </w:rPr>
        <w:t>5</w:t>
      </w:r>
      <w:r>
        <w:rPr>
          <w:rFonts w:ascii="Arial Narrow" w:hAnsi="Arial Narrow" w:cs="Arial"/>
          <w:sz w:val="22"/>
          <w:szCs w:val="22"/>
        </w:rPr>
        <w:t>,00</w:t>
      </w:r>
    </w:p>
    <w:p w14:paraId="7C1AFA6B">
      <w:pPr>
        <w:jc w:val="both"/>
        <w:rPr>
          <w:rFonts w:ascii="Arial Narrow" w:hAnsi="Arial Narrow" w:cs="Arial"/>
          <w:sz w:val="22"/>
          <w:szCs w:val="22"/>
        </w:rPr>
      </w:pPr>
    </w:p>
    <w:p w14:paraId="3205E4F7">
      <w:pPr>
        <w:spacing w:line="360" w:lineRule="auto"/>
        <w:ind w:firstLine="720"/>
        <w:jc w:val="both"/>
        <w:rPr>
          <w:rFonts w:ascii="Arial Narrow" w:hAnsi="Arial Narrow" w:cs="Arial"/>
          <w:sz w:val="22"/>
          <w:szCs w:val="22"/>
        </w:rPr>
      </w:pPr>
      <w:r>
        <w:rPr>
          <w:rFonts w:ascii="Arial Narrow" w:hAnsi="Arial Narrow" w:cs="Arial"/>
          <w:sz w:val="22"/>
          <w:szCs w:val="22"/>
        </w:rPr>
        <w:t>Dalam menentukan nilai akhir digunakan pembobotan dan rumus sesuai yang ditetapkan dalam peraturan akademik “STIFERA S</w:t>
      </w:r>
      <w:r>
        <w:rPr>
          <w:rFonts w:ascii="Arial Narrow" w:hAnsi="Arial Narrow" w:cs="Arial"/>
          <w:sz w:val="22"/>
          <w:szCs w:val="22"/>
          <w:lang w:val="id-ID"/>
        </w:rPr>
        <w:t>emarang</w:t>
      </w:r>
      <w:r>
        <w:rPr>
          <w:rFonts w:ascii="Arial Narrow" w:hAnsi="Arial Narrow" w:cs="Arial"/>
          <w:sz w:val="22"/>
          <w:szCs w:val="22"/>
        </w:rPr>
        <w:t>” sebagai berikut:</w:t>
      </w:r>
    </w:p>
    <w:p w14:paraId="272DA894">
      <w:pPr>
        <w:jc w:val="both"/>
        <w:rPr>
          <w:rFonts w:ascii="Arial Narrow" w:hAnsi="Arial Narrow" w:cs="Arial"/>
          <w:sz w:val="22"/>
          <w:szCs w:val="22"/>
        </w:rPr>
      </w:pPr>
      <w:r>
        <w:rPr>
          <w:rFonts w:ascii="Arial Narrow" w:hAnsi="Arial Narrow"/>
          <w:lang w:val="zh-CN" w:eastAsia="zh-CN"/>
        </w:rPr>
        <mc:AlternateContent>
          <mc:Choice Requires="wps">
            <w:drawing>
              <wp:anchor distT="0" distB="0" distL="114300" distR="114300" simplePos="0" relativeHeight="251660288" behindDoc="0" locked="0" layoutInCell="1" allowOverlap="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 xmlns:a="http://schemas.openxmlformats.org/drawingml/2006/main">
                  <a:graphicData uri="http://schemas.microsoft.com/office/word/2010/wordprocessingShape">
                    <wps:wsp>
                      <wps:cNvSpPr/>
                      <wps:spPr bwMode="auto">
                        <a:xfrm>
                          <a:off x="0" y="0"/>
                          <a:ext cx="4048125" cy="295275"/>
                        </a:xfrm>
                        <a:prstGeom prst="rect">
                          <a:avLst/>
                        </a:prstGeom>
                        <a:noFill/>
                        <a:ln w="9525">
                          <a:solidFill>
                            <a:srgbClr val="000000"/>
                          </a:solidFill>
                          <a:miter lim="800000"/>
                        </a:ln>
                      </wps:spPr>
                      <wps:txbx>
                        <w:txbxContent>
                          <w:p w14:paraId="4556C9A9">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2D832AE4"/>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87pt;margin-top:3pt;height:23.25pt;width:318.75pt;z-index:251660288;mso-width-relative:page;mso-height-relative:page;" filled="f" stroked="t" coordsize="21600,21600" o:gfxdata="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m+IqdcAAAAIAQAADwAAAAAAAAABACAA&#10;AAAiAAAAZHJzL2Rvd25yZXYueG1sUEsBAhQAFAAAAAgAh07iQNimymcOAgAAJAQAAA4AAAAAAAAA&#10;AQAgAAAAJgEAAGRycy9lMm9Eb2MueG1sUEsFBgAAAAAGAAYAWQEAAKYFAAAAAA==&#10;">
                <v:fill on="f" focussize="0,0"/>
                <v:stroke color="#000000" miterlimit="8" joinstyle="miter"/>
                <v:imagedata o:title=""/>
                <o:lock v:ext="edit" aspectratio="f"/>
                <v:textbox>
                  <w:txbxContent>
                    <w:p w14:paraId="4556C9A9">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2D832AE4"/>
                  </w:txbxContent>
                </v:textbox>
              </v:rect>
            </w:pict>
          </mc:Fallback>
        </mc:AlternateConten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p>
    <w:p w14:paraId="1DA90F3C">
      <w:pPr>
        <w:jc w:val="both"/>
        <w:rPr>
          <w:rFonts w:ascii="Arial Narrow" w:hAnsi="Arial Narrow" w:cs="Arial"/>
          <w:sz w:val="22"/>
          <w:szCs w:val="22"/>
          <w:lang w:val="sv-SE"/>
        </w:rPr>
      </w:pPr>
      <w:r>
        <w:rPr>
          <w:rFonts w:ascii="Arial Narrow" w:hAnsi="Arial Narrow" w:cs="Arial"/>
          <w:sz w:val="22"/>
          <w:szCs w:val="22"/>
        </w:rPr>
        <w:t xml:space="preserve">                                                          </w:t>
      </w:r>
    </w:p>
    <w:p w14:paraId="79BA1FA0">
      <w:pPr>
        <w:jc w:val="both"/>
        <w:rPr>
          <w:rFonts w:ascii="Arial Narrow" w:hAnsi="Arial Narrow" w:cs="Arial"/>
          <w:sz w:val="22"/>
          <w:szCs w:val="22"/>
          <w:lang w:val="sv-SE"/>
        </w:rPr>
      </w:pPr>
    </w:p>
    <w:p w14:paraId="745C2B1E">
      <w:pPr>
        <w:spacing w:line="360" w:lineRule="auto"/>
        <w:jc w:val="both"/>
        <w:rPr>
          <w:rFonts w:ascii="Arial Narrow" w:hAnsi="Arial Narrow" w:cs="Arial"/>
          <w:sz w:val="22"/>
          <w:szCs w:val="22"/>
          <w:lang w:val="sv-SE"/>
        </w:rPr>
      </w:pPr>
      <w:r>
        <w:rPr>
          <w:rFonts w:ascii="Arial Narrow" w:hAnsi="Arial Narrow" w:cs="Arial"/>
          <w:sz w:val="22"/>
          <w:szCs w:val="22"/>
          <w:lang w:val="sv-SE"/>
        </w:rPr>
        <w:t>Nilai Harian diperoleh dari:</w:t>
      </w:r>
    </w:p>
    <w:p w14:paraId="1DCB3BDA">
      <w:pPr>
        <w:numPr>
          <w:ilvl w:val="0"/>
          <w:numId w:val="7"/>
        </w:numPr>
        <w:tabs>
          <w:tab w:val="left" w:pos="3585"/>
        </w:tabs>
        <w:spacing w:line="360" w:lineRule="auto"/>
        <w:jc w:val="both"/>
        <w:rPr>
          <w:rFonts w:ascii="Arial Narrow" w:hAnsi="Arial Narrow"/>
          <w:sz w:val="22"/>
          <w:szCs w:val="22"/>
          <w:lang w:val="nb-NO"/>
        </w:rPr>
      </w:pPr>
      <w:r>
        <w:rPr>
          <w:rFonts w:ascii="Arial Narrow" w:hAnsi="Arial Narrow" w:cs="Arial"/>
          <w:sz w:val="22"/>
          <w:szCs w:val="22"/>
        </w:rPr>
        <w:t>Keaktifan selama mengikuti kuliah</w:t>
      </w:r>
      <w:r>
        <w:rPr>
          <w:rFonts w:ascii="Arial Narrow" w:hAnsi="Arial Narrow" w:cs="Arial"/>
          <w:sz w:val="22"/>
          <w:szCs w:val="22"/>
          <w:lang w:val="id-ID"/>
        </w:rPr>
        <w:t xml:space="preserve"> (</w:t>
      </w:r>
      <w:r>
        <w:rPr>
          <w:rFonts w:ascii="Arial Narrow" w:hAnsi="Arial Narrow" w:cs="Arial"/>
          <w:sz w:val="22"/>
          <w:szCs w:val="22"/>
        </w:rPr>
        <w:t>1</w:t>
      </w:r>
      <w:r>
        <w:rPr>
          <w:rFonts w:ascii="Arial Narrow" w:hAnsi="Arial Narrow" w:cs="Arial"/>
          <w:sz w:val="22"/>
          <w:szCs w:val="22"/>
          <w:lang w:val="id-ID"/>
        </w:rPr>
        <w:t>0%)</w:t>
      </w:r>
    </w:p>
    <w:p w14:paraId="2B8ED0D3">
      <w:pPr>
        <w:numPr>
          <w:ilvl w:val="0"/>
          <w:numId w:val="7"/>
        </w:numPr>
        <w:tabs>
          <w:tab w:val="left" w:pos="3585"/>
        </w:tabs>
        <w:spacing w:line="360" w:lineRule="auto"/>
        <w:jc w:val="both"/>
        <w:rPr>
          <w:rFonts w:ascii="Arial Narrow" w:hAnsi="Arial Narrow"/>
          <w:sz w:val="22"/>
          <w:szCs w:val="22"/>
          <w:lang w:val="nb-NO"/>
        </w:rPr>
      </w:pPr>
      <w:r>
        <w:rPr>
          <w:rFonts w:ascii="Arial Narrow" w:hAnsi="Arial Narrow" w:cs="Arial"/>
          <w:sz w:val="22"/>
          <w:szCs w:val="22"/>
        </w:rPr>
        <w:t xml:space="preserve">Tugas individu dapat berupa resume makul atau kuis </w:t>
      </w:r>
      <w:r>
        <w:rPr>
          <w:rFonts w:hint="default" w:ascii="Arial Narrow" w:hAnsi="Arial Narrow" w:cs="Arial"/>
          <w:sz w:val="22"/>
          <w:szCs w:val="22"/>
          <w:lang w:val="en-US"/>
        </w:rPr>
        <w:t>dan tugas kelompok</w:t>
      </w:r>
      <w:r>
        <w:rPr>
          <w:rFonts w:ascii="Arial Narrow" w:hAnsi="Arial Narrow" w:cs="Arial"/>
          <w:sz w:val="22"/>
          <w:szCs w:val="22"/>
        </w:rPr>
        <w:t>(20%)</w:t>
      </w:r>
    </w:p>
    <w:p w14:paraId="61A6F68C">
      <w:pPr>
        <w:spacing w:line="276" w:lineRule="auto"/>
        <w:jc w:val="both"/>
        <w:rPr>
          <w:rFonts w:ascii="Arial Narrow" w:hAnsi="Arial Narrow"/>
          <w:sz w:val="22"/>
          <w:szCs w:val="22"/>
          <w:lang w:val="nb-NO"/>
        </w:rPr>
      </w:pPr>
    </w:p>
    <w:p w14:paraId="793BB748">
      <w:pPr>
        <w:spacing w:line="276" w:lineRule="auto"/>
        <w:jc w:val="both"/>
        <w:rPr>
          <w:rFonts w:ascii="Arial Narrow" w:hAnsi="Arial Narrow"/>
          <w:sz w:val="22"/>
          <w:szCs w:val="22"/>
          <w:lang w:val="id-ID"/>
        </w:rPr>
      </w:pPr>
    </w:p>
    <w:p w14:paraId="7F372B0A">
      <w:pPr>
        <w:spacing w:line="276" w:lineRule="auto"/>
        <w:jc w:val="both"/>
        <w:rPr>
          <w:rFonts w:ascii="Arial Narrow" w:hAnsi="Arial Narrow"/>
          <w:sz w:val="22"/>
          <w:szCs w:val="22"/>
          <w:lang w:val="id-ID"/>
        </w:rPr>
        <w:sectPr>
          <w:headerReference r:id="rId5" w:type="default"/>
          <w:pgSz w:w="11907" w:h="16840"/>
          <w:pgMar w:top="1440" w:right="1797" w:bottom="1440" w:left="1797" w:header="720" w:footer="720" w:gutter="0"/>
          <w:cols w:space="720" w:num="1"/>
          <w:docGrid w:linePitch="360" w:charSpace="0"/>
        </w:sectPr>
      </w:pPr>
    </w:p>
    <w:tbl>
      <w:tblPr>
        <w:tblStyle w:val="3"/>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122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9288" w:type="dxa"/>
          </w:tcPr>
          <w:p w14:paraId="4B212204">
            <w:pPr>
              <w:jc w:val="center"/>
              <w:rPr>
                <w:rFonts w:ascii="Arial Narrow" w:hAnsi="Arial Narrow" w:cs="Arial"/>
                <w:b/>
                <w:bCs/>
                <w:sz w:val="22"/>
                <w:szCs w:val="22"/>
                <w:lang w:val="sv-SE"/>
              </w:rPr>
            </w:pPr>
            <w:r>
              <w:rPr>
                <w:rFonts w:ascii="Arial Narrow" w:hAnsi="Arial Narrow" w:cs="Arial"/>
                <w:b/>
                <w:bCs/>
                <w:sz w:val="22"/>
                <w:szCs w:val="22"/>
                <w:lang w:val="sv-SE"/>
              </w:rPr>
              <w:t>9. Jadwal Perkuliahan</w:t>
            </w:r>
          </w:p>
        </w:tc>
      </w:tr>
    </w:tbl>
    <w:p w14:paraId="41891818">
      <w:pPr>
        <w:spacing w:line="360" w:lineRule="auto"/>
        <w:ind w:left="426"/>
        <w:jc w:val="center"/>
        <w:rPr>
          <w:rFonts w:ascii="Arial Narrow" w:hAnsi="Arial Narrow" w:cs="Arial"/>
          <w:sz w:val="22"/>
          <w:szCs w:val="22"/>
        </w:rPr>
      </w:pPr>
    </w:p>
    <w:p w14:paraId="436E2EE7">
      <w:pPr>
        <w:spacing w:line="360" w:lineRule="auto"/>
        <w:ind w:left="426"/>
        <w:jc w:val="center"/>
        <w:rPr>
          <w:rFonts w:ascii="Arial Narrow" w:hAnsi="Arial Narrow" w:cs="Arial"/>
          <w:b/>
          <w:bCs/>
          <w:sz w:val="22"/>
          <w:szCs w:val="22"/>
          <w:lang w:val="id-ID"/>
        </w:rPr>
      </w:pPr>
      <w:r>
        <w:rPr>
          <w:rFonts w:ascii="Arial Narrow" w:hAnsi="Arial Narrow" w:cs="Arial"/>
          <w:b/>
          <w:bCs/>
          <w:sz w:val="22"/>
          <w:szCs w:val="22"/>
        </w:rPr>
        <w:t xml:space="preserve">JADWAL </w:t>
      </w:r>
      <w:r>
        <w:rPr>
          <w:rFonts w:hint="default" w:ascii="Arial Narrow" w:hAnsi="Arial Narrow" w:cs="Arial"/>
          <w:b/>
          <w:bCs/>
          <w:sz w:val="22"/>
          <w:szCs w:val="22"/>
          <w:lang w:val="en-US"/>
        </w:rPr>
        <w:t>ILMU PERILAKU DAN KOMUNIKASI FARMASI</w:t>
      </w:r>
      <w:r>
        <w:rPr>
          <w:rFonts w:ascii="Arial Narrow" w:hAnsi="Arial Narrow" w:cs="Arial"/>
          <w:b/>
          <w:bCs/>
          <w:sz w:val="22"/>
          <w:szCs w:val="22"/>
        </w:rPr>
        <w:t xml:space="preserve"> </w:t>
      </w:r>
    </w:p>
    <w:p w14:paraId="750A3A1E">
      <w:pPr>
        <w:spacing w:line="360" w:lineRule="auto"/>
        <w:ind w:left="426"/>
        <w:jc w:val="center"/>
        <w:rPr>
          <w:rFonts w:hint="default" w:ascii="Arial Narrow" w:hAnsi="Arial Narrow" w:cs="Arial"/>
          <w:sz w:val="22"/>
          <w:szCs w:val="22"/>
          <w:lang w:val="en-US"/>
        </w:rPr>
      </w:pPr>
      <w:r>
        <w:rPr>
          <w:rFonts w:ascii="Arial Narrow" w:hAnsi="Arial Narrow" w:cs="Arial"/>
          <w:sz w:val="22"/>
          <w:szCs w:val="22"/>
          <w:lang w:val="id-ID"/>
        </w:rPr>
        <w:t xml:space="preserve">SEMESTER </w:t>
      </w:r>
      <w:r>
        <w:rPr>
          <w:rFonts w:hint="default" w:ascii="Arial Narrow" w:hAnsi="Arial Narrow" w:cs="Arial"/>
          <w:sz w:val="22"/>
          <w:szCs w:val="22"/>
          <w:lang w:val="en-US"/>
        </w:rPr>
        <w:t>II</w:t>
      </w:r>
      <w:r>
        <w:rPr>
          <w:rFonts w:ascii="Arial Narrow" w:hAnsi="Arial Narrow" w:cs="Arial"/>
          <w:sz w:val="22"/>
          <w:szCs w:val="22"/>
          <w:lang w:val="id-ID"/>
        </w:rPr>
        <w:t xml:space="preserve"> REGULER</w:t>
      </w:r>
      <w:r>
        <w:rPr>
          <w:rFonts w:hint="default" w:ascii="Arial Narrow" w:hAnsi="Arial Narrow" w:cs="Arial"/>
          <w:sz w:val="22"/>
          <w:szCs w:val="22"/>
          <w:lang w:val="en-US"/>
        </w:rPr>
        <w:t xml:space="preserve"> </w:t>
      </w:r>
    </w:p>
    <w:p w14:paraId="246487D0">
      <w:pPr>
        <w:spacing w:line="360" w:lineRule="auto"/>
        <w:ind w:left="426"/>
        <w:rPr>
          <w:rFonts w:ascii="Arial Narrow" w:hAnsi="Arial Narrow" w:cs="Arial"/>
          <w:sz w:val="22"/>
          <w:szCs w:val="22"/>
          <w:lang w:val="id-ID"/>
        </w:rPr>
      </w:pPr>
      <w:r>
        <w:rPr>
          <w:rFonts w:ascii="Arial Narrow" w:hAnsi="Arial Narrow" w:cs="Arial"/>
          <w:sz w:val="22"/>
          <w:szCs w:val="22"/>
          <w:lang w:val="id-ID"/>
        </w:rPr>
        <w:t xml:space="preserve">Jadwal perkuliahan : </w:t>
      </w:r>
      <w:r>
        <w:rPr>
          <w:rFonts w:hint="default" w:ascii="Arial Narrow" w:hAnsi="Arial Narrow" w:cs="Arial"/>
          <w:color w:val="000000"/>
          <w:sz w:val="22"/>
          <w:szCs w:val="22"/>
          <w:lang w:val="en-US"/>
        </w:rPr>
        <w:t>Rabu</w:t>
      </w:r>
      <w:r>
        <w:rPr>
          <w:rFonts w:ascii="Arial Narrow" w:hAnsi="Arial Narrow" w:cs="Arial"/>
          <w:color w:val="000000"/>
          <w:sz w:val="22"/>
          <w:szCs w:val="22"/>
        </w:rPr>
        <w:t xml:space="preserve"> </w:t>
      </w:r>
      <w:r>
        <w:rPr>
          <w:rFonts w:ascii="Arial Narrow" w:hAnsi="Arial Narrow" w:cs="Arial"/>
          <w:color w:val="000000"/>
          <w:sz w:val="22"/>
          <w:szCs w:val="22"/>
          <w:lang w:val="id-ID"/>
        </w:rPr>
        <w:t xml:space="preserve">/ </w:t>
      </w:r>
      <w:r>
        <w:rPr>
          <w:rFonts w:ascii="Arial Narrow" w:hAnsi="Arial Narrow" w:cs="Arial"/>
          <w:color w:val="000000"/>
          <w:sz w:val="22"/>
          <w:szCs w:val="22"/>
        </w:rPr>
        <w:t>1</w:t>
      </w:r>
      <w:r>
        <w:rPr>
          <w:rFonts w:hint="default" w:ascii="Arial Narrow" w:hAnsi="Arial Narrow" w:cs="Arial"/>
          <w:color w:val="000000"/>
          <w:sz w:val="22"/>
          <w:szCs w:val="22"/>
          <w:lang w:val="en-US"/>
        </w:rPr>
        <w:t>2</w:t>
      </w:r>
      <w:r>
        <w:rPr>
          <w:rFonts w:ascii="Arial Narrow" w:hAnsi="Arial Narrow" w:cs="Arial"/>
          <w:color w:val="000000"/>
          <w:sz w:val="22"/>
          <w:szCs w:val="22"/>
        </w:rPr>
        <w:t>.</w:t>
      </w:r>
      <w:r>
        <w:rPr>
          <w:rFonts w:hint="default" w:ascii="Arial Narrow" w:hAnsi="Arial Narrow" w:cs="Arial"/>
          <w:color w:val="000000"/>
          <w:sz w:val="22"/>
          <w:szCs w:val="22"/>
          <w:lang w:val="en-US"/>
        </w:rPr>
        <w:t>2</w:t>
      </w:r>
      <w:r>
        <w:rPr>
          <w:rFonts w:ascii="Arial Narrow" w:hAnsi="Arial Narrow" w:cs="Arial"/>
          <w:color w:val="000000"/>
          <w:sz w:val="22"/>
          <w:szCs w:val="22"/>
        </w:rPr>
        <w:t>0-1</w:t>
      </w:r>
      <w:r>
        <w:rPr>
          <w:rFonts w:hint="default" w:ascii="Arial Narrow" w:hAnsi="Arial Narrow" w:cs="Arial"/>
          <w:color w:val="000000"/>
          <w:sz w:val="22"/>
          <w:szCs w:val="22"/>
          <w:lang w:val="en-US"/>
        </w:rPr>
        <w:t>4</w:t>
      </w:r>
      <w:r>
        <w:rPr>
          <w:rFonts w:ascii="Arial Narrow" w:hAnsi="Arial Narrow" w:cs="Arial"/>
          <w:color w:val="000000"/>
          <w:sz w:val="22"/>
          <w:szCs w:val="22"/>
        </w:rPr>
        <w:t>.</w:t>
      </w:r>
      <w:r>
        <w:rPr>
          <w:rFonts w:hint="default" w:ascii="Arial Narrow" w:hAnsi="Arial Narrow" w:cs="Arial"/>
          <w:color w:val="000000"/>
          <w:sz w:val="22"/>
          <w:szCs w:val="22"/>
          <w:lang w:val="en-US"/>
        </w:rPr>
        <w:t>0</w:t>
      </w:r>
      <w:r>
        <w:rPr>
          <w:rFonts w:ascii="Arial Narrow" w:hAnsi="Arial Narrow" w:cs="Arial"/>
          <w:color w:val="000000"/>
          <w:sz w:val="22"/>
          <w:szCs w:val="22"/>
          <w:lang w:val="id-ID"/>
        </w:rPr>
        <w:t>0 WIB</w:t>
      </w:r>
      <w:r>
        <w:rPr>
          <w:rFonts w:ascii="Arial Narrow" w:hAnsi="Arial Narrow" w:cs="Arial"/>
          <w:color w:val="000000"/>
          <w:sz w:val="22"/>
          <w:szCs w:val="22"/>
        </w:rPr>
        <w:t xml:space="preserve"> </w:t>
      </w:r>
    </w:p>
    <w:p w14:paraId="3FBAF43B">
      <w:pPr>
        <w:ind w:left="1440" w:firstLine="720"/>
        <w:rPr>
          <w:rFonts w:ascii="Arial Narrow" w:hAnsi="Arial Narrow" w:cs="Arial"/>
          <w:sz w:val="22"/>
          <w:szCs w:val="22"/>
          <w:lang w:val="id-ID"/>
        </w:rPr>
      </w:pPr>
      <w:r>
        <w:rPr>
          <w:rFonts w:ascii="Arial Narrow" w:hAnsi="Arial Narrow" w:cs="Arial"/>
          <w:color w:val="000000"/>
          <w:sz w:val="22"/>
          <w:szCs w:val="22"/>
        </w:rPr>
        <w:t xml:space="preserve">    </w:t>
      </w:r>
    </w:p>
    <w:tbl>
      <w:tblPr>
        <w:tblStyle w:val="3"/>
        <w:tblW w:w="8544" w:type="dxa"/>
        <w:tblInd w:w="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1559"/>
        <w:gridCol w:w="2082"/>
        <w:gridCol w:w="1719"/>
        <w:gridCol w:w="1559"/>
        <w:gridCol w:w="737"/>
      </w:tblGrid>
      <w:tr w14:paraId="17C9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23841B8">
            <w:pPr>
              <w:jc w:val="center"/>
              <w:rPr>
                <w:rFonts w:hint="default" w:ascii="Arial Narrow" w:hAnsi="Arial Narrow" w:cs="Arial Narrow"/>
                <w:b/>
                <w:bCs/>
                <w:sz w:val="22"/>
                <w:szCs w:val="22"/>
                <w:lang w:val="id-ID"/>
              </w:rPr>
            </w:pPr>
            <w:r>
              <w:rPr>
                <w:rFonts w:hint="default" w:ascii="Arial Narrow" w:hAnsi="Arial Narrow" w:cs="Arial Narrow"/>
                <w:b/>
                <w:bCs/>
                <w:sz w:val="22"/>
                <w:szCs w:val="22"/>
                <w:lang w:val="id-ID"/>
              </w:rPr>
              <w:t>PERT</w:t>
            </w:r>
            <w:r>
              <w:rPr>
                <w:rFonts w:hint="default" w:ascii="Arial Narrow" w:hAnsi="Arial Narrow" w:cs="Arial Narrow"/>
                <w:b/>
                <w:bCs/>
                <w:sz w:val="22"/>
                <w:szCs w:val="22"/>
              </w:rPr>
              <w:t>.</w:t>
            </w:r>
            <w:r>
              <w:rPr>
                <w:rFonts w:hint="default" w:ascii="Arial Narrow" w:hAnsi="Arial Narrow" w:cs="Arial Narrow"/>
                <w:b/>
                <w:bCs/>
                <w:sz w:val="22"/>
                <w:szCs w:val="22"/>
                <w:lang w:val="id-ID"/>
              </w:rPr>
              <w:t xml:space="preserve"> </w:t>
            </w:r>
          </w:p>
        </w:tc>
        <w:tc>
          <w:tcPr>
            <w:tcW w:w="1559" w:type="dxa"/>
            <w:tcBorders>
              <w:top w:val="single" w:color="auto" w:sz="4" w:space="0"/>
              <w:left w:val="single" w:color="auto" w:sz="4" w:space="0"/>
              <w:bottom w:val="single" w:color="auto" w:sz="4" w:space="0"/>
              <w:right w:val="single" w:color="auto" w:sz="4" w:space="0"/>
            </w:tcBorders>
          </w:tcPr>
          <w:p w14:paraId="433DF1DB">
            <w:pPr>
              <w:jc w:val="center"/>
              <w:rPr>
                <w:rFonts w:hint="default" w:ascii="Arial Narrow" w:hAnsi="Arial Narrow" w:cs="Arial Narrow"/>
                <w:b/>
                <w:bCs/>
                <w:sz w:val="22"/>
                <w:szCs w:val="22"/>
              </w:rPr>
            </w:pPr>
            <w:r>
              <w:rPr>
                <w:rFonts w:hint="default" w:ascii="Arial Narrow" w:hAnsi="Arial Narrow" w:cs="Arial Narrow"/>
                <w:b/>
                <w:bCs/>
                <w:sz w:val="22"/>
                <w:szCs w:val="22"/>
              </w:rPr>
              <w:t>CPMK/Sub-CPMK</w:t>
            </w:r>
          </w:p>
        </w:tc>
        <w:tc>
          <w:tcPr>
            <w:tcW w:w="2082" w:type="dxa"/>
            <w:tcBorders>
              <w:top w:val="single" w:color="auto" w:sz="4" w:space="0"/>
              <w:left w:val="single" w:color="auto" w:sz="4" w:space="0"/>
              <w:bottom w:val="single" w:color="auto" w:sz="4" w:space="0"/>
              <w:right w:val="single" w:color="auto" w:sz="4" w:space="0"/>
            </w:tcBorders>
          </w:tcPr>
          <w:p w14:paraId="3A743960">
            <w:pPr>
              <w:jc w:val="center"/>
              <w:rPr>
                <w:rFonts w:hint="default" w:ascii="Arial Narrow" w:hAnsi="Arial Narrow" w:cs="Arial Narrow"/>
                <w:b/>
                <w:bCs/>
                <w:sz w:val="22"/>
                <w:szCs w:val="22"/>
              </w:rPr>
            </w:pPr>
            <w:r>
              <w:rPr>
                <w:rFonts w:hint="default" w:ascii="Arial Narrow" w:hAnsi="Arial Narrow" w:cs="Arial Narrow"/>
                <w:b/>
                <w:bCs/>
                <w:sz w:val="22"/>
                <w:szCs w:val="22"/>
              </w:rPr>
              <w:t>MATERI PEMBELAJARAN</w:t>
            </w:r>
          </w:p>
        </w:tc>
        <w:tc>
          <w:tcPr>
            <w:tcW w:w="1719" w:type="dxa"/>
            <w:tcBorders>
              <w:top w:val="single" w:color="auto" w:sz="4" w:space="0"/>
              <w:left w:val="single" w:color="auto" w:sz="4" w:space="0"/>
              <w:bottom w:val="single" w:color="auto" w:sz="4" w:space="0"/>
              <w:right w:val="single" w:color="auto" w:sz="4" w:space="0"/>
            </w:tcBorders>
          </w:tcPr>
          <w:p w14:paraId="4BC01409">
            <w:pPr>
              <w:jc w:val="center"/>
              <w:rPr>
                <w:rFonts w:hint="default" w:ascii="Arial Narrow" w:hAnsi="Arial Narrow" w:cs="Arial Narrow"/>
                <w:b/>
                <w:bCs/>
                <w:sz w:val="22"/>
                <w:szCs w:val="22"/>
              </w:rPr>
            </w:pPr>
            <w:r>
              <w:rPr>
                <w:rFonts w:hint="default" w:ascii="Arial Narrow" w:hAnsi="Arial Narrow" w:cs="Arial Narrow"/>
                <w:b/>
                <w:bCs/>
                <w:sz w:val="22"/>
                <w:szCs w:val="22"/>
              </w:rPr>
              <w:t>STRATEGI PEMBELAJARAN &amp; BENTUK PENILAIAN</w:t>
            </w:r>
          </w:p>
        </w:tc>
        <w:tc>
          <w:tcPr>
            <w:tcW w:w="1559" w:type="dxa"/>
            <w:tcBorders>
              <w:top w:val="single" w:color="auto" w:sz="4" w:space="0"/>
              <w:left w:val="single" w:color="auto" w:sz="4" w:space="0"/>
              <w:bottom w:val="single" w:color="auto" w:sz="4" w:space="0"/>
              <w:right w:val="single" w:color="auto" w:sz="4" w:space="0"/>
            </w:tcBorders>
          </w:tcPr>
          <w:p w14:paraId="22CD7C6E">
            <w:pPr>
              <w:jc w:val="center"/>
              <w:rPr>
                <w:rFonts w:hint="default" w:ascii="Arial Narrow" w:hAnsi="Arial Narrow" w:cs="Arial Narrow"/>
                <w:b/>
                <w:bCs/>
                <w:sz w:val="22"/>
                <w:szCs w:val="22"/>
              </w:rPr>
            </w:pPr>
            <w:r>
              <w:rPr>
                <w:rFonts w:hint="default" w:ascii="Arial Narrow" w:hAnsi="Arial Narrow" w:cs="Arial Narrow"/>
                <w:b/>
                <w:bCs/>
                <w:sz w:val="22"/>
                <w:szCs w:val="22"/>
              </w:rPr>
              <w:t>INDIKATOR PENILAIAN-KRITERIA PENILAIAN</w:t>
            </w:r>
          </w:p>
        </w:tc>
        <w:tc>
          <w:tcPr>
            <w:tcW w:w="737" w:type="dxa"/>
            <w:tcBorders>
              <w:top w:val="single" w:color="auto" w:sz="4" w:space="0"/>
              <w:left w:val="single" w:color="auto" w:sz="4" w:space="0"/>
              <w:bottom w:val="single" w:color="auto" w:sz="4" w:space="0"/>
              <w:right w:val="single" w:color="auto" w:sz="4" w:space="0"/>
            </w:tcBorders>
          </w:tcPr>
          <w:p w14:paraId="345A5E4C">
            <w:pPr>
              <w:jc w:val="center"/>
              <w:rPr>
                <w:rFonts w:hint="default" w:ascii="Arial Narrow" w:hAnsi="Arial Narrow" w:cs="Arial Narrow"/>
                <w:b/>
                <w:bCs/>
                <w:sz w:val="22"/>
                <w:szCs w:val="22"/>
              </w:rPr>
            </w:pPr>
            <w:r>
              <w:rPr>
                <w:rFonts w:hint="default" w:ascii="Arial Narrow" w:hAnsi="Arial Narrow" w:cs="Arial Narrow"/>
                <w:b/>
                <w:bCs/>
                <w:sz w:val="22"/>
                <w:szCs w:val="22"/>
              </w:rPr>
              <w:t>Bobot (%)</w:t>
            </w:r>
          </w:p>
          <w:p w14:paraId="11E46138">
            <w:pPr>
              <w:jc w:val="center"/>
              <w:rPr>
                <w:rFonts w:hint="default" w:ascii="Arial Narrow" w:hAnsi="Arial Narrow" w:cs="Arial Narrow"/>
                <w:b/>
                <w:bCs/>
                <w:sz w:val="22"/>
                <w:szCs w:val="22"/>
              </w:rPr>
            </w:pPr>
          </w:p>
        </w:tc>
      </w:tr>
      <w:tr w14:paraId="2FC6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6E18824">
            <w:pPr>
              <w:jc w:val="center"/>
              <w:rPr>
                <w:rFonts w:hint="default" w:ascii="Arial Narrow" w:hAnsi="Arial Narrow" w:cs="Arial Narrow"/>
                <w:sz w:val="22"/>
                <w:szCs w:val="22"/>
              </w:rPr>
            </w:pPr>
            <w:r>
              <w:rPr>
                <w:rFonts w:hint="default" w:ascii="Arial Narrow" w:hAnsi="Arial Narrow" w:cs="Arial Narrow"/>
                <w:sz w:val="22"/>
                <w:szCs w:val="22"/>
                <w:lang w:val="id-ID"/>
              </w:rPr>
              <w:t>1</w:t>
            </w:r>
          </w:p>
          <w:p w14:paraId="37D7FBD6">
            <w:pPr>
              <w:jc w:val="center"/>
              <w:rPr>
                <w:rFonts w:hint="default" w:ascii="Arial Narrow" w:hAnsi="Arial Narrow" w:cs="Arial Narrow"/>
                <w:sz w:val="22"/>
                <w:szCs w:val="22"/>
              </w:rPr>
            </w:pPr>
            <w:r>
              <w:rPr>
                <w:rFonts w:hint="default" w:ascii="Arial Narrow" w:hAnsi="Arial Narrow" w:cs="Arial Narrow"/>
                <w:sz w:val="22"/>
                <w:szCs w:val="22"/>
              </w:rPr>
              <w:t>(2</w:t>
            </w:r>
            <w:r>
              <w:rPr>
                <w:rFonts w:hint="default" w:ascii="Arial Narrow" w:hAnsi="Arial Narrow" w:cs="Arial Narrow"/>
                <w:sz w:val="22"/>
                <w:szCs w:val="22"/>
                <w:lang w:val="en-US"/>
              </w:rPr>
              <w:t>5</w:t>
            </w:r>
            <w:r>
              <w:rPr>
                <w:rFonts w:hint="default" w:ascii="Arial Narrow" w:hAnsi="Arial Narrow" w:cs="Arial Narrow"/>
                <w:sz w:val="22"/>
                <w:szCs w:val="22"/>
              </w:rPr>
              <w:t xml:space="preserve"> Februari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5F390B2">
            <w:pPr>
              <w:jc w:val="center"/>
              <w:rPr>
                <w:rFonts w:hint="default" w:ascii="Arial Narrow" w:hAnsi="Arial Narrow" w:cs="Arial Narrow"/>
                <w:color w:val="000000"/>
                <w:sz w:val="22"/>
                <w:szCs w:val="22"/>
              </w:rPr>
            </w:pPr>
            <w:r>
              <w:rPr>
                <w:rFonts w:hint="default" w:ascii="Arial Narrow" w:hAnsi="Arial Narrow" w:cs="Arial Narrow"/>
                <w:color w:val="000000"/>
                <w:sz w:val="22"/>
                <w:szCs w:val="22"/>
              </w:rPr>
              <w:t>CPMK 1</w:t>
            </w:r>
          </w:p>
          <w:p w14:paraId="73E514A9">
            <w:pP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pengantar ilmu perilaku</w:t>
            </w:r>
          </w:p>
        </w:tc>
        <w:tc>
          <w:tcPr>
            <w:tcW w:w="2082" w:type="dxa"/>
            <w:tcBorders>
              <w:top w:val="single" w:color="auto" w:sz="4" w:space="0"/>
              <w:left w:val="single" w:color="auto" w:sz="4" w:space="0"/>
              <w:bottom w:val="single" w:color="auto" w:sz="4" w:space="0"/>
              <w:right w:val="single" w:color="auto" w:sz="4" w:space="0"/>
            </w:tcBorders>
          </w:tcPr>
          <w:p w14:paraId="36568205">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Jenis perilaku, Ruang lingkup ilmu perilaku dalam kesehatan, Ilmu perilaku (fokus pada pasien), Pentingnya ilmu perilaku dalam pelayanan kefarmasian, </w:t>
            </w:r>
            <w:r>
              <w:rPr>
                <w:rFonts w:hint="default" w:ascii="Arial Narrow" w:hAnsi="Arial Narrow" w:cs="Arial Narrow"/>
                <w:sz w:val="22"/>
                <w:szCs w:val="22"/>
                <w:lang w:val="id-ID"/>
              </w:rPr>
              <w:t>Kontrak perkuliahan, RPS</w:t>
            </w:r>
            <w:r>
              <w:rPr>
                <w:rFonts w:hint="default" w:ascii="Arial Narrow" w:hAnsi="Arial Narrow" w:cs="Arial Narrow"/>
                <w:sz w:val="22"/>
                <w:szCs w:val="22"/>
                <w:lang w:val="en-US"/>
              </w:rPr>
              <w:t>.</w:t>
            </w:r>
          </w:p>
        </w:tc>
        <w:tc>
          <w:tcPr>
            <w:tcW w:w="1719" w:type="dxa"/>
            <w:tcBorders>
              <w:top w:val="single" w:color="auto" w:sz="4" w:space="0"/>
              <w:left w:val="single" w:color="auto" w:sz="4" w:space="0"/>
              <w:bottom w:val="single" w:color="auto" w:sz="4" w:space="0"/>
              <w:right w:val="single" w:color="auto" w:sz="4" w:space="0"/>
            </w:tcBorders>
          </w:tcPr>
          <w:p w14:paraId="209F7672">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550E744D">
            <w:pPr>
              <w:rPr>
                <w:rFonts w:hint="default" w:ascii="Arial Narrow" w:hAnsi="Arial Narrow" w:cs="Arial Narrow"/>
                <w:b/>
                <w:bCs/>
                <w:sz w:val="22"/>
                <w:szCs w:val="22"/>
              </w:rPr>
            </w:pPr>
          </w:p>
          <w:p w14:paraId="59821C18">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1E739528">
            <w:pPr>
              <w:rPr>
                <w:rFonts w:hint="default" w:ascii="Arial Narrow" w:hAnsi="Arial Narrow" w:cs="Arial Narrow"/>
                <w:color w:val="000000"/>
                <w:sz w:val="22"/>
                <w:szCs w:val="22"/>
                <w:lang w:val="en-US"/>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pengantar ilmu perilaku</w:t>
            </w:r>
          </w:p>
          <w:p w14:paraId="6F7CAD8A">
            <w:pPr>
              <w:rPr>
                <w:rFonts w:hint="default" w:ascii="Arial Narrow" w:hAnsi="Arial Narrow" w:cs="Arial Narrow"/>
                <w:sz w:val="22"/>
                <w:szCs w:val="22"/>
              </w:rPr>
            </w:pPr>
          </w:p>
        </w:tc>
        <w:tc>
          <w:tcPr>
            <w:tcW w:w="737" w:type="dxa"/>
            <w:tcBorders>
              <w:top w:val="single" w:color="auto" w:sz="4" w:space="0"/>
              <w:left w:val="single" w:color="auto" w:sz="4" w:space="0"/>
              <w:bottom w:val="single" w:color="auto" w:sz="4" w:space="0"/>
              <w:right w:val="single" w:color="auto" w:sz="4" w:space="0"/>
            </w:tcBorders>
          </w:tcPr>
          <w:p w14:paraId="1AF8E4C8">
            <w:pPr>
              <w:jc w:val="cente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41EB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7357EAD8">
            <w:pPr>
              <w:jc w:val="center"/>
              <w:rPr>
                <w:rFonts w:hint="default" w:ascii="Arial Narrow" w:hAnsi="Arial Narrow" w:cs="Arial Narrow"/>
                <w:sz w:val="22"/>
                <w:szCs w:val="22"/>
              </w:rPr>
            </w:pPr>
            <w:r>
              <w:rPr>
                <w:rFonts w:hint="default" w:ascii="Arial Narrow" w:hAnsi="Arial Narrow" w:cs="Arial Narrow"/>
                <w:sz w:val="22"/>
                <w:szCs w:val="22"/>
              </w:rPr>
              <w:t>2</w:t>
            </w:r>
          </w:p>
          <w:p w14:paraId="2449A9EA">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4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ED965C5">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2</w:t>
            </w:r>
          </w:p>
          <w:p w14:paraId="03FCBA8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tc>
        <w:tc>
          <w:tcPr>
            <w:tcW w:w="2082" w:type="dxa"/>
            <w:tcBorders>
              <w:top w:val="single" w:color="auto" w:sz="4" w:space="0"/>
              <w:left w:val="single" w:color="auto" w:sz="4" w:space="0"/>
              <w:bottom w:val="single" w:color="auto" w:sz="4" w:space="0"/>
              <w:right w:val="single" w:color="auto" w:sz="4" w:space="0"/>
            </w:tcBorders>
          </w:tcPr>
          <w:p w14:paraId="4521EF70">
            <w:pPr>
              <w:ind w:left="0" w:leftChars="0" w:hanging="10" w:firstLineChars="0"/>
              <w:rPr>
                <w:rFonts w:hint="default" w:ascii="Arial Narrow" w:hAnsi="Arial Narrow" w:cs="Arial Narrow"/>
                <w:sz w:val="22"/>
                <w:szCs w:val="22"/>
                <w:lang w:val="en-US"/>
              </w:rPr>
            </w:pPr>
            <w:bookmarkStart w:id="0" w:name="_GoBack"/>
            <w:r>
              <w:rPr>
                <w:rFonts w:hint="default" w:ascii="Arial Narrow" w:hAnsi="Arial Narrow" w:cs="Arial Narrow"/>
                <w:sz w:val="22"/>
                <w:szCs w:val="22"/>
                <w:lang w:val="en-US"/>
              </w:rPr>
              <w:t>Model S-O-R ( stimulus-organism-response), Domain perilaku manusia, Hubungan pengetahuan, sikap, dan tidakan, Faktor-faktor yang mempengaruhi perilaku.</w:t>
            </w:r>
            <w:bookmarkEnd w:id="0"/>
          </w:p>
        </w:tc>
        <w:tc>
          <w:tcPr>
            <w:tcW w:w="1719" w:type="dxa"/>
            <w:tcBorders>
              <w:top w:val="single" w:color="auto" w:sz="4" w:space="0"/>
              <w:left w:val="single" w:color="auto" w:sz="4" w:space="0"/>
              <w:bottom w:val="single" w:color="auto" w:sz="4" w:space="0"/>
              <w:right w:val="single" w:color="auto" w:sz="4" w:space="0"/>
            </w:tcBorders>
          </w:tcPr>
          <w:p w14:paraId="2AE452A5">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E185396">
            <w:pPr>
              <w:rPr>
                <w:rFonts w:hint="default" w:ascii="Arial Narrow" w:hAnsi="Arial Narrow" w:cs="Arial Narrow"/>
                <w:b/>
                <w:bCs/>
                <w:sz w:val="22"/>
                <w:szCs w:val="22"/>
              </w:rPr>
            </w:pPr>
          </w:p>
          <w:p w14:paraId="6480BD8F">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6FD74B0">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tc>
        <w:tc>
          <w:tcPr>
            <w:tcW w:w="737" w:type="dxa"/>
            <w:tcBorders>
              <w:top w:val="single" w:color="auto" w:sz="4" w:space="0"/>
              <w:left w:val="single" w:color="auto" w:sz="4" w:space="0"/>
              <w:bottom w:val="single" w:color="auto" w:sz="4" w:space="0"/>
              <w:right w:val="single" w:color="auto" w:sz="4" w:space="0"/>
            </w:tcBorders>
          </w:tcPr>
          <w:p w14:paraId="5AED3D99">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1244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0DE94D5">
            <w:pPr>
              <w:jc w:val="center"/>
              <w:rPr>
                <w:rFonts w:hint="default" w:ascii="Arial Narrow" w:hAnsi="Arial Narrow" w:cs="Arial Narrow"/>
                <w:sz w:val="22"/>
                <w:szCs w:val="22"/>
              </w:rPr>
            </w:pPr>
            <w:r>
              <w:rPr>
                <w:rFonts w:hint="default" w:ascii="Arial Narrow" w:hAnsi="Arial Narrow" w:cs="Arial Narrow"/>
                <w:sz w:val="22"/>
                <w:szCs w:val="22"/>
              </w:rPr>
              <w:t>3</w:t>
            </w:r>
          </w:p>
          <w:p w14:paraId="6A24290A">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11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76006998">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3</w:t>
            </w:r>
          </w:p>
          <w:p w14:paraId="6AF0C142">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teori perilaku kesehatan</w:t>
            </w:r>
          </w:p>
        </w:tc>
        <w:tc>
          <w:tcPr>
            <w:tcW w:w="2082" w:type="dxa"/>
            <w:tcBorders>
              <w:top w:val="single" w:color="auto" w:sz="4" w:space="0"/>
              <w:left w:val="single" w:color="auto" w:sz="4" w:space="0"/>
              <w:bottom w:val="single" w:color="auto" w:sz="4" w:space="0"/>
              <w:right w:val="single" w:color="auto" w:sz="4" w:space="0"/>
            </w:tcBorders>
          </w:tcPr>
          <w:p w14:paraId="08DFF199">
            <w:pPr>
              <w:rPr>
                <w:rFonts w:hint="default" w:ascii="Arial Narrow" w:hAnsi="Arial Narrow" w:cs="Arial Narrow"/>
                <w:sz w:val="22"/>
                <w:szCs w:val="22"/>
                <w:lang w:val="en-US"/>
              </w:rPr>
            </w:pPr>
            <w:r>
              <w:rPr>
                <w:rFonts w:hint="default" w:ascii="Arial Narrow" w:hAnsi="Arial Narrow" w:eastAsia="SimSun" w:cs="Arial Narrow"/>
                <w:sz w:val="22"/>
                <w:szCs w:val="22"/>
              </w:rPr>
              <w:t>Health Belief Model (HBM)</w:t>
            </w:r>
            <w:r>
              <w:rPr>
                <w:rFonts w:hint="default" w:ascii="Arial Narrow" w:hAnsi="Arial Narrow" w:eastAsia="SimSun" w:cs="Arial Narrow"/>
                <w:sz w:val="22"/>
                <w:szCs w:val="22"/>
                <w:lang w:val="en-US"/>
              </w:rPr>
              <w:t>,</w:t>
            </w:r>
            <w:r>
              <w:rPr>
                <w:rFonts w:hint="default" w:ascii="Arial Narrow" w:hAnsi="Arial Narrow" w:eastAsia="SimSun" w:cs="Arial Narrow"/>
                <w:sz w:val="22"/>
                <w:szCs w:val="22"/>
              </w:rPr>
              <w:t>Theory of Planned Behavior (TPB)</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Transtheoretical Model (Stages of Change)</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Teori Lawrence Green (PRECEDE-PROCEED)</w:t>
            </w:r>
            <w:r>
              <w:rPr>
                <w:rFonts w:hint="default" w:ascii="Arial Narrow" w:hAnsi="Arial Narrow" w:eastAsia="SimSun" w:cs="Arial Narrow"/>
                <w:sz w:val="22"/>
                <w:szCs w:val="22"/>
                <w:lang w:val="en-US"/>
              </w:rPr>
              <w:t>, Aplikasi dalam pelayanan kefarmasian</w:t>
            </w:r>
          </w:p>
        </w:tc>
        <w:tc>
          <w:tcPr>
            <w:tcW w:w="1719" w:type="dxa"/>
            <w:tcBorders>
              <w:top w:val="single" w:color="auto" w:sz="4" w:space="0"/>
              <w:left w:val="single" w:color="auto" w:sz="4" w:space="0"/>
              <w:bottom w:val="single" w:color="auto" w:sz="4" w:space="0"/>
              <w:right w:val="single" w:color="auto" w:sz="4" w:space="0"/>
            </w:tcBorders>
          </w:tcPr>
          <w:p w14:paraId="7399593A">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8317020">
            <w:pPr>
              <w:rPr>
                <w:rFonts w:hint="default" w:ascii="Arial Narrow" w:hAnsi="Arial Narrow" w:cs="Arial Narrow"/>
                <w:b/>
                <w:bCs/>
                <w:sz w:val="22"/>
                <w:szCs w:val="22"/>
              </w:rPr>
            </w:pPr>
          </w:p>
          <w:p w14:paraId="0134C67B">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99581D7">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teori perilaku kesehatan</w:t>
            </w:r>
          </w:p>
        </w:tc>
        <w:tc>
          <w:tcPr>
            <w:tcW w:w="737" w:type="dxa"/>
            <w:tcBorders>
              <w:top w:val="single" w:color="auto" w:sz="4" w:space="0"/>
              <w:left w:val="single" w:color="auto" w:sz="4" w:space="0"/>
              <w:bottom w:val="single" w:color="auto" w:sz="4" w:space="0"/>
              <w:right w:val="single" w:color="auto" w:sz="4" w:space="0"/>
            </w:tcBorders>
          </w:tcPr>
          <w:p w14:paraId="56D12FED">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705D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2402BC5C">
            <w:pPr>
              <w:jc w:val="center"/>
              <w:rPr>
                <w:rFonts w:hint="default" w:ascii="Arial Narrow" w:hAnsi="Arial Narrow" w:cs="Arial Narrow"/>
                <w:sz w:val="22"/>
                <w:szCs w:val="22"/>
                <w:lang w:val="en-US"/>
              </w:rPr>
            </w:pPr>
            <w:r>
              <w:rPr>
                <w:rFonts w:hint="default" w:ascii="Arial Narrow" w:hAnsi="Arial Narrow" w:cs="Arial Narrow"/>
                <w:sz w:val="22"/>
                <w:szCs w:val="22"/>
                <w:lang w:val="en-US"/>
              </w:rPr>
              <w:t>4</w:t>
            </w:r>
          </w:p>
          <w:p w14:paraId="1565A0EF">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25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471A455E">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4</w:t>
            </w:r>
          </w:p>
          <w:p w14:paraId="3210649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p>
        </w:tc>
        <w:tc>
          <w:tcPr>
            <w:tcW w:w="2082" w:type="dxa"/>
            <w:tcBorders>
              <w:top w:val="single" w:color="auto" w:sz="4" w:space="0"/>
              <w:left w:val="single" w:color="auto" w:sz="4" w:space="0"/>
              <w:bottom w:val="single" w:color="auto" w:sz="4" w:space="0"/>
              <w:right w:val="single" w:color="auto" w:sz="4" w:space="0"/>
            </w:tcBorders>
          </w:tcPr>
          <w:p w14:paraId="75F919BE">
            <w:pPr>
              <w:rPr>
                <w:rFonts w:hint="default" w:ascii="Arial Narrow" w:hAnsi="Arial Narrow" w:cs="Arial Narrow"/>
                <w:sz w:val="22"/>
                <w:szCs w:val="22"/>
                <w:lang w:val="en-US"/>
              </w:rPr>
            </w:pPr>
            <w:r>
              <w:rPr>
                <w:rFonts w:hint="default" w:ascii="Arial Narrow" w:hAnsi="Arial Narrow" w:cs="Arial Narrow"/>
                <w:sz w:val="22"/>
                <w:szCs w:val="22"/>
                <w:lang w:val="en-US"/>
              </w:rPr>
              <w:t>Jenis perilaku pasien, faktor yang mempengaruhi perilaku pasien, Perilaku pasien berdasarkan teori perilaku, Peran tenaga kefarmasian dalam mengubah perilaku pasien.</w:t>
            </w:r>
          </w:p>
        </w:tc>
        <w:tc>
          <w:tcPr>
            <w:tcW w:w="1719" w:type="dxa"/>
            <w:tcBorders>
              <w:top w:val="single" w:color="auto" w:sz="4" w:space="0"/>
              <w:left w:val="single" w:color="auto" w:sz="4" w:space="0"/>
              <w:bottom w:val="single" w:color="auto" w:sz="4" w:space="0"/>
              <w:right w:val="single" w:color="auto" w:sz="4" w:space="0"/>
            </w:tcBorders>
          </w:tcPr>
          <w:p w14:paraId="74325FF4">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6EE5805">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04E41480">
            <w:pPr>
              <w:rPr>
                <w:rFonts w:hint="default" w:ascii="Arial Narrow" w:hAnsi="Arial Narrow" w:cs="Arial Narrow"/>
                <w:b/>
                <w:bCs/>
                <w:sz w:val="22"/>
                <w:szCs w:val="22"/>
              </w:rPr>
            </w:pPr>
          </w:p>
          <w:p w14:paraId="742AE48D">
            <w:pPr>
              <w:rPr>
                <w:rFonts w:hint="default" w:ascii="Arial Narrow" w:hAnsi="Arial Narrow" w:cs="Arial Narrow"/>
                <w:sz w:val="22"/>
                <w:szCs w:val="22"/>
                <w:lang w:val="en-US"/>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4858C16E">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p>
        </w:tc>
        <w:tc>
          <w:tcPr>
            <w:tcW w:w="737" w:type="dxa"/>
            <w:tcBorders>
              <w:top w:val="single" w:color="auto" w:sz="4" w:space="0"/>
              <w:left w:val="single" w:color="auto" w:sz="4" w:space="0"/>
              <w:bottom w:val="single" w:color="auto" w:sz="4" w:space="0"/>
              <w:right w:val="single" w:color="auto" w:sz="4" w:space="0"/>
            </w:tcBorders>
          </w:tcPr>
          <w:p w14:paraId="57EE316A">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50AA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774FA675">
            <w:pPr>
              <w:jc w:val="center"/>
              <w:rPr>
                <w:rFonts w:hint="default" w:ascii="Arial Narrow" w:hAnsi="Arial Narrow" w:cs="Arial Narrow"/>
                <w:sz w:val="22"/>
                <w:szCs w:val="22"/>
                <w:lang w:val="en-US"/>
              </w:rPr>
            </w:pPr>
            <w:r>
              <w:rPr>
                <w:rFonts w:hint="default" w:ascii="Arial Narrow" w:hAnsi="Arial Narrow" w:cs="Arial Narrow"/>
                <w:sz w:val="22"/>
                <w:szCs w:val="22"/>
                <w:lang w:val="en-US"/>
              </w:rPr>
              <w:t>5</w:t>
            </w:r>
          </w:p>
          <w:p w14:paraId="01497B60">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99A464A">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5</w:t>
            </w:r>
          </w:p>
          <w:p w14:paraId="0943BB81">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p>
        </w:tc>
        <w:tc>
          <w:tcPr>
            <w:tcW w:w="2082" w:type="dxa"/>
            <w:tcBorders>
              <w:top w:val="single" w:color="auto" w:sz="4" w:space="0"/>
              <w:left w:val="single" w:color="auto" w:sz="4" w:space="0"/>
              <w:bottom w:val="single" w:color="auto" w:sz="4" w:space="0"/>
              <w:right w:val="single" w:color="auto" w:sz="4" w:space="0"/>
            </w:tcBorders>
          </w:tcPr>
          <w:p w14:paraId="15A7D35A">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Kasifikasi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Model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Determinan berdasarkan teori perilaku, Determinan dalam pelayanan kefarmasian</w:t>
            </w:r>
          </w:p>
        </w:tc>
        <w:tc>
          <w:tcPr>
            <w:tcW w:w="1719" w:type="dxa"/>
            <w:tcBorders>
              <w:top w:val="single" w:color="auto" w:sz="4" w:space="0"/>
              <w:left w:val="single" w:color="auto" w:sz="4" w:space="0"/>
              <w:bottom w:val="single" w:color="auto" w:sz="4" w:space="0"/>
              <w:right w:val="single" w:color="auto" w:sz="4" w:space="0"/>
            </w:tcBorders>
          </w:tcPr>
          <w:p w14:paraId="2D9914EF">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255EE5D8">
            <w:pPr>
              <w:rPr>
                <w:rFonts w:hint="default" w:ascii="Arial Narrow" w:hAnsi="Arial Narrow" w:cs="Arial Narrow"/>
                <w:b/>
                <w:bCs/>
                <w:sz w:val="22"/>
                <w:szCs w:val="22"/>
              </w:rPr>
            </w:pPr>
          </w:p>
          <w:p w14:paraId="4F96A07B">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31FD04E9">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p>
        </w:tc>
        <w:tc>
          <w:tcPr>
            <w:tcW w:w="737" w:type="dxa"/>
            <w:tcBorders>
              <w:top w:val="single" w:color="auto" w:sz="4" w:space="0"/>
              <w:left w:val="single" w:color="auto" w:sz="4" w:space="0"/>
              <w:bottom w:val="single" w:color="auto" w:sz="4" w:space="0"/>
              <w:right w:val="single" w:color="auto" w:sz="4" w:space="0"/>
            </w:tcBorders>
          </w:tcPr>
          <w:p w14:paraId="07195642">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7B3E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48609CFD">
            <w:pPr>
              <w:jc w:val="center"/>
              <w:rPr>
                <w:rFonts w:hint="default" w:ascii="Arial Narrow" w:hAnsi="Arial Narrow" w:cs="Arial Narrow"/>
                <w:sz w:val="22"/>
                <w:szCs w:val="22"/>
                <w:lang w:val="en-US"/>
              </w:rPr>
            </w:pPr>
            <w:r>
              <w:rPr>
                <w:rFonts w:hint="default" w:ascii="Arial Narrow" w:hAnsi="Arial Narrow" w:cs="Arial Narrow"/>
                <w:sz w:val="22"/>
                <w:szCs w:val="22"/>
                <w:lang w:val="en-US"/>
              </w:rPr>
              <w:t>6</w:t>
            </w:r>
          </w:p>
          <w:p w14:paraId="7BC63721">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8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74CADA20">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6</w:t>
            </w:r>
          </w:p>
          <w:p w14:paraId="1CF2D1C7">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p>
        </w:tc>
        <w:tc>
          <w:tcPr>
            <w:tcW w:w="2082" w:type="dxa"/>
            <w:tcBorders>
              <w:top w:val="single" w:color="auto" w:sz="4" w:space="0"/>
              <w:left w:val="single" w:color="auto" w:sz="4" w:space="0"/>
              <w:bottom w:val="single" w:color="auto" w:sz="4" w:space="0"/>
              <w:right w:val="single" w:color="auto" w:sz="4" w:space="0"/>
            </w:tcBorders>
          </w:tcPr>
          <w:p w14:paraId="3E7DB405">
            <w:pPr>
              <w:rPr>
                <w:rFonts w:hint="default" w:ascii="Arial Narrow" w:hAnsi="Arial Narrow" w:cs="Arial Narrow"/>
                <w:sz w:val="22"/>
                <w:szCs w:val="22"/>
                <w:lang w:val="en-US"/>
              </w:rPr>
            </w:pPr>
            <w:r>
              <w:rPr>
                <w:rFonts w:hint="default" w:ascii="Arial Narrow" w:hAnsi="Arial Narrow" w:cs="Arial Narrow"/>
                <w:sz w:val="22"/>
                <w:szCs w:val="22"/>
              </w:rPr>
              <w:t>Konsep Psikologi dalam Kesehatan</w:t>
            </w:r>
            <w:r>
              <w:rPr>
                <w:rFonts w:hint="default" w:ascii="Arial Narrow" w:hAnsi="Arial Narrow" w:cs="Arial Narrow"/>
                <w:sz w:val="22"/>
                <w:szCs w:val="22"/>
                <w:lang w:val="en-US"/>
              </w:rPr>
              <w:t>, Hubungan Psikologi dan Perilaku Penggunaan Obat, Psikologi dalam Pelayanan Pasien, Peran Psikologi Diintegrasikan Untuk Mencapai Luaran</w:t>
            </w:r>
          </w:p>
          <w:p w14:paraId="7CA3F7C7">
            <w:pPr>
              <w:rPr>
                <w:rFonts w:hint="default" w:ascii="Arial Narrow" w:hAnsi="Arial Narrow" w:cs="Arial Narrow"/>
                <w:sz w:val="22"/>
                <w:szCs w:val="22"/>
                <w:lang w:val="en-US"/>
              </w:rPr>
            </w:pPr>
            <w:r>
              <w:rPr>
                <w:rFonts w:hint="default" w:ascii="Arial Narrow" w:hAnsi="Arial Narrow" w:cs="Arial Narrow"/>
                <w:sz w:val="22"/>
                <w:szCs w:val="22"/>
                <w:lang w:val="en-US"/>
              </w:rPr>
              <w:t>(Outcome) Terapi yang Optimal dan Meningkatkan Kualitas</w:t>
            </w:r>
          </w:p>
          <w:p w14:paraId="3977C8F4">
            <w:pPr>
              <w:rPr>
                <w:rFonts w:hint="default" w:ascii="Arial Narrow" w:hAnsi="Arial Narrow" w:cs="Arial Narrow"/>
                <w:sz w:val="22"/>
                <w:szCs w:val="22"/>
                <w:lang w:val="en-US"/>
              </w:rPr>
            </w:pPr>
            <w:r>
              <w:rPr>
                <w:rFonts w:hint="default" w:ascii="Arial Narrow" w:hAnsi="Arial Narrow" w:cs="Arial Narrow"/>
                <w:sz w:val="22"/>
                <w:szCs w:val="22"/>
                <w:lang w:val="en-US"/>
              </w:rPr>
              <w:t>Pelayanan Farmasi, Komunikasi Efektif dan Konseling, Mengelola Kecemasan dan Emosi Pasien.</w:t>
            </w:r>
          </w:p>
        </w:tc>
        <w:tc>
          <w:tcPr>
            <w:tcW w:w="1719" w:type="dxa"/>
            <w:tcBorders>
              <w:top w:val="single" w:color="auto" w:sz="4" w:space="0"/>
              <w:left w:val="single" w:color="auto" w:sz="4" w:space="0"/>
              <w:bottom w:val="single" w:color="auto" w:sz="4" w:space="0"/>
              <w:right w:val="single" w:color="auto" w:sz="4" w:space="0"/>
            </w:tcBorders>
          </w:tcPr>
          <w:p w14:paraId="365A6716">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BAF7461">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6890BBE7">
            <w:pPr>
              <w:rPr>
                <w:rFonts w:hint="default" w:ascii="Arial Narrow" w:hAnsi="Arial Narrow" w:cs="Arial Narrow"/>
                <w:b/>
                <w:bCs/>
                <w:sz w:val="22"/>
                <w:szCs w:val="22"/>
              </w:rPr>
            </w:pPr>
          </w:p>
          <w:p w14:paraId="4EE969D4">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60AADE55">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p>
        </w:tc>
        <w:tc>
          <w:tcPr>
            <w:tcW w:w="737" w:type="dxa"/>
            <w:tcBorders>
              <w:top w:val="single" w:color="auto" w:sz="4" w:space="0"/>
              <w:left w:val="single" w:color="auto" w:sz="4" w:space="0"/>
              <w:bottom w:val="single" w:color="auto" w:sz="4" w:space="0"/>
              <w:right w:val="single" w:color="auto" w:sz="4" w:space="0"/>
            </w:tcBorders>
          </w:tcPr>
          <w:p w14:paraId="5138F943">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435E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2F119374">
            <w:pPr>
              <w:jc w:val="center"/>
              <w:rPr>
                <w:rFonts w:hint="default" w:ascii="Arial Narrow" w:hAnsi="Arial Narrow" w:cs="Arial Narrow"/>
                <w:sz w:val="22"/>
                <w:szCs w:val="22"/>
                <w:lang w:val="en-US"/>
              </w:rPr>
            </w:pPr>
            <w:r>
              <w:rPr>
                <w:rFonts w:hint="default" w:ascii="Arial Narrow" w:hAnsi="Arial Narrow" w:cs="Arial Narrow"/>
                <w:sz w:val="22"/>
                <w:szCs w:val="22"/>
                <w:lang w:val="en-US"/>
              </w:rPr>
              <w:t>7</w:t>
            </w:r>
          </w:p>
          <w:p w14:paraId="72A5FCD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15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7887F22">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7</w:t>
            </w:r>
          </w:p>
          <w:p w14:paraId="2E2B0CCB">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perilaku kepatuhan terapi</w:t>
            </w:r>
          </w:p>
        </w:tc>
        <w:tc>
          <w:tcPr>
            <w:tcW w:w="2082" w:type="dxa"/>
            <w:tcBorders>
              <w:top w:val="single" w:color="auto" w:sz="4" w:space="0"/>
              <w:left w:val="single" w:color="auto" w:sz="4" w:space="0"/>
              <w:bottom w:val="single" w:color="auto" w:sz="4" w:space="0"/>
              <w:right w:val="single" w:color="auto" w:sz="4" w:space="0"/>
            </w:tcBorders>
          </w:tcPr>
          <w:p w14:paraId="2AD1ABF1">
            <w:pPr>
              <w:rPr>
                <w:rFonts w:hint="default" w:ascii="Arial Narrow" w:hAnsi="Arial Narrow" w:cs="Arial Narrow"/>
                <w:sz w:val="22"/>
                <w:szCs w:val="22"/>
                <w:lang w:val="en-US"/>
              </w:rPr>
            </w:pPr>
            <w:r>
              <w:rPr>
                <w:rFonts w:hint="default" w:ascii="Arial Narrow" w:hAnsi="Arial Narrow" w:cs="Arial Narrow"/>
                <w:sz w:val="22"/>
                <w:szCs w:val="22"/>
                <w:lang w:val="en-US"/>
              </w:rPr>
              <w:t>Konsep kepatuhan terapi, Faktor yang mempengaruhi kepatuhan, Teori yang berkaitan dengan kepatuhan, Dampak ketidakpatuhan, Peran tenaga kefarmasian dalam meningkatkan kepatuhan.</w:t>
            </w:r>
          </w:p>
        </w:tc>
        <w:tc>
          <w:tcPr>
            <w:tcW w:w="1719" w:type="dxa"/>
            <w:tcBorders>
              <w:top w:val="single" w:color="auto" w:sz="4" w:space="0"/>
              <w:left w:val="single" w:color="auto" w:sz="4" w:space="0"/>
              <w:bottom w:val="single" w:color="auto" w:sz="4" w:space="0"/>
              <w:right w:val="single" w:color="auto" w:sz="4" w:space="0"/>
            </w:tcBorders>
          </w:tcPr>
          <w:p w14:paraId="3898CB78">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E144EEC">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687859DB">
            <w:pPr>
              <w:rPr>
                <w:rFonts w:hint="default" w:ascii="Arial Narrow" w:hAnsi="Arial Narrow" w:cs="Arial Narrow"/>
                <w:b/>
                <w:bCs/>
                <w:sz w:val="22"/>
                <w:szCs w:val="22"/>
              </w:rPr>
            </w:pPr>
          </w:p>
          <w:p w14:paraId="0B78EDF0">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24F9C2F6">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perilaku kepatuhan terapi</w:t>
            </w:r>
          </w:p>
        </w:tc>
        <w:tc>
          <w:tcPr>
            <w:tcW w:w="737" w:type="dxa"/>
            <w:tcBorders>
              <w:top w:val="single" w:color="auto" w:sz="4" w:space="0"/>
              <w:left w:val="single" w:color="auto" w:sz="4" w:space="0"/>
              <w:bottom w:val="single" w:color="auto" w:sz="4" w:space="0"/>
              <w:right w:val="single" w:color="auto" w:sz="4" w:space="0"/>
            </w:tcBorders>
          </w:tcPr>
          <w:p w14:paraId="5A695BEC">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123F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shd w:val="clear" w:color="auto" w:fill="FFFF00"/>
          </w:tcPr>
          <w:p w14:paraId="335E477A">
            <w:pPr>
              <w:jc w:val="cente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8</w:t>
            </w:r>
          </w:p>
        </w:tc>
        <w:tc>
          <w:tcPr>
            <w:tcW w:w="1559" w:type="dxa"/>
            <w:tcBorders>
              <w:top w:val="single" w:color="auto" w:sz="4" w:space="0"/>
              <w:left w:val="single" w:color="auto" w:sz="4" w:space="0"/>
              <w:bottom w:val="single" w:color="auto" w:sz="4" w:space="0"/>
              <w:right w:val="single" w:color="auto" w:sz="4" w:space="0"/>
            </w:tcBorders>
            <w:shd w:val="clear" w:color="auto" w:fill="FFFF00"/>
          </w:tcPr>
          <w:p w14:paraId="42E8F434">
            <w:pPr>
              <w:jc w:val="center"/>
              <w:rPr>
                <w:rFonts w:hint="default" w:ascii="Arial Narrow" w:hAnsi="Arial Narrow" w:cs="Arial Narrow"/>
                <w:color w:val="000000" w:themeColor="text1"/>
                <w:sz w:val="22"/>
                <w:szCs w:val="22"/>
                <w14:textFill>
                  <w14:solidFill>
                    <w14:schemeClr w14:val="tx1"/>
                  </w14:solidFill>
                </w14:textFill>
              </w:rPr>
            </w:pPr>
            <w:r>
              <w:rPr>
                <w:rFonts w:hint="default" w:ascii="Arial Narrow" w:hAnsi="Arial Narrow" w:cs="Arial Narrow"/>
                <w:color w:val="000000" w:themeColor="text1"/>
                <w:sz w:val="22"/>
                <w:szCs w:val="22"/>
                <w14:textFill>
                  <w14:solidFill>
                    <w14:schemeClr w14:val="tx1"/>
                  </w14:solidFill>
                </w14:textFill>
              </w:rPr>
              <w:t>UTS</w:t>
            </w:r>
          </w:p>
        </w:tc>
        <w:tc>
          <w:tcPr>
            <w:tcW w:w="2082" w:type="dxa"/>
            <w:tcBorders>
              <w:top w:val="single" w:color="auto" w:sz="4" w:space="0"/>
              <w:left w:val="single" w:color="auto" w:sz="4" w:space="0"/>
              <w:bottom w:val="single" w:color="auto" w:sz="4" w:space="0"/>
              <w:right w:val="single" w:color="auto" w:sz="4" w:space="0"/>
            </w:tcBorders>
            <w:shd w:val="clear" w:color="auto" w:fill="FFFF00"/>
          </w:tcPr>
          <w:p w14:paraId="7DED4368">
            <w:pP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Evaluasi CPMK1, 2, 3</w:t>
            </w:r>
          </w:p>
        </w:tc>
        <w:tc>
          <w:tcPr>
            <w:tcW w:w="1719" w:type="dxa"/>
            <w:tcBorders>
              <w:top w:val="single" w:color="auto" w:sz="4" w:space="0"/>
              <w:left w:val="single" w:color="auto" w:sz="4" w:space="0"/>
              <w:bottom w:val="single" w:color="auto" w:sz="4" w:space="0"/>
              <w:right w:val="single" w:color="auto" w:sz="4" w:space="0"/>
            </w:tcBorders>
            <w:shd w:val="clear" w:color="auto" w:fill="FFFF00"/>
          </w:tcPr>
          <w:p w14:paraId="20988B6D">
            <w:pP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Pilihan Ganda di ELERA atau model lainnya</w:t>
            </w:r>
          </w:p>
        </w:tc>
        <w:tc>
          <w:tcPr>
            <w:tcW w:w="2296" w:type="dxa"/>
            <w:gridSpan w:val="2"/>
            <w:tcBorders>
              <w:top w:val="single" w:color="auto" w:sz="4" w:space="0"/>
              <w:left w:val="single" w:color="auto" w:sz="4" w:space="0"/>
              <w:bottom w:val="single" w:color="auto" w:sz="4" w:space="0"/>
              <w:right w:val="single" w:color="auto" w:sz="4" w:space="0"/>
            </w:tcBorders>
            <w:shd w:val="clear" w:color="auto" w:fill="FFFF00"/>
          </w:tcPr>
          <w:p w14:paraId="2CEE7E22">
            <w:pPr>
              <w:rPr>
                <w:rFonts w:hint="default" w:ascii="Arial Narrow" w:hAnsi="Arial Narrow" w:cs="Arial Narrow"/>
                <w:color w:val="000000" w:themeColor="text1"/>
                <w:sz w:val="22"/>
                <w:szCs w:val="22"/>
                <w:lang w:val="en-US"/>
                <w14:textFill>
                  <w14:solidFill>
                    <w14:schemeClr w14:val="tx1"/>
                  </w14:solidFill>
                </w14:textFill>
              </w:rPr>
            </w:pPr>
            <w:r>
              <w:rPr>
                <w:rFonts w:hint="default" w:ascii="Arial Narrow" w:hAnsi="Arial Narrow" w:cs="Arial Narrow"/>
                <w:color w:val="000000" w:themeColor="text1"/>
                <w:sz w:val="22"/>
                <w:szCs w:val="22"/>
                <w:lang w:val="en-US"/>
                <w14:textFill>
                  <w14:solidFill>
                    <w14:schemeClr w14:val="tx1"/>
                  </w14:solidFill>
                </w14:textFill>
              </w:rPr>
              <w:t xml:space="preserve">                          35</w:t>
            </w:r>
          </w:p>
        </w:tc>
      </w:tr>
      <w:tr w14:paraId="0C7B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8D25889">
            <w:pPr>
              <w:jc w:val="center"/>
              <w:rPr>
                <w:rFonts w:hint="default" w:ascii="Arial Narrow" w:hAnsi="Arial Narrow" w:cs="Arial Narrow"/>
                <w:sz w:val="22"/>
                <w:szCs w:val="22"/>
              </w:rPr>
            </w:pPr>
            <w:r>
              <w:rPr>
                <w:rFonts w:hint="default" w:ascii="Arial Narrow" w:hAnsi="Arial Narrow" w:cs="Arial Narrow"/>
                <w:sz w:val="22"/>
                <w:szCs w:val="22"/>
              </w:rPr>
              <w:t>9</w:t>
            </w:r>
          </w:p>
          <w:p w14:paraId="492716FD">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6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32FE269E">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8</w:t>
            </w:r>
          </w:p>
          <w:p w14:paraId="2185D1D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komunikasi</w:t>
            </w:r>
          </w:p>
        </w:tc>
        <w:tc>
          <w:tcPr>
            <w:tcW w:w="2082" w:type="dxa"/>
            <w:tcBorders>
              <w:top w:val="single" w:color="auto" w:sz="4" w:space="0"/>
              <w:left w:val="single" w:color="auto" w:sz="4" w:space="0"/>
              <w:bottom w:val="single" w:color="auto" w:sz="4" w:space="0"/>
              <w:right w:val="single" w:color="auto" w:sz="4" w:space="0"/>
            </w:tcBorders>
          </w:tcPr>
          <w:p w14:paraId="7BDA9B0E">
            <w:pPr>
              <w:rPr>
                <w:rFonts w:hint="default" w:ascii="Arial Narrow" w:hAnsi="Arial Narrow" w:cs="Arial Narrow"/>
                <w:sz w:val="22"/>
                <w:szCs w:val="22"/>
                <w:lang w:val="en-US"/>
              </w:rPr>
            </w:pPr>
            <w:r>
              <w:rPr>
                <w:rFonts w:hint="default" w:ascii="Arial Narrow" w:hAnsi="Arial Narrow" w:cs="Arial Narrow"/>
                <w:sz w:val="22"/>
                <w:szCs w:val="22"/>
                <w:lang w:val="en-US"/>
              </w:rPr>
              <w:t>Definisi, Tujuan, Ruang lingkup komunikasi, Komponen komunikasi, Bentuk komunikasi, Konsep dasar komunikasi dalam kefarmasian, Gangguan dan hambatan komunikasi</w:t>
            </w:r>
          </w:p>
        </w:tc>
        <w:tc>
          <w:tcPr>
            <w:tcW w:w="1719" w:type="dxa"/>
            <w:tcBorders>
              <w:top w:val="single" w:color="auto" w:sz="4" w:space="0"/>
              <w:left w:val="single" w:color="auto" w:sz="4" w:space="0"/>
              <w:bottom w:val="single" w:color="auto" w:sz="4" w:space="0"/>
              <w:right w:val="single" w:color="auto" w:sz="4" w:space="0"/>
            </w:tcBorders>
          </w:tcPr>
          <w:p w14:paraId="677DFCB9">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5572347">
            <w:pPr>
              <w:rPr>
                <w:rFonts w:hint="default" w:ascii="Arial Narrow" w:hAnsi="Arial Narrow" w:cs="Arial Narrow"/>
                <w:b/>
                <w:bCs/>
                <w:sz w:val="22"/>
                <w:szCs w:val="22"/>
              </w:rPr>
            </w:pPr>
          </w:p>
          <w:p w14:paraId="46C9A7A1">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6B70BDA1">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komunikasi</w:t>
            </w:r>
          </w:p>
        </w:tc>
        <w:tc>
          <w:tcPr>
            <w:tcW w:w="737" w:type="dxa"/>
            <w:tcBorders>
              <w:top w:val="single" w:color="auto" w:sz="4" w:space="0"/>
              <w:left w:val="single" w:color="auto" w:sz="4" w:space="0"/>
              <w:bottom w:val="single" w:color="auto" w:sz="4" w:space="0"/>
              <w:right w:val="single" w:color="auto" w:sz="4" w:space="0"/>
            </w:tcBorders>
          </w:tcPr>
          <w:p w14:paraId="74B279A7">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3810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5449345">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10</w:t>
            </w:r>
          </w:p>
          <w:p w14:paraId="3A0EF21C">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13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35AA2C3">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9</w:t>
            </w:r>
          </w:p>
          <w:p w14:paraId="6B4FD040">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p>
        </w:tc>
        <w:tc>
          <w:tcPr>
            <w:tcW w:w="2082" w:type="dxa"/>
            <w:tcBorders>
              <w:top w:val="single" w:color="auto" w:sz="4" w:space="0"/>
              <w:left w:val="single" w:color="auto" w:sz="4" w:space="0"/>
              <w:bottom w:val="single" w:color="auto" w:sz="4" w:space="0"/>
              <w:right w:val="single" w:color="auto" w:sz="4" w:space="0"/>
            </w:tcBorders>
          </w:tcPr>
          <w:p w14:paraId="4D1BA186">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dan perbedaan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 Prinsip komunikasi verbal, Bentuk komunikasi non verbal, Komunikasi verbal dan non verbal dalam pelayanan kefarmasian.</w:t>
            </w:r>
          </w:p>
        </w:tc>
        <w:tc>
          <w:tcPr>
            <w:tcW w:w="1719" w:type="dxa"/>
            <w:tcBorders>
              <w:top w:val="single" w:color="auto" w:sz="4" w:space="0"/>
              <w:left w:val="single" w:color="auto" w:sz="4" w:space="0"/>
              <w:bottom w:val="single" w:color="auto" w:sz="4" w:space="0"/>
              <w:right w:val="single" w:color="auto" w:sz="4" w:space="0"/>
            </w:tcBorders>
          </w:tcPr>
          <w:p w14:paraId="2254F58E">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231E0D69">
            <w:pPr>
              <w:rPr>
                <w:rFonts w:hint="default" w:ascii="Arial Narrow" w:hAnsi="Arial Narrow" w:cs="Arial Narrow"/>
                <w:b/>
                <w:bCs/>
                <w:sz w:val="22"/>
                <w:szCs w:val="22"/>
              </w:rPr>
            </w:pPr>
          </w:p>
          <w:p w14:paraId="04BB621F">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2C73B9C">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p>
        </w:tc>
        <w:tc>
          <w:tcPr>
            <w:tcW w:w="737" w:type="dxa"/>
            <w:tcBorders>
              <w:top w:val="single" w:color="auto" w:sz="4" w:space="0"/>
              <w:left w:val="single" w:color="auto" w:sz="4" w:space="0"/>
              <w:bottom w:val="single" w:color="auto" w:sz="4" w:space="0"/>
              <w:right w:val="single" w:color="auto" w:sz="4" w:space="0"/>
            </w:tcBorders>
          </w:tcPr>
          <w:p w14:paraId="47C886CA">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0C85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23CD149">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11</w:t>
            </w:r>
          </w:p>
          <w:p w14:paraId="510ABA8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10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3774F30">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10</w:t>
            </w:r>
          </w:p>
          <w:p w14:paraId="05C1C5F3">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tc>
        <w:tc>
          <w:tcPr>
            <w:tcW w:w="2082" w:type="dxa"/>
            <w:tcBorders>
              <w:top w:val="single" w:color="auto" w:sz="4" w:space="0"/>
              <w:left w:val="single" w:color="auto" w:sz="4" w:space="0"/>
              <w:bottom w:val="single" w:color="auto" w:sz="4" w:space="0"/>
              <w:right w:val="single" w:color="auto" w:sz="4" w:space="0"/>
            </w:tcBorders>
          </w:tcPr>
          <w:p w14:paraId="42748E56">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dengan pasien, Prinsip komunikasi terapeutik, Teknik bertanya, Teknik edukasi obat, Metode Teach-Back, Komunikasi dengan keluarga, Hambatan dan solusi.</w:t>
            </w:r>
          </w:p>
        </w:tc>
        <w:tc>
          <w:tcPr>
            <w:tcW w:w="1719" w:type="dxa"/>
            <w:tcBorders>
              <w:top w:val="single" w:color="auto" w:sz="4" w:space="0"/>
              <w:left w:val="single" w:color="auto" w:sz="4" w:space="0"/>
              <w:bottom w:val="single" w:color="auto" w:sz="4" w:space="0"/>
              <w:right w:val="single" w:color="auto" w:sz="4" w:space="0"/>
            </w:tcBorders>
          </w:tcPr>
          <w:p w14:paraId="7F9CA49D">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3839FE9">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432E1FEF">
            <w:pPr>
              <w:rPr>
                <w:rFonts w:hint="default" w:ascii="Arial Narrow" w:hAnsi="Arial Narrow" w:cs="Arial Narrow"/>
                <w:b/>
                <w:bCs/>
                <w:sz w:val="22"/>
                <w:szCs w:val="22"/>
              </w:rPr>
            </w:pPr>
          </w:p>
          <w:p w14:paraId="56BA93A0">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0F697C3E">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tc>
        <w:tc>
          <w:tcPr>
            <w:tcW w:w="737" w:type="dxa"/>
            <w:tcBorders>
              <w:top w:val="single" w:color="auto" w:sz="4" w:space="0"/>
              <w:left w:val="single" w:color="auto" w:sz="4" w:space="0"/>
              <w:bottom w:val="single" w:color="auto" w:sz="4" w:space="0"/>
              <w:right w:val="single" w:color="auto" w:sz="4" w:space="0"/>
            </w:tcBorders>
          </w:tcPr>
          <w:p w14:paraId="42AA4A84">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5750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53B8995E">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12</w:t>
            </w:r>
          </w:p>
          <w:p w14:paraId="75822A4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3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4C6C8E23">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11</w:t>
            </w:r>
          </w:p>
          <w:p w14:paraId="003A54E7">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p>
        </w:tc>
        <w:tc>
          <w:tcPr>
            <w:tcW w:w="2082" w:type="dxa"/>
            <w:tcBorders>
              <w:top w:val="single" w:color="auto" w:sz="4" w:space="0"/>
              <w:left w:val="single" w:color="auto" w:sz="4" w:space="0"/>
              <w:bottom w:val="single" w:color="auto" w:sz="4" w:space="0"/>
              <w:right w:val="single" w:color="auto" w:sz="4" w:space="0"/>
            </w:tcBorders>
          </w:tcPr>
          <w:p w14:paraId="2096E15C">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profesional, komunikasi asertif, Komunikasi dengan atasan, Manajemen konflik, Etika profesi, Studi kasus konflik internal.</w:t>
            </w:r>
          </w:p>
        </w:tc>
        <w:tc>
          <w:tcPr>
            <w:tcW w:w="1719" w:type="dxa"/>
            <w:tcBorders>
              <w:top w:val="single" w:color="auto" w:sz="4" w:space="0"/>
              <w:left w:val="single" w:color="auto" w:sz="4" w:space="0"/>
              <w:bottom w:val="single" w:color="auto" w:sz="4" w:space="0"/>
              <w:right w:val="single" w:color="auto" w:sz="4" w:space="0"/>
            </w:tcBorders>
          </w:tcPr>
          <w:p w14:paraId="5A54A872">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743455EB">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53C04CD3">
            <w:pPr>
              <w:rPr>
                <w:rFonts w:hint="default" w:ascii="Arial Narrow" w:hAnsi="Arial Narrow" w:cs="Arial Narrow"/>
                <w:b/>
                <w:bCs/>
                <w:sz w:val="22"/>
                <w:szCs w:val="22"/>
              </w:rPr>
            </w:pPr>
          </w:p>
          <w:p w14:paraId="51AEA0D7">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E9EC63B">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p>
        </w:tc>
        <w:tc>
          <w:tcPr>
            <w:tcW w:w="737" w:type="dxa"/>
            <w:tcBorders>
              <w:top w:val="single" w:color="auto" w:sz="4" w:space="0"/>
              <w:left w:val="single" w:color="auto" w:sz="4" w:space="0"/>
              <w:bottom w:val="single" w:color="auto" w:sz="4" w:space="0"/>
              <w:right w:val="single" w:color="auto" w:sz="4" w:space="0"/>
            </w:tcBorders>
          </w:tcPr>
          <w:p w14:paraId="1413D67D">
            <w:pPr>
              <w:rPr>
                <w:rFonts w:hint="default" w:ascii="Arial Narrow" w:hAnsi="Arial Narrow" w:cs="Arial Narrow"/>
                <w:sz w:val="22"/>
                <w:szCs w:val="22"/>
                <w:lang w:val="en-US"/>
              </w:rPr>
            </w:pPr>
            <w:r>
              <w:rPr>
                <w:rFonts w:hint="default" w:ascii="Arial Narrow" w:hAnsi="Arial Narrow" w:cs="Arial Narrow"/>
                <w:sz w:val="22"/>
                <w:szCs w:val="22"/>
                <w:lang w:val="en-US"/>
              </w:rPr>
              <w:t>3</w:t>
            </w:r>
          </w:p>
        </w:tc>
      </w:tr>
      <w:tr w14:paraId="5A33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D138250">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13</w:t>
            </w:r>
          </w:p>
          <w:p w14:paraId="1E0345F7">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10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63024FCB">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12</w:t>
            </w:r>
          </w:p>
          <w:p w14:paraId="7617D333">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p>
        </w:tc>
        <w:tc>
          <w:tcPr>
            <w:tcW w:w="2082" w:type="dxa"/>
            <w:tcBorders>
              <w:top w:val="single" w:color="auto" w:sz="4" w:space="0"/>
              <w:left w:val="single" w:color="auto" w:sz="4" w:space="0"/>
              <w:bottom w:val="single" w:color="auto" w:sz="4" w:space="0"/>
              <w:right w:val="single" w:color="auto" w:sz="4" w:space="0"/>
            </w:tcBorders>
          </w:tcPr>
          <w:p w14:paraId="77D9DAE8">
            <w:pPr>
              <w:rPr>
                <w:rFonts w:hint="default" w:ascii="Arial Narrow" w:hAnsi="Arial Narrow" w:cs="Arial Narrow"/>
                <w:sz w:val="22"/>
                <w:szCs w:val="22"/>
                <w:lang w:val="en-US"/>
              </w:rPr>
            </w:pPr>
            <w:r>
              <w:rPr>
                <w:rFonts w:hint="default" w:ascii="Arial Narrow" w:hAnsi="Arial Narrow" w:cs="Arial Narrow"/>
                <w:sz w:val="22"/>
                <w:szCs w:val="22"/>
                <w:lang w:val="en-US"/>
              </w:rPr>
              <w:t>Komunikasi interprofesional, Prinsip kolaborasi, Metode SBAR, Studi kasus kolaborasi klinik</w:t>
            </w:r>
          </w:p>
        </w:tc>
        <w:tc>
          <w:tcPr>
            <w:tcW w:w="1719" w:type="dxa"/>
            <w:tcBorders>
              <w:top w:val="single" w:color="auto" w:sz="4" w:space="0"/>
              <w:left w:val="single" w:color="auto" w:sz="4" w:space="0"/>
              <w:bottom w:val="single" w:color="auto" w:sz="4" w:space="0"/>
              <w:right w:val="single" w:color="auto" w:sz="4" w:space="0"/>
            </w:tcBorders>
          </w:tcPr>
          <w:p w14:paraId="365FF884">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066F7EC">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191C9D69">
            <w:pPr>
              <w:rPr>
                <w:rFonts w:hint="default" w:ascii="Arial Narrow" w:hAnsi="Arial Narrow" w:cs="Arial Narrow"/>
                <w:b/>
                <w:bCs/>
                <w:sz w:val="22"/>
                <w:szCs w:val="22"/>
              </w:rPr>
            </w:pPr>
          </w:p>
          <w:p w14:paraId="324169C4">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5206DFC5">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p>
        </w:tc>
        <w:tc>
          <w:tcPr>
            <w:tcW w:w="737" w:type="dxa"/>
            <w:tcBorders>
              <w:top w:val="single" w:color="auto" w:sz="4" w:space="0"/>
              <w:left w:val="single" w:color="auto" w:sz="4" w:space="0"/>
              <w:bottom w:val="single" w:color="auto" w:sz="4" w:space="0"/>
              <w:right w:val="single" w:color="auto" w:sz="4" w:space="0"/>
            </w:tcBorders>
          </w:tcPr>
          <w:p w14:paraId="586AC0C4">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7ED4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6CDC4D58">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14</w:t>
            </w:r>
          </w:p>
          <w:p w14:paraId="563E7D5B">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17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C5F629F">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13</w:t>
            </w:r>
          </w:p>
          <w:p w14:paraId="42D2C9A9">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p>
        </w:tc>
        <w:tc>
          <w:tcPr>
            <w:tcW w:w="2082" w:type="dxa"/>
            <w:tcBorders>
              <w:top w:val="single" w:color="auto" w:sz="4" w:space="0"/>
              <w:left w:val="single" w:color="auto" w:sz="4" w:space="0"/>
              <w:bottom w:val="single" w:color="auto" w:sz="4" w:space="0"/>
              <w:right w:val="single" w:color="auto" w:sz="4" w:space="0"/>
            </w:tcBorders>
          </w:tcPr>
          <w:p w14:paraId="5F8B21F1">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publik, Prinsip edukasi Masyarakat, Media komunikasi, Pendekatan budaya, Simulasi penyuluhan</w:t>
            </w:r>
          </w:p>
        </w:tc>
        <w:tc>
          <w:tcPr>
            <w:tcW w:w="1719" w:type="dxa"/>
            <w:tcBorders>
              <w:top w:val="single" w:color="auto" w:sz="4" w:space="0"/>
              <w:left w:val="single" w:color="auto" w:sz="4" w:space="0"/>
              <w:bottom w:val="single" w:color="auto" w:sz="4" w:space="0"/>
              <w:right w:val="single" w:color="auto" w:sz="4" w:space="0"/>
            </w:tcBorders>
          </w:tcPr>
          <w:p w14:paraId="46781FA3">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F305A81">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4824FFC4">
            <w:pPr>
              <w:rPr>
                <w:rFonts w:hint="default" w:ascii="Arial Narrow" w:hAnsi="Arial Narrow" w:cs="Arial Narrow"/>
                <w:b/>
                <w:bCs/>
                <w:sz w:val="22"/>
                <w:szCs w:val="22"/>
              </w:rPr>
            </w:pPr>
          </w:p>
          <w:p w14:paraId="634AEC75">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B015A0A">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p>
        </w:tc>
        <w:tc>
          <w:tcPr>
            <w:tcW w:w="737" w:type="dxa"/>
            <w:tcBorders>
              <w:top w:val="single" w:color="auto" w:sz="4" w:space="0"/>
              <w:left w:val="single" w:color="auto" w:sz="4" w:space="0"/>
              <w:bottom w:val="single" w:color="auto" w:sz="4" w:space="0"/>
              <w:right w:val="single" w:color="auto" w:sz="4" w:space="0"/>
            </w:tcBorders>
          </w:tcPr>
          <w:p w14:paraId="6E9544E1">
            <w:pPr>
              <w:rPr>
                <w:rFonts w:hint="default" w:ascii="Arial Narrow" w:hAnsi="Arial Narrow" w:cs="Arial Narrow"/>
                <w:sz w:val="22"/>
                <w:szCs w:val="22"/>
                <w:lang w:val="en-US"/>
              </w:rPr>
            </w:pPr>
            <w:r>
              <w:rPr>
                <w:rFonts w:hint="default" w:ascii="Arial Narrow" w:hAnsi="Arial Narrow" w:cs="Arial Narrow"/>
                <w:sz w:val="22"/>
                <w:szCs w:val="22"/>
                <w:lang w:val="en-US"/>
              </w:rPr>
              <w:t>3</w:t>
            </w:r>
          </w:p>
        </w:tc>
      </w:tr>
      <w:tr w14:paraId="2AD1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A4B64A1">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15</w:t>
            </w:r>
          </w:p>
          <w:p w14:paraId="702F7A7E">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24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31BC07FA">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14</w:t>
            </w:r>
          </w:p>
          <w:p w14:paraId="3AA4CA38">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p>
        </w:tc>
        <w:tc>
          <w:tcPr>
            <w:tcW w:w="2082" w:type="dxa"/>
            <w:tcBorders>
              <w:top w:val="single" w:color="auto" w:sz="4" w:space="0"/>
              <w:left w:val="single" w:color="auto" w:sz="4" w:space="0"/>
              <w:bottom w:val="single" w:color="auto" w:sz="4" w:space="0"/>
              <w:right w:val="single" w:color="auto" w:sz="4" w:space="0"/>
            </w:tcBorders>
          </w:tcPr>
          <w:p w14:paraId="05C55F8F">
            <w:pPr>
              <w:rPr>
                <w:rFonts w:hint="default" w:ascii="Arial Narrow" w:hAnsi="Arial Narrow" w:cs="Arial Narrow"/>
                <w:sz w:val="22"/>
                <w:szCs w:val="22"/>
                <w:lang w:val="en-US"/>
              </w:rPr>
            </w:pPr>
            <w:r>
              <w:rPr>
                <w:rFonts w:hint="default" w:ascii="Arial Narrow" w:hAnsi="Arial Narrow" w:cs="Arial Narrow"/>
                <w:sz w:val="22"/>
                <w:szCs w:val="22"/>
              </w:rPr>
              <w:t>Pendekatan Komunikasi Interpersonal</w:t>
            </w:r>
            <w:r>
              <w:rPr>
                <w:rFonts w:hint="default" w:ascii="Arial Narrow" w:hAnsi="Arial Narrow" w:cs="Arial Narrow"/>
                <w:sz w:val="22"/>
                <w:szCs w:val="22"/>
                <w:lang w:val="en-US"/>
              </w:rPr>
              <w:t>, Penggunaan Teknologi dalam Komunikasi Kesehatan, Integrasi Ilmu Perilaku dan Komunikasi dalam Layanan</w:t>
            </w:r>
          </w:p>
          <w:p w14:paraId="784A755D">
            <w:pPr>
              <w:rPr>
                <w:rFonts w:hint="default" w:ascii="Arial Narrow" w:hAnsi="Arial Narrow" w:cs="Arial Narrow"/>
                <w:sz w:val="22"/>
                <w:szCs w:val="22"/>
                <w:lang w:val="en-US"/>
              </w:rPr>
            </w:pPr>
            <w:r>
              <w:rPr>
                <w:rFonts w:hint="default" w:ascii="Arial Narrow" w:hAnsi="Arial Narrow" w:cs="Arial Narrow"/>
                <w:sz w:val="22"/>
                <w:szCs w:val="22"/>
                <w:lang w:val="en-US"/>
              </w:rPr>
              <w:t>Kefarmasian.</w:t>
            </w:r>
          </w:p>
        </w:tc>
        <w:tc>
          <w:tcPr>
            <w:tcW w:w="1719" w:type="dxa"/>
            <w:tcBorders>
              <w:top w:val="single" w:color="auto" w:sz="4" w:space="0"/>
              <w:left w:val="single" w:color="auto" w:sz="4" w:space="0"/>
              <w:bottom w:val="single" w:color="auto" w:sz="4" w:space="0"/>
              <w:right w:val="single" w:color="auto" w:sz="4" w:space="0"/>
            </w:tcBorders>
          </w:tcPr>
          <w:p w14:paraId="44EADE62">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39953A9">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0A4EDC22">
            <w:pPr>
              <w:rPr>
                <w:rFonts w:hint="default" w:ascii="Arial Narrow" w:hAnsi="Arial Narrow" w:cs="Arial Narrow"/>
                <w:b/>
                <w:bCs/>
                <w:sz w:val="22"/>
                <w:szCs w:val="22"/>
              </w:rPr>
            </w:pPr>
          </w:p>
          <w:p w14:paraId="33684A09">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CDE7911">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p>
        </w:tc>
        <w:tc>
          <w:tcPr>
            <w:tcW w:w="737" w:type="dxa"/>
            <w:tcBorders>
              <w:top w:val="single" w:color="auto" w:sz="4" w:space="0"/>
              <w:left w:val="single" w:color="auto" w:sz="4" w:space="0"/>
              <w:bottom w:val="single" w:color="auto" w:sz="4" w:space="0"/>
              <w:right w:val="single" w:color="auto" w:sz="4" w:space="0"/>
            </w:tcBorders>
          </w:tcPr>
          <w:p w14:paraId="65021617">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3FF8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888" w:type="dxa"/>
            <w:tcBorders>
              <w:top w:val="single" w:color="auto" w:sz="4" w:space="0"/>
              <w:left w:val="single" w:color="auto" w:sz="4" w:space="0"/>
              <w:bottom w:val="single" w:color="auto" w:sz="4" w:space="0"/>
              <w:right w:val="single" w:color="auto" w:sz="4" w:space="0"/>
            </w:tcBorders>
            <w:shd w:val="clear" w:color="auto" w:fill="F4B083"/>
          </w:tcPr>
          <w:p w14:paraId="19A39675">
            <w:pPr>
              <w:jc w:val="center"/>
              <w:rPr>
                <w:rFonts w:hint="default" w:ascii="Arial Narrow" w:hAnsi="Arial Narrow" w:cs="Arial Narrow"/>
                <w:sz w:val="22"/>
                <w:szCs w:val="22"/>
                <w:lang w:val="id-ID"/>
              </w:rPr>
            </w:pPr>
            <w:r>
              <w:rPr>
                <w:rFonts w:hint="default" w:ascii="Arial Narrow" w:hAnsi="Arial Narrow" w:cs="Arial Narrow"/>
                <w:sz w:val="22"/>
                <w:szCs w:val="22"/>
                <w:lang w:val="id-ID"/>
              </w:rPr>
              <w:t>16</w:t>
            </w:r>
          </w:p>
        </w:tc>
        <w:tc>
          <w:tcPr>
            <w:tcW w:w="1559" w:type="dxa"/>
            <w:tcBorders>
              <w:top w:val="single" w:color="auto" w:sz="4" w:space="0"/>
              <w:left w:val="single" w:color="auto" w:sz="4" w:space="0"/>
              <w:bottom w:val="single" w:color="auto" w:sz="4" w:space="0"/>
              <w:right w:val="single" w:color="auto" w:sz="4" w:space="0"/>
            </w:tcBorders>
            <w:shd w:val="clear" w:color="auto" w:fill="F4B083"/>
          </w:tcPr>
          <w:p w14:paraId="33CFD4CE">
            <w:pPr>
              <w:jc w:val="center"/>
              <w:rPr>
                <w:rFonts w:hint="default" w:ascii="Arial Narrow" w:hAnsi="Arial Narrow" w:cs="Arial Narrow"/>
                <w:sz w:val="22"/>
                <w:szCs w:val="22"/>
                <w:lang w:val="en-GB"/>
              </w:rPr>
            </w:pPr>
            <w:r>
              <w:rPr>
                <w:rFonts w:hint="default" w:ascii="Arial Narrow" w:hAnsi="Arial Narrow" w:cs="Arial Narrow"/>
                <w:color w:val="000000" w:themeColor="text1"/>
                <w:sz w:val="22"/>
                <w:szCs w:val="22"/>
                <w14:textFill>
                  <w14:solidFill>
                    <w14:schemeClr w14:val="tx1"/>
                  </w14:solidFill>
                </w14:textFill>
              </w:rPr>
              <w:t>UAS</w:t>
            </w:r>
          </w:p>
        </w:tc>
        <w:tc>
          <w:tcPr>
            <w:tcW w:w="2082" w:type="dxa"/>
            <w:tcBorders>
              <w:top w:val="single" w:color="auto" w:sz="4" w:space="0"/>
              <w:left w:val="single" w:color="auto" w:sz="4" w:space="0"/>
              <w:bottom w:val="single" w:color="auto" w:sz="4" w:space="0"/>
              <w:right w:val="single" w:color="auto" w:sz="4" w:space="0"/>
            </w:tcBorders>
            <w:shd w:val="clear" w:color="auto" w:fill="F4B083"/>
          </w:tcPr>
          <w:p w14:paraId="4723B58F">
            <w:pPr>
              <w:rPr>
                <w:rFonts w:hint="default" w:ascii="Arial Narrow" w:hAnsi="Arial Narrow" w:cs="Arial Narrow"/>
                <w:sz w:val="22"/>
                <w:szCs w:val="22"/>
              </w:rPr>
            </w:pPr>
            <w:r>
              <w:rPr>
                <w:rFonts w:hint="default" w:ascii="Arial Narrow" w:hAnsi="Arial Narrow" w:cs="Arial Narrow"/>
                <w:color w:val="000000" w:themeColor="text1"/>
                <w:sz w:val="22"/>
                <w:szCs w:val="22"/>
                <w:lang w:val="en-GB"/>
                <w14:textFill>
                  <w14:solidFill>
                    <w14:schemeClr w14:val="tx1"/>
                  </w14:solidFill>
                </w14:textFill>
              </w:rPr>
              <w:t xml:space="preserve">Evaluasi CPMK 4, 5 </w:t>
            </w:r>
          </w:p>
        </w:tc>
        <w:tc>
          <w:tcPr>
            <w:tcW w:w="1719" w:type="dxa"/>
            <w:tcBorders>
              <w:top w:val="single" w:color="auto" w:sz="4" w:space="0"/>
              <w:left w:val="single" w:color="auto" w:sz="4" w:space="0"/>
              <w:bottom w:val="single" w:color="auto" w:sz="4" w:space="0"/>
              <w:right w:val="single" w:color="auto" w:sz="4" w:space="0"/>
            </w:tcBorders>
            <w:shd w:val="clear" w:color="auto" w:fill="F4B083"/>
          </w:tcPr>
          <w:p w14:paraId="22CEE360">
            <w:pPr>
              <w:rPr>
                <w:rFonts w:hint="default" w:ascii="Arial Narrow" w:hAnsi="Arial Narrow" w:cs="Arial Narrow"/>
                <w:sz w:val="22"/>
                <w:szCs w:val="22"/>
              </w:rPr>
            </w:pPr>
            <w:r>
              <w:rPr>
                <w:rFonts w:hint="default" w:ascii="Arial Narrow" w:hAnsi="Arial Narrow" w:cs="Arial Narrow"/>
                <w:color w:val="000000" w:themeColor="text1"/>
                <w:sz w:val="22"/>
                <w:szCs w:val="22"/>
                <w:lang w:val="en-GB"/>
                <w14:textFill>
                  <w14:solidFill>
                    <w14:schemeClr w14:val="tx1"/>
                  </w14:solidFill>
                </w14:textFill>
              </w:rPr>
              <w:t>Pilihan Ganda di ELERA atau model lainnya</w:t>
            </w:r>
          </w:p>
        </w:tc>
        <w:tc>
          <w:tcPr>
            <w:tcW w:w="2296" w:type="dxa"/>
            <w:gridSpan w:val="2"/>
            <w:tcBorders>
              <w:top w:val="single" w:color="auto" w:sz="4" w:space="0"/>
              <w:left w:val="single" w:color="auto" w:sz="4" w:space="0"/>
              <w:bottom w:val="single" w:color="auto" w:sz="4" w:space="0"/>
              <w:right w:val="single" w:color="auto" w:sz="4" w:space="0"/>
            </w:tcBorders>
            <w:shd w:val="clear" w:color="auto" w:fill="F4B083"/>
          </w:tcPr>
          <w:p w14:paraId="368F6352">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                               35</w:t>
            </w:r>
          </w:p>
        </w:tc>
      </w:tr>
    </w:tbl>
    <w:p w14:paraId="4D211E18">
      <w:pPr>
        <w:spacing w:line="360" w:lineRule="auto"/>
        <w:jc w:val="both"/>
        <w:rPr>
          <w:rFonts w:ascii="Arial Narrow" w:hAnsi="Arial Narrow" w:cs="Arial"/>
          <w:sz w:val="22"/>
          <w:szCs w:val="22"/>
          <w:lang w:val="nb-NO"/>
        </w:rPr>
        <w:sectPr>
          <w:headerReference r:id="rId6" w:type="default"/>
          <w:pgSz w:w="11906" w:h="16838"/>
          <w:pgMar w:top="1440" w:right="1440" w:bottom="1440" w:left="1440" w:header="708" w:footer="708" w:gutter="0"/>
          <w:cols w:space="708" w:num="1"/>
          <w:docGrid w:linePitch="360" w:charSpace="0"/>
        </w:sectPr>
      </w:pPr>
    </w:p>
    <w:p w14:paraId="7457A0AA">
      <w:pPr>
        <w:tabs>
          <w:tab w:val="left" w:pos="5245"/>
        </w:tabs>
        <w:spacing w:line="360" w:lineRule="auto"/>
        <w:jc w:val="both"/>
        <w:rPr>
          <w:rFonts w:hint="default" w:ascii="Arial Narrow" w:hAnsi="Arial Narrow" w:cs="Arial"/>
          <w:sz w:val="22"/>
          <w:szCs w:val="22"/>
          <w:lang w:val="en-US"/>
        </w:rPr>
      </w:pPr>
      <w:r>
        <w:rPr>
          <w:rFonts w:ascii="Arial" w:hAnsi="Arial" w:cs="Arial"/>
          <w:sz w:val="22"/>
          <w:szCs w:val="22"/>
          <w:lang w:val="id-ID"/>
        </w:rPr>
        <w:tab/>
      </w:r>
      <w:r>
        <w:rPr>
          <w:rFonts w:ascii="Arial Narrow" w:hAnsi="Arial Narrow" w:cs="Arial"/>
          <w:sz w:val="22"/>
          <w:szCs w:val="22"/>
          <w:lang w:val="id-ID"/>
        </w:rPr>
        <w:t xml:space="preserve">Semarang, </w:t>
      </w:r>
      <w:r>
        <w:rPr>
          <w:rFonts w:hint="default" w:ascii="Arial Narrow" w:hAnsi="Arial Narrow" w:cs="Arial"/>
          <w:sz w:val="22"/>
          <w:szCs w:val="22"/>
          <w:lang w:val="en-US"/>
        </w:rPr>
        <w:t>25 Februari 2026</w:t>
      </w:r>
    </w:p>
    <w:p w14:paraId="60BB96A9">
      <w:pPr>
        <w:tabs>
          <w:tab w:val="left" w:pos="5245"/>
        </w:tabs>
        <w:spacing w:line="360" w:lineRule="auto"/>
        <w:jc w:val="both"/>
        <w:rPr>
          <w:rFonts w:ascii="Arial Narrow" w:hAnsi="Arial Narrow" w:cs="Arial"/>
          <w:sz w:val="22"/>
          <w:szCs w:val="22"/>
          <w:lang w:val="id-ID"/>
        </w:rPr>
      </w:pPr>
      <w:r>
        <w:rPr>
          <w:rFonts w:ascii="Arial Narrow" w:hAnsi="Arial Narrow" w:cs="Arial"/>
          <w:sz w:val="22"/>
          <w:szCs w:val="22"/>
          <w:lang w:val="id-ID"/>
        </w:rPr>
        <w:t>Perwakilan Mahasiswa</w:t>
      </w:r>
      <w:r>
        <w:rPr>
          <w:rFonts w:ascii="Arial Narrow" w:hAnsi="Arial Narrow" w:cs="Arial"/>
          <w:sz w:val="22"/>
          <w:szCs w:val="22"/>
          <w:lang w:val="id-ID"/>
        </w:rPr>
        <w:tab/>
      </w:r>
      <w:r>
        <w:rPr>
          <w:rFonts w:ascii="Arial Narrow" w:hAnsi="Arial Narrow" w:cs="Arial"/>
          <w:sz w:val="22"/>
          <w:szCs w:val="22"/>
          <w:lang w:val="id-ID"/>
        </w:rPr>
        <w:t>Dosen Pengampu,</w:t>
      </w:r>
    </w:p>
    <w:p w14:paraId="178FC9CF">
      <w:pPr>
        <w:spacing w:line="360" w:lineRule="auto"/>
        <w:rPr>
          <w:rFonts w:ascii="Arial Narrow" w:hAnsi="Arial Narrow" w:cs="Arial"/>
          <w:sz w:val="22"/>
          <w:szCs w:val="22"/>
          <w:lang w:val="id-ID"/>
        </w:rPr>
      </w:pPr>
      <w:r>
        <w:rPr>
          <w:rFonts w:ascii="Arial Narrow" w:hAnsi="Arial Narrow" w:cs="Arial"/>
          <w:sz w:val="22"/>
          <w:szCs w:val="22"/>
          <w:lang w:val="id-ID"/>
        </w:rPr>
        <w:t xml:space="preserve">                                                              </w:t>
      </w:r>
    </w:p>
    <w:p w14:paraId="023DB9B5">
      <w:pPr>
        <w:spacing w:line="360" w:lineRule="auto"/>
        <w:rPr>
          <w:rFonts w:ascii="Arial Narrow" w:hAnsi="Arial Narrow" w:cs="Arial"/>
          <w:sz w:val="22"/>
          <w:szCs w:val="22"/>
          <w:lang w:val="id-ID"/>
        </w:rPr>
      </w:pPr>
    </w:p>
    <w:p w14:paraId="150A0E60">
      <w:pPr>
        <w:spacing w:line="360" w:lineRule="auto"/>
        <w:rPr>
          <w:rFonts w:ascii="Arial Narrow" w:hAnsi="Arial Narrow" w:cs="Arial"/>
          <w:sz w:val="22"/>
          <w:szCs w:val="22"/>
          <w:lang w:val="id-ID"/>
        </w:rPr>
      </w:pPr>
    </w:p>
    <w:p w14:paraId="3DD64681">
      <w:pPr>
        <w:spacing w:line="360" w:lineRule="auto"/>
        <w:rPr>
          <w:rFonts w:ascii="Arial Narrow" w:hAnsi="Arial Narrow" w:cs="Arial"/>
          <w:sz w:val="22"/>
          <w:szCs w:val="22"/>
          <w:lang w:val="id-ID"/>
        </w:rPr>
      </w:pPr>
    </w:p>
    <w:p w14:paraId="3452A5AD">
      <w:pPr>
        <w:spacing w:line="360" w:lineRule="auto"/>
        <w:rPr>
          <w:rFonts w:ascii="Arial Narrow" w:hAnsi="Arial Narrow" w:cs="Arial"/>
          <w:sz w:val="22"/>
          <w:szCs w:val="22"/>
          <w:lang w:val="id-ID"/>
        </w:rPr>
      </w:pPr>
      <w:r>
        <w:rPr>
          <w:rFonts w:ascii="Arial Narrow" w:hAnsi="Arial Narrow" w:cs="Arial"/>
          <w:sz w:val="22"/>
          <w:szCs w:val="22"/>
          <w:lang w:val="id-ID"/>
        </w:rPr>
        <w:t xml:space="preserve">                                                                                     </w:t>
      </w:r>
      <w:r>
        <w:rPr>
          <w:rFonts w:hint="default" w:ascii="Arial Narrow" w:hAnsi="Arial Narrow" w:cs="Arial"/>
          <w:sz w:val="22"/>
          <w:szCs w:val="22"/>
          <w:lang w:val="en-US"/>
        </w:rPr>
        <w:t xml:space="preserve">                  </w:t>
      </w:r>
      <w:r>
        <w:rPr>
          <w:rFonts w:ascii="Arial Narrow" w:hAnsi="Arial Narrow" w:cs="Arial"/>
          <w:sz w:val="22"/>
          <w:szCs w:val="22"/>
        </w:rPr>
        <w:t xml:space="preserve">apt. </w:t>
      </w:r>
      <w:r>
        <w:rPr>
          <w:rFonts w:hint="default" w:ascii="Arial Narrow" w:hAnsi="Arial Narrow" w:cs="Arial"/>
          <w:sz w:val="22"/>
          <w:szCs w:val="22"/>
          <w:lang w:val="en-US"/>
        </w:rPr>
        <w:t>Ferika Indrasari, S.Farm., MH</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w:t>
      </w:r>
      <w:r>
        <w:rPr>
          <w:rFonts w:ascii="Arial Narrow" w:hAnsi="Arial Narrow" w:cs="Arial"/>
          <w:sz w:val="22"/>
          <w:szCs w:val="22"/>
          <w:lang w:val="id-ID"/>
        </w:rPr>
        <w:tab/>
      </w:r>
      <w:r>
        <w:rPr>
          <w:rFonts w:ascii="Arial Narrow" w:hAnsi="Arial Narrow" w:cs="Arial"/>
          <w:sz w:val="22"/>
          <w:szCs w:val="22"/>
          <w:lang w:val="id-ID"/>
        </w:rPr>
        <w:t xml:space="preserve"> </w:t>
      </w:r>
      <w:r>
        <w:rPr>
          <w:rFonts w:hint="default" w:ascii="Arial Narrow" w:hAnsi="Arial Narrow" w:cs="Arial"/>
          <w:sz w:val="22"/>
          <w:szCs w:val="22"/>
          <w:lang w:val="en-US"/>
        </w:rPr>
        <w:t xml:space="preserve">                </w:t>
      </w:r>
      <w:r>
        <w:rPr>
          <w:rFonts w:ascii="Arial Narrow" w:hAnsi="Arial Narrow" w:cs="Arial"/>
          <w:sz w:val="22"/>
          <w:szCs w:val="22"/>
          <w:lang w:val="id-ID"/>
        </w:rPr>
        <w:t xml:space="preserve">NIP. </w:t>
      </w:r>
      <w:r>
        <w:rPr>
          <w:rFonts w:hint="default" w:ascii="Arial Narrow" w:hAnsi="Arial Narrow" w:cs="Arial Narrow"/>
          <w:sz w:val="22"/>
          <w:szCs w:val="22"/>
          <w:lang w:val="en-US"/>
        </w:rPr>
        <w:t>070715014</w:t>
      </w:r>
      <w:r>
        <w:rPr>
          <w:rFonts w:ascii="Arial Narrow" w:hAnsi="Arial Narrow" w:cs="Arial"/>
          <w:sz w:val="22"/>
          <w:szCs w:val="22"/>
          <w:lang w:val="id-ID"/>
        </w:rPr>
        <w:tab/>
      </w:r>
    </w:p>
    <w:p w14:paraId="10A162B4">
      <w:pPr>
        <w:tabs>
          <w:tab w:val="left" w:pos="5245"/>
        </w:tabs>
        <w:spacing w:line="360" w:lineRule="auto"/>
        <w:jc w:val="center"/>
        <w:rPr>
          <w:rFonts w:ascii="Arial Narrow" w:hAnsi="Arial Narrow" w:cs="Arial"/>
          <w:sz w:val="22"/>
          <w:szCs w:val="22"/>
          <w:lang w:val="id-ID"/>
        </w:rPr>
      </w:pPr>
    </w:p>
    <w:p w14:paraId="61AABC8E">
      <w:pPr>
        <w:tabs>
          <w:tab w:val="left" w:pos="5245"/>
        </w:tabs>
        <w:spacing w:line="360" w:lineRule="auto"/>
        <w:jc w:val="center"/>
        <w:rPr>
          <w:rFonts w:ascii="Arial Narrow" w:hAnsi="Arial Narrow" w:cs="Arial"/>
          <w:sz w:val="22"/>
          <w:szCs w:val="22"/>
          <w:lang w:val="id-ID"/>
        </w:rPr>
      </w:pPr>
      <w:r>
        <w:rPr>
          <w:rFonts w:ascii="Arial Narrow" w:hAnsi="Arial Narrow" w:cs="Arial"/>
          <w:sz w:val="22"/>
          <w:szCs w:val="22"/>
          <w:lang w:val="id-ID"/>
        </w:rPr>
        <w:t>Mengetahui,</w:t>
      </w:r>
    </w:p>
    <w:p w14:paraId="6E108433">
      <w:pPr>
        <w:spacing w:line="360" w:lineRule="auto"/>
        <w:jc w:val="center"/>
        <w:rPr>
          <w:rFonts w:ascii="Arial Narrow" w:hAnsi="Arial Narrow" w:cs="Arial"/>
          <w:sz w:val="22"/>
          <w:szCs w:val="22"/>
        </w:rPr>
      </w:pPr>
      <w:r>
        <w:rPr>
          <w:rFonts w:ascii="Arial Narrow" w:hAnsi="Arial Narrow" w:cs="Arial"/>
          <w:color w:val="FF0000"/>
          <w:sz w:val="22"/>
          <w:szCs w:val="22"/>
        </w:rPr>
        <w:t>Ka. Prodi DIII/S1 Farmasi</w:t>
      </w:r>
    </w:p>
    <w:p w14:paraId="0AAC98F5">
      <w:pPr>
        <w:spacing w:line="360" w:lineRule="auto"/>
        <w:jc w:val="center"/>
        <w:rPr>
          <w:rFonts w:ascii="Arial Narrow" w:hAnsi="Arial Narrow" w:cs="Arial"/>
          <w:sz w:val="22"/>
          <w:szCs w:val="22"/>
        </w:rPr>
      </w:pPr>
    </w:p>
    <w:p w14:paraId="1A74AF5F">
      <w:pPr>
        <w:spacing w:line="360" w:lineRule="auto"/>
        <w:jc w:val="center"/>
        <w:rPr>
          <w:rFonts w:ascii="Arial Narrow" w:hAnsi="Arial Narrow" w:cs="Arial"/>
          <w:sz w:val="22"/>
          <w:szCs w:val="22"/>
        </w:rPr>
      </w:pPr>
    </w:p>
    <w:p w14:paraId="0978841D">
      <w:pPr>
        <w:spacing w:line="360" w:lineRule="auto"/>
        <w:jc w:val="center"/>
        <w:rPr>
          <w:rFonts w:ascii="Arial Narrow" w:hAnsi="Arial Narrow" w:cs="Arial"/>
          <w:sz w:val="22"/>
          <w:szCs w:val="22"/>
        </w:rPr>
      </w:pPr>
    </w:p>
    <w:p w14:paraId="6F7113A4">
      <w:pPr>
        <w:spacing w:line="360" w:lineRule="auto"/>
        <w:jc w:val="center"/>
        <w:rPr>
          <w:rFonts w:ascii="Arial Narrow" w:hAnsi="Arial Narrow" w:cs="Arial"/>
          <w:sz w:val="22"/>
          <w:szCs w:val="22"/>
        </w:rPr>
      </w:pPr>
    </w:p>
    <w:p w14:paraId="600B62E0">
      <w:pPr>
        <w:spacing w:line="360" w:lineRule="auto"/>
        <w:jc w:val="center"/>
        <w:rPr>
          <w:rFonts w:ascii="Arial Narrow" w:hAnsi="Arial Narrow" w:cs="Arial"/>
          <w:sz w:val="22"/>
          <w:szCs w:val="22"/>
        </w:rPr>
      </w:pPr>
    </w:p>
    <w:p w14:paraId="2FDD2596">
      <w:pPr>
        <w:spacing w:line="360" w:lineRule="auto"/>
        <w:jc w:val="center"/>
        <w:rPr>
          <w:rFonts w:ascii="Arial Narrow" w:hAnsi="Arial Narrow" w:cs="Arial"/>
          <w:sz w:val="22"/>
          <w:szCs w:val="22"/>
        </w:rPr>
      </w:pPr>
      <w:r>
        <w:rPr>
          <w:rFonts w:ascii="Arial Narrow" w:hAnsi="Arial Narrow" w:cs="Arial"/>
          <w:sz w:val="22"/>
          <w:szCs w:val="22"/>
        </w:rPr>
        <w:t>Apt. Wahyu Setiyaningsih</w:t>
      </w:r>
    </w:p>
    <w:p w14:paraId="7CA45435">
      <w:pPr>
        <w:spacing w:line="360" w:lineRule="auto"/>
        <w:ind w:firstLine="540"/>
        <w:jc w:val="both"/>
        <w:rPr>
          <w:rFonts w:ascii="Arial" w:hAnsi="Arial" w:cs="Arial"/>
          <w:sz w:val="22"/>
          <w:szCs w:val="22"/>
          <w:lang w:val="id-ID"/>
        </w:rPr>
        <w:sectPr>
          <w:headerReference r:id="rId9" w:type="first"/>
          <w:footerReference r:id="rId12" w:type="first"/>
          <w:headerReference r:id="rId7" w:type="default"/>
          <w:footerReference r:id="rId10" w:type="default"/>
          <w:headerReference r:id="rId8" w:type="even"/>
          <w:footerReference r:id="rId11" w:type="even"/>
          <w:pgSz w:w="11907" w:h="16840"/>
          <w:pgMar w:top="1440" w:right="1797" w:bottom="1440" w:left="1797" w:header="720" w:footer="720" w:gutter="0"/>
          <w:cols w:space="720" w:num="1"/>
          <w:docGrid w:linePitch="360" w:charSpace="0"/>
        </w:sectPr>
      </w:pP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NIP. 07032093</w:t>
      </w:r>
    </w:p>
    <w:p w14:paraId="6E4C0270">
      <w:pPr>
        <w:spacing w:line="360" w:lineRule="auto"/>
        <w:ind w:firstLine="540"/>
        <w:jc w:val="both"/>
        <w:rPr>
          <w:rFonts w:ascii="Arial" w:hAnsi="Arial" w:cs="Arial"/>
          <w:sz w:val="22"/>
          <w:szCs w:val="22"/>
          <w:lang w:val="id-ID"/>
        </w:rPr>
      </w:pPr>
    </w:p>
    <w:p w14:paraId="0CD932A6">
      <w:pPr>
        <w:tabs>
          <w:tab w:val="left" w:pos="1703"/>
        </w:tabs>
        <w:spacing w:line="360" w:lineRule="auto"/>
        <w:jc w:val="both"/>
        <w:rPr>
          <w:rFonts w:ascii="Arial" w:hAnsi="Arial" w:cs="Arial"/>
          <w:sz w:val="22"/>
          <w:szCs w:val="22"/>
        </w:rPr>
        <w:sectPr>
          <w:pgSz w:w="11907" w:h="16840"/>
          <w:pgMar w:top="1440" w:right="891" w:bottom="1440" w:left="1797" w:header="270" w:footer="720" w:gutter="0"/>
          <w:cols w:space="720" w:num="1"/>
          <w:docGrid w:linePitch="360" w:charSpace="0"/>
        </w:sectPr>
      </w:pPr>
    </w:p>
    <w:p w14:paraId="1A26A99C">
      <w:pPr>
        <w:spacing w:line="360" w:lineRule="auto"/>
        <w:jc w:val="both"/>
        <w:rPr>
          <w:rFonts w:ascii="Arial" w:hAnsi="Arial" w:cs="Arial"/>
          <w:sz w:val="22"/>
          <w:szCs w:val="22"/>
          <w:lang w:val="nb-NO"/>
        </w:rPr>
        <w:sectPr>
          <w:headerReference r:id="rId13" w:type="default"/>
          <w:pgSz w:w="11906" w:h="16838"/>
          <w:pgMar w:top="1440" w:right="1440" w:bottom="1440" w:left="1440" w:header="708" w:footer="708" w:gutter="0"/>
          <w:cols w:space="708" w:num="1"/>
          <w:docGrid w:linePitch="360" w:charSpace="0"/>
        </w:sectPr>
      </w:pPr>
    </w:p>
    <w:p w14:paraId="156DB14F">
      <w:pPr>
        <w:tabs>
          <w:tab w:val="left" w:pos="3585"/>
        </w:tabs>
        <w:spacing w:line="360" w:lineRule="auto"/>
        <w:jc w:val="both"/>
        <w:rPr>
          <w:rFonts w:ascii="Arial" w:hAnsi="Arial" w:cs="Arial"/>
          <w:sz w:val="22"/>
          <w:szCs w:val="22"/>
          <w:lang w:val="sv-SE"/>
        </w:rPr>
        <w:sectPr>
          <w:pgSz w:w="11906" w:h="16838"/>
          <w:pgMar w:top="1440" w:right="1440" w:bottom="1440" w:left="1440" w:header="708" w:footer="708" w:gutter="0"/>
          <w:cols w:space="708" w:num="1"/>
          <w:docGrid w:linePitch="360" w:charSpace="0"/>
        </w:sectPr>
      </w:pPr>
    </w:p>
    <w:p w14:paraId="6FC3A24E">
      <w:pPr>
        <w:tabs>
          <w:tab w:val="left" w:pos="5245"/>
        </w:tabs>
        <w:spacing w:line="360" w:lineRule="auto"/>
        <w:jc w:val="both"/>
        <w:rPr>
          <w:rFonts w:ascii="Arial" w:hAnsi="Arial" w:cs="Arial"/>
          <w:sz w:val="22"/>
          <w:szCs w:val="22"/>
          <w:lang w:val="id-ID"/>
        </w:rPr>
        <w:sectPr>
          <w:pgSz w:w="11906" w:h="16838"/>
          <w:pgMar w:top="1440" w:right="1440" w:bottom="1440" w:left="1440" w:header="708" w:footer="708" w:gutter="0"/>
          <w:cols w:space="708" w:num="1"/>
          <w:docGrid w:linePitch="360" w:charSpace="0"/>
        </w:sectPr>
      </w:pPr>
    </w:p>
    <w:p w14:paraId="499A803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2EDD">
    <w:pPr>
      <w:pStyle w:val="4"/>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10</w:t>
    </w:r>
    <w:r>
      <w:rPr>
        <w:sz w:val="20"/>
        <w:szCs w:val="20"/>
      </w:rPr>
      <w:fldChar w:fldCharType="end"/>
    </w:r>
  </w:p>
  <w:p w14:paraId="3BE4D756">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BE552">
    <w:pPr>
      <w:pStyle w:val="4"/>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65F95F31">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05BFA">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1866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60238006">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61312"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CF35752">
          <w:pPr>
            <w:pStyle w:val="11"/>
            <w:rPr>
              <w:rFonts w:ascii="Arial Narrow" w:hAnsi="Arial Narrow" w:cs="Times New Roman"/>
              <w:b/>
              <w:sz w:val="22"/>
              <w:szCs w:val="22"/>
            </w:rPr>
          </w:pPr>
          <w:r>
            <w:rPr>
              <w:rFonts w:ascii="Arial Narrow" w:hAnsi="Arial Narrow" w:cs="Times New Roman"/>
              <w:b/>
              <w:sz w:val="22"/>
              <w:szCs w:val="22"/>
            </w:rPr>
            <w:t>SEKOLAH TINGGI ILMU FARMASI NUSAPUTERA</w:t>
          </w:r>
        </w:p>
        <w:p w14:paraId="2E69C945">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2B5B25CC">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62C5D2C2">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5A333989">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7A332D89">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MP</w:t>
          </w:r>
          <w:r>
            <w:rPr>
              <w:rFonts w:ascii="Arial Narrow" w:hAnsi="Arial Narrow" w:cs="Times New Roman"/>
              <w:b/>
              <w:sz w:val="18"/>
              <w:szCs w:val="18"/>
              <w:lang w:val="id-ID"/>
            </w:rPr>
            <w:t>/</w:t>
          </w:r>
          <w:r>
            <w:rPr>
              <w:rFonts w:ascii="Arial Narrow" w:hAnsi="Arial Narrow" w:cs="Times New Roman"/>
              <w:b/>
              <w:sz w:val="18"/>
              <w:szCs w:val="18"/>
            </w:rPr>
            <w:t>0</w:t>
          </w:r>
          <w:r>
            <w:rPr>
              <w:rFonts w:ascii="Arial Narrow" w:hAnsi="Arial Narrow" w:cs="Times New Roman"/>
              <w:b/>
              <w:sz w:val="18"/>
              <w:szCs w:val="18"/>
              <w:lang w:val="id-ID"/>
            </w:rPr>
            <w:t>3/</w:t>
          </w:r>
          <w:r>
            <w:rPr>
              <w:rFonts w:ascii="Arial Narrow" w:hAnsi="Arial Narrow" w:cs="Times New Roman"/>
              <w:b/>
              <w:sz w:val="18"/>
              <w:szCs w:val="18"/>
            </w:rPr>
            <w:t>05B</w:t>
          </w:r>
        </w:p>
      </w:tc>
    </w:tr>
    <w:tr w14:paraId="4B08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3A310BE7">
          <w:pPr>
            <w:pStyle w:val="11"/>
            <w:tabs>
              <w:tab w:val="center" w:pos="4680"/>
              <w:tab w:val="right" w:pos="9360"/>
            </w:tabs>
            <w:spacing w:line="360" w:lineRule="auto"/>
            <w:rPr>
              <w:rFonts w:ascii="Arial" w:hAnsi="Arial" w:cs="Arial"/>
            </w:rPr>
          </w:pPr>
        </w:p>
      </w:tc>
      <w:tc>
        <w:tcPr>
          <w:tcW w:w="4961" w:type="dxa"/>
          <w:vMerge w:val="continue"/>
          <w:vAlign w:val="center"/>
        </w:tcPr>
        <w:p w14:paraId="06A26AB3">
          <w:pPr>
            <w:pStyle w:val="11"/>
            <w:tabs>
              <w:tab w:val="center" w:pos="4680"/>
              <w:tab w:val="right" w:pos="9360"/>
            </w:tabs>
            <w:spacing w:line="360" w:lineRule="auto"/>
            <w:jc w:val="center"/>
            <w:rPr>
              <w:rFonts w:ascii="Arial" w:hAnsi="Arial" w:cs="Arial"/>
            </w:rPr>
          </w:pPr>
        </w:p>
      </w:tc>
      <w:tc>
        <w:tcPr>
          <w:tcW w:w="1276" w:type="dxa"/>
          <w:vAlign w:val="center"/>
        </w:tcPr>
        <w:p w14:paraId="1FE3F6F9">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07866CCD">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30 September 2024</w:t>
          </w:r>
        </w:p>
      </w:tc>
    </w:tr>
    <w:tr w14:paraId="2370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26D7DEAD">
          <w:pPr>
            <w:pStyle w:val="11"/>
            <w:tabs>
              <w:tab w:val="center" w:pos="4680"/>
              <w:tab w:val="right" w:pos="9360"/>
            </w:tabs>
            <w:spacing w:line="360" w:lineRule="auto"/>
            <w:rPr>
              <w:rFonts w:ascii="Arial" w:hAnsi="Arial" w:cs="Arial"/>
            </w:rPr>
          </w:pPr>
        </w:p>
      </w:tc>
      <w:tc>
        <w:tcPr>
          <w:tcW w:w="4961" w:type="dxa"/>
          <w:vMerge w:val="restart"/>
          <w:vAlign w:val="center"/>
        </w:tcPr>
        <w:p w14:paraId="42864AAB">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34EB6853">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460E08B3">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lang w:val="id-ID"/>
            </w:rPr>
            <w:t>0</w:t>
          </w:r>
          <w:r>
            <w:rPr>
              <w:rFonts w:ascii="Arial Narrow" w:hAnsi="Arial Narrow" w:cs="Times New Roman"/>
              <w:b/>
              <w:sz w:val="20"/>
              <w:szCs w:val="18"/>
            </w:rPr>
            <w:t>2</w:t>
          </w:r>
        </w:p>
      </w:tc>
    </w:tr>
    <w:tr w14:paraId="14BA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328FE8DD">
          <w:pPr>
            <w:pStyle w:val="11"/>
            <w:tabs>
              <w:tab w:val="center" w:pos="4680"/>
              <w:tab w:val="right" w:pos="9360"/>
            </w:tabs>
            <w:spacing w:line="360" w:lineRule="auto"/>
            <w:rPr>
              <w:rFonts w:ascii="Arial" w:hAnsi="Arial" w:cs="Arial"/>
            </w:rPr>
          </w:pPr>
        </w:p>
      </w:tc>
      <w:tc>
        <w:tcPr>
          <w:tcW w:w="4961" w:type="dxa"/>
          <w:vMerge w:val="continue"/>
        </w:tcPr>
        <w:p w14:paraId="55E52C6B">
          <w:pPr>
            <w:pStyle w:val="11"/>
            <w:tabs>
              <w:tab w:val="center" w:pos="4680"/>
              <w:tab w:val="right" w:pos="9360"/>
            </w:tabs>
            <w:spacing w:line="360" w:lineRule="auto"/>
            <w:rPr>
              <w:rFonts w:ascii="Arial" w:hAnsi="Arial" w:cs="Arial"/>
            </w:rPr>
          </w:pPr>
        </w:p>
      </w:tc>
      <w:tc>
        <w:tcPr>
          <w:tcW w:w="1276" w:type="dxa"/>
          <w:vAlign w:val="center"/>
        </w:tcPr>
        <w:p w14:paraId="53E5DF4F">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34B4BCC1">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2923E88E">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1C0D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0A8C4FB8">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60288"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3DB06E2">
          <w:pPr>
            <w:pStyle w:val="11"/>
            <w:rPr>
              <w:rFonts w:ascii="Arial Narrow" w:hAnsi="Arial Narrow" w:cs="Times New Roman"/>
              <w:b/>
              <w:sz w:val="22"/>
              <w:szCs w:val="22"/>
            </w:rPr>
          </w:pPr>
          <w:r>
            <w:rPr>
              <w:rFonts w:ascii="Arial Narrow" w:hAnsi="Arial Narrow" w:cs="Times New Roman"/>
              <w:b/>
              <w:sz w:val="22"/>
              <w:szCs w:val="22"/>
            </w:rPr>
            <w:t>SEKOLAH TINGGI ILMU FARMASI NUSAPUTERA</w:t>
          </w:r>
        </w:p>
        <w:p w14:paraId="44A3D90E">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5CCAB677">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67C6DEE6">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53621E6E">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76364BFB">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MP</w:t>
          </w:r>
          <w:r>
            <w:rPr>
              <w:rFonts w:ascii="Arial Narrow" w:hAnsi="Arial Narrow" w:cs="Times New Roman"/>
              <w:b/>
              <w:sz w:val="18"/>
              <w:szCs w:val="18"/>
              <w:lang w:val="id-ID"/>
            </w:rPr>
            <w:t>/</w:t>
          </w:r>
          <w:r>
            <w:rPr>
              <w:rFonts w:ascii="Arial Narrow" w:hAnsi="Arial Narrow" w:cs="Times New Roman"/>
              <w:b/>
              <w:sz w:val="18"/>
              <w:szCs w:val="18"/>
            </w:rPr>
            <w:t>0</w:t>
          </w:r>
          <w:r>
            <w:rPr>
              <w:rFonts w:ascii="Arial Narrow" w:hAnsi="Arial Narrow" w:cs="Times New Roman"/>
              <w:b/>
              <w:sz w:val="18"/>
              <w:szCs w:val="18"/>
              <w:lang w:val="id-ID"/>
            </w:rPr>
            <w:t>3/</w:t>
          </w:r>
          <w:r>
            <w:rPr>
              <w:rFonts w:ascii="Arial Narrow" w:hAnsi="Arial Narrow" w:cs="Times New Roman"/>
              <w:b/>
              <w:sz w:val="18"/>
              <w:szCs w:val="18"/>
            </w:rPr>
            <w:t>05B</w:t>
          </w:r>
        </w:p>
      </w:tc>
    </w:tr>
    <w:tr w14:paraId="1BFA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5AEC325D">
          <w:pPr>
            <w:pStyle w:val="11"/>
            <w:tabs>
              <w:tab w:val="center" w:pos="4680"/>
              <w:tab w:val="right" w:pos="9360"/>
            </w:tabs>
            <w:spacing w:line="360" w:lineRule="auto"/>
            <w:rPr>
              <w:rFonts w:ascii="Arial" w:hAnsi="Arial" w:cs="Arial"/>
            </w:rPr>
          </w:pPr>
        </w:p>
      </w:tc>
      <w:tc>
        <w:tcPr>
          <w:tcW w:w="4961" w:type="dxa"/>
          <w:vMerge w:val="continue"/>
          <w:vAlign w:val="center"/>
        </w:tcPr>
        <w:p w14:paraId="3254FA25">
          <w:pPr>
            <w:pStyle w:val="11"/>
            <w:tabs>
              <w:tab w:val="center" w:pos="4680"/>
              <w:tab w:val="right" w:pos="9360"/>
            </w:tabs>
            <w:spacing w:line="360" w:lineRule="auto"/>
            <w:jc w:val="center"/>
            <w:rPr>
              <w:rFonts w:ascii="Arial" w:hAnsi="Arial" w:cs="Arial"/>
            </w:rPr>
          </w:pPr>
        </w:p>
      </w:tc>
      <w:tc>
        <w:tcPr>
          <w:tcW w:w="1276" w:type="dxa"/>
          <w:vAlign w:val="center"/>
        </w:tcPr>
        <w:p w14:paraId="010D278D">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70B2F1FC">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30 September 2024</w:t>
          </w:r>
        </w:p>
      </w:tc>
    </w:tr>
    <w:tr w14:paraId="209B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6A5DD109">
          <w:pPr>
            <w:pStyle w:val="11"/>
            <w:tabs>
              <w:tab w:val="center" w:pos="4680"/>
              <w:tab w:val="right" w:pos="9360"/>
            </w:tabs>
            <w:spacing w:line="360" w:lineRule="auto"/>
            <w:rPr>
              <w:rFonts w:ascii="Arial" w:hAnsi="Arial" w:cs="Arial"/>
            </w:rPr>
          </w:pPr>
        </w:p>
      </w:tc>
      <w:tc>
        <w:tcPr>
          <w:tcW w:w="4961" w:type="dxa"/>
          <w:vMerge w:val="restart"/>
          <w:vAlign w:val="center"/>
        </w:tcPr>
        <w:p w14:paraId="2C2948F2">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46E03D5C">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239EDD46">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lang w:val="id-ID"/>
            </w:rPr>
            <w:t>0</w:t>
          </w:r>
          <w:r>
            <w:rPr>
              <w:rFonts w:ascii="Arial Narrow" w:hAnsi="Arial Narrow" w:cs="Times New Roman"/>
              <w:b/>
              <w:sz w:val="20"/>
              <w:szCs w:val="18"/>
            </w:rPr>
            <w:t>2</w:t>
          </w:r>
        </w:p>
      </w:tc>
    </w:tr>
    <w:tr w14:paraId="5280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07BD49AA">
          <w:pPr>
            <w:pStyle w:val="11"/>
            <w:tabs>
              <w:tab w:val="center" w:pos="4680"/>
              <w:tab w:val="right" w:pos="9360"/>
            </w:tabs>
            <w:spacing w:line="360" w:lineRule="auto"/>
            <w:rPr>
              <w:rFonts w:ascii="Arial" w:hAnsi="Arial" w:cs="Arial"/>
            </w:rPr>
          </w:pPr>
        </w:p>
      </w:tc>
      <w:tc>
        <w:tcPr>
          <w:tcW w:w="4961" w:type="dxa"/>
          <w:vMerge w:val="continue"/>
        </w:tcPr>
        <w:p w14:paraId="03BFAEF1">
          <w:pPr>
            <w:pStyle w:val="11"/>
            <w:tabs>
              <w:tab w:val="center" w:pos="4680"/>
              <w:tab w:val="right" w:pos="9360"/>
            </w:tabs>
            <w:spacing w:line="360" w:lineRule="auto"/>
            <w:rPr>
              <w:rFonts w:ascii="Arial" w:hAnsi="Arial" w:cs="Arial"/>
            </w:rPr>
          </w:pPr>
        </w:p>
      </w:tc>
      <w:tc>
        <w:tcPr>
          <w:tcW w:w="1276" w:type="dxa"/>
          <w:vAlign w:val="center"/>
        </w:tcPr>
        <w:p w14:paraId="6BA6FF28">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009796CC">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4</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3268D152">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785A8">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B360">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943BC">
    <w:pPr>
      <w:pStyle w:val="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6720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003D213C">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59264"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pPr>
            <w:pStyle w:val="11"/>
            <w:rPr>
              <w:rFonts w:ascii="Arial Narrow" w:hAnsi="Arial Narrow" w:cs="Times New Roman"/>
              <w:b/>
              <w:sz w:val="22"/>
              <w:szCs w:val="22"/>
            </w:rPr>
          </w:pPr>
          <w:r>
            <w:rPr>
              <w:rFonts w:ascii="Arial Narrow" w:hAnsi="Arial Narrow" w:cs="Times New Roman"/>
              <w:b/>
              <w:sz w:val="22"/>
              <w:szCs w:val="22"/>
            </w:rPr>
            <w:t>SEKOLAH TINGGI FARMASI NUSAPUTERA</w:t>
          </w:r>
        </w:p>
        <w:p w14:paraId="178CA848">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0A209BF7">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200C02FD">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07DB567E">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0491C431">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/D3/20</w:t>
          </w:r>
        </w:p>
      </w:tc>
    </w:tr>
    <w:tr w14:paraId="36A9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5CC08619">
          <w:pPr>
            <w:pStyle w:val="11"/>
            <w:tabs>
              <w:tab w:val="center" w:pos="4680"/>
              <w:tab w:val="right" w:pos="9360"/>
            </w:tabs>
            <w:spacing w:line="360" w:lineRule="auto"/>
            <w:rPr>
              <w:rFonts w:ascii="Arial" w:hAnsi="Arial" w:cs="Arial"/>
            </w:rPr>
          </w:pPr>
        </w:p>
      </w:tc>
      <w:tc>
        <w:tcPr>
          <w:tcW w:w="4961" w:type="dxa"/>
          <w:vMerge w:val="continue"/>
          <w:vAlign w:val="center"/>
        </w:tcPr>
        <w:p w14:paraId="60E56318">
          <w:pPr>
            <w:pStyle w:val="11"/>
            <w:tabs>
              <w:tab w:val="center" w:pos="4680"/>
              <w:tab w:val="right" w:pos="9360"/>
            </w:tabs>
            <w:spacing w:line="360" w:lineRule="auto"/>
            <w:jc w:val="center"/>
            <w:rPr>
              <w:rFonts w:ascii="Arial" w:hAnsi="Arial" w:cs="Arial"/>
            </w:rPr>
          </w:pPr>
        </w:p>
      </w:tc>
      <w:tc>
        <w:tcPr>
          <w:tcW w:w="1276" w:type="dxa"/>
          <w:vAlign w:val="center"/>
        </w:tcPr>
        <w:p w14:paraId="5B176CC7">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2CB4FF10">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14:paraId="5691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2AC87C1D">
          <w:pPr>
            <w:pStyle w:val="11"/>
            <w:tabs>
              <w:tab w:val="center" w:pos="4680"/>
              <w:tab w:val="right" w:pos="9360"/>
            </w:tabs>
            <w:spacing w:line="360" w:lineRule="auto"/>
            <w:rPr>
              <w:rFonts w:ascii="Arial" w:hAnsi="Arial" w:cs="Arial"/>
            </w:rPr>
          </w:pPr>
        </w:p>
      </w:tc>
      <w:tc>
        <w:tcPr>
          <w:tcW w:w="4961" w:type="dxa"/>
          <w:vMerge w:val="restart"/>
          <w:vAlign w:val="center"/>
        </w:tcPr>
        <w:p w14:paraId="684E324F">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1AECEF5F">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0EA7CDDB">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lang w:val="id-ID"/>
            </w:rPr>
            <w:t>00</w:t>
          </w:r>
        </w:p>
      </w:tc>
    </w:tr>
    <w:tr w14:paraId="08D4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142668AB">
          <w:pPr>
            <w:pStyle w:val="11"/>
            <w:tabs>
              <w:tab w:val="center" w:pos="4680"/>
              <w:tab w:val="right" w:pos="9360"/>
            </w:tabs>
            <w:spacing w:line="360" w:lineRule="auto"/>
            <w:rPr>
              <w:rFonts w:ascii="Arial" w:hAnsi="Arial" w:cs="Arial"/>
            </w:rPr>
          </w:pPr>
        </w:p>
      </w:tc>
      <w:tc>
        <w:tcPr>
          <w:tcW w:w="4961" w:type="dxa"/>
          <w:vMerge w:val="continue"/>
        </w:tcPr>
        <w:p w14:paraId="208A1FF2">
          <w:pPr>
            <w:pStyle w:val="11"/>
            <w:tabs>
              <w:tab w:val="center" w:pos="4680"/>
              <w:tab w:val="right" w:pos="9360"/>
            </w:tabs>
            <w:spacing w:line="360" w:lineRule="auto"/>
            <w:rPr>
              <w:rFonts w:ascii="Arial" w:hAnsi="Arial" w:cs="Arial"/>
            </w:rPr>
          </w:pPr>
        </w:p>
      </w:tc>
      <w:tc>
        <w:tcPr>
          <w:tcW w:w="1276" w:type="dxa"/>
          <w:vAlign w:val="center"/>
        </w:tcPr>
        <w:p w14:paraId="6DF846C0">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68BF2AA9">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5A4310E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06F322"/>
    <w:multiLevelType w:val="singleLevel"/>
    <w:tmpl w:val="E606F322"/>
    <w:lvl w:ilvl="0" w:tentative="0">
      <w:start w:val="1"/>
      <w:numFmt w:val="decimal"/>
      <w:lvlText w:val="%1."/>
      <w:lvlJc w:val="left"/>
      <w:pPr>
        <w:tabs>
          <w:tab w:val="left" w:pos="425"/>
        </w:tabs>
        <w:ind w:left="425" w:leftChars="0" w:hanging="425" w:firstLineChars="0"/>
      </w:pPr>
      <w:rPr>
        <w:rFonts w:hint="default"/>
      </w:rPr>
    </w:lvl>
  </w:abstractNum>
  <w:abstractNum w:abstractNumId="1">
    <w:nsid w:val="F1D6EB98"/>
    <w:multiLevelType w:val="singleLevel"/>
    <w:tmpl w:val="F1D6EB98"/>
    <w:lvl w:ilvl="0" w:tentative="0">
      <w:start w:val="1"/>
      <w:numFmt w:val="decimal"/>
      <w:lvlText w:val="%1."/>
      <w:lvlJc w:val="left"/>
      <w:pPr>
        <w:tabs>
          <w:tab w:val="left" w:pos="425"/>
        </w:tabs>
        <w:ind w:left="425" w:leftChars="0" w:hanging="425" w:firstLineChars="0"/>
      </w:pPr>
      <w:rPr>
        <w:rFonts w:hint="default"/>
      </w:rPr>
    </w:lvl>
  </w:abstractNum>
  <w:abstractNum w:abstractNumId="2">
    <w:nsid w:val="106357F7"/>
    <w:multiLevelType w:val="multilevel"/>
    <w:tmpl w:val="106357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6F15D2"/>
    <w:multiLevelType w:val="multilevel"/>
    <w:tmpl w:val="106F15D2"/>
    <w:lvl w:ilvl="0" w:tentative="0">
      <w:start w:val="1"/>
      <w:numFmt w:val="bullet"/>
      <w:lvlText w:val=""/>
      <w:lvlJc w:val="left"/>
      <w:pPr>
        <w:tabs>
          <w:tab w:val="left" w:pos="288"/>
        </w:tabs>
        <w:ind w:left="288" w:hanging="288"/>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D96F3BD"/>
    <w:multiLevelType w:val="singleLevel"/>
    <w:tmpl w:val="4D96F3BD"/>
    <w:lvl w:ilvl="0" w:tentative="0">
      <w:start w:val="1"/>
      <w:numFmt w:val="decimal"/>
      <w:lvlText w:val="%1."/>
      <w:lvlJc w:val="left"/>
      <w:pPr>
        <w:tabs>
          <w:tab w:val="left" w:pos="425"/>
        </w:tabs>
        <w:ind w:left="425" w:leftChars="0" w:hanging="425" w:firstLineChars="0"/>
      </w:pPr>
      <w:rPr>
        <w:rFonts w:hint="default"/>
      </w:rPr>
    </w:lvl>
  </w:abstractNum>
  <w:abstractNum w:abstractNumId="5">
    <w:nsid w:val="69F8238A"/>
    <w:multiLevelType w:val="multilevel"/>
    <w:tmpl w:val="69F8238A"/>
    <w:lvl w:ilvl="0" w:tentative="0">
      <w:start w:val="1"/>
      <w:numFmt w:val="decimal"/>
      <w:lvlText w:val="%1."/>
      <w:lvlJc w:val="left"/>
      <w:pPr>
        <w:ind w:left="360" w:hanging="360"/>
      </w:pPr>
      <w:rPr>
        <w:rFonts w:ascii="Arial Narrow" w:hAnsi="Arial Narrow" w:eastAsia="Times New Roman" w:cs="Arial"/>
      </w:rPr>
    </w:lvl>
    <w:lvl w:ilvl="1" w:tentative="0">
      <w:start w:val="1"/>
      <w:numFmt w:val="decimal"/>
      <w:lvlText w:val="%2."/>
      <w:lvlJc w:val="left"/>
      <w:pPr>
        <w:ind w:left="360" w:hanging="360"/>
      </w:pPr>
      <w:rPr>
        <w:rFonts w:ascii="Arial Narrow" w:hAnsi="Arial Narrow" w:eastAsia="Times New Roman" w:cs="Arial"/>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6E8A79AB"/>
    <w:multiLevelType w:val="multilevel"/>
    <w:tmpl w:val="6E8A79AB"/>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00E"/>
    <w:rsid w:val="00010409"/>
    <w:rsid w:val="00046EF8"/>
    <w:rsid w:val="00055CEC"/>
    <w:rsid w:val="00087AA8"/>
    <w:rsid w:val="000A0744"/>
    <w:rsid w:val="0011705E"/>
    <w:rsid w:val="00147A76"/>
    <w:rsid w:val="00167E93"/>
    <w:rsid w:val="00176D6D"/>
    <w:rsid w:val="0019323E"/>
    <w:rsid w:val="00246A0A"/>
    <w:rsid w:val="00263A87"/>
    <w:rsid w:val="0028656B"/>
    <w:rsid w:val="002D3B44"/>
    <w:rsid w:val="002D524C"/>
    <w:rsid w:val="002D744D"/>
    <w:rsid w:val="002E4082"/>
    <w:rsid w:val="0030638B"/>
    <w:rsid w:val="00341BB6"/>
    <w:rsid w:val="00343EA6"/>
    <w:rsid w:val="003743F1"/>
    <w:rsid w:val="003818A9"/>
    <w:rsid w:val="00394338"/>
    <w:rsid w:val="003D286C"/>
    <w:rsid w:val="003F694B"/>
    <w:rsid w:val="0040309B"/>
    <w:rsid w:val="00422458"/>
    <w:rsid w:val="0044420B"/>
    <w:rsid w:val="00470809"/>
    <w:rsid w:val="0047088C"/>
    <w:rsid w:val="00474571"/>
    <w:rsid w:val="00484723"/>
    <w:rsid w:val="004911EC"/>
    <w:rsid w:val="004B225D"/>
    <w:rsid w:val="005058DA"/>
    <w:rsid w:val="00512237"/>
    <w:rsid w:val="0051271B"/>
    <w:rsid w:val="0051700E"/>
    <w:rsid w:val="005436AF"/>
    <w:rsid w:val="00543FAD"/>
    <w:rsid w:val="00574853"/>
    <w:rsid w:val="005A7260"/>
    <w:rsid w:val="005B40BE"/>
    <w:rsid w:val="005D6BB3"/>
    <w:rsid w:val="005E23D3"/>
    <w:rsid w:val="005E35C2"/>
    <w:rsid w:val="00614EC9"/>
    <w:rsid w:val="00621C00"/>
    <w:rsid w:val="006234F2"/>
    <w:rsid w:val="00634133"/>
    <w:rsid w:val="00660422"/>
    <w:rsid w:val="00661380"/>
    <w:rsid w:val="0066717A"/>
    <w:rsid w:val="006C2B7B"/>
    <w:rsid w:val="006E150D"/>
    <w:rsid w:val="007033F3"/>
    <w:rsid w:val="00707ABB"/>
    <w:rsid w:val="00733710"/>
    <w:rsid w:val="00745D54"/>
    <w:rsid w:val="0075301A"/>
    <w:rsid w:val="00760433"/>
    <w:rsid w:val="007654E6"/>
    <w:rsid w:val="00772FE9"/>
    <w:rsid w:val="007901BE"/>
    <w:rsid w:val="00790C69"/>
    <w:rsid w:val="007B602E"/>
    <w:rsid w:val="007C3027"/>
    <w:rsid w:val="007D7869"/>
    <w:rsid w:val="00807BCE"/>
    <w:rsid w:val="0084363D"/>
    <w:rsid w:val="008746FA"/>
    <w:rsid w:val="00875AE2"/>
    <w:rsid w:val="00884032"/>
    <w:rsid w:val="008E3F27"/>
    <w:rsid w:val="009113B3"/>
    <w:rsid w:val="00924920"/>
    <w:rsid w:val="00931A8F"/>
    <w:rsid w:val="00955006"/>
    <w:rsid w:val="00966A59"/>
    <w:rsid w:val="00986084"/>
    <w:rsid w:val="00993597"/>
    <w:rsid w:val="009C6875"/>
    <w:rsid w:val="009C71DE"/>
    <w:rsid w:val="009D1319"/>
    <w:rsid w:val="00A13F0D"/>
    <w:rsid w:val="00A219F5"/>
    <w:rsid w:val="00A35208"/>
    <w:rsid w:val="00A52FBA"/>
    <w:rsid w:val="00A533FC"/>
    <w:rsid w:val="00A74848"/>
    <w:rsid w:val="00A75BA6"/>
    <w:rsid w:val="00AC5639"/>
    <w:rsid w:val="00AD0A80"/>
    <w:rsid w:val="00B57C39"/>
    <w:rsid w:val="00B96A69"/>
    <w:rsid w:val="00BB074C"/>
    <w:rsid w:val="00BD0FCC"/>
    <w:rsid w:val="00BF3B3A"/>
    <w:rsid w:val="00C078E5"/>
    <w:rsid w:val="00C127E8"/>
    <w:rsid w:val="00C367E3"/>
    <w:rsid w:val="00C46894"/>
    <w:rsid w:val="00C54445"/>
    <w:rsid w:val="00C56A2D"/>
    <w:rsid w:val="00C61D74"/>
    <w:rsid w:val="00C82E65"/>
    <w:rsid w:val="00C84434"/>
    <w:rsid w:val="00CA4228"/>
    <w:rsid w:val="00CC5C25"/>
    <w:rsid w:val="00CE4C76"/>
    <w:rsid w:val="00CE790B"/>
    <w:rsid w:val="00D049BC"/>
    <w:rsid w:val="00D13D5D"/>
    <w:rsid w:val="00D45454"/>
    <w:rsid w:val="00D5429F"/>
    <w:rsid w:val="00D853DB"/>
    <w:rsid w:val="00DD219E"/>
    <w:rsid w:val="00E1727A"/>
    <w:rsid w:val="00E43952"/>
    <w:rsid w:val="00E465D0"/>
    <w:rsid w:val="00E521DE"/>
    <w:rsid w:val="00E731DC"/>
    <w:rsid w:val="00ED0566"/>
    <w:rsid w:val="00F11323"/>
    <w:rsid w:val="00F3037C"/>
    <w:rsid w:val="00F416B8"/>
    <w:rsid w:val="00F63D57"/>
    <w:rsid w:val="00F95A49"/>
    <w:rsid w:val="00FA6483"/>
    <w:rsid w:val="00FC76AA"/>
    <w:rsid w:val="00FE1232"/>
    <w:rsid w:val="00FE6161"/>
    <w:rsid w:val="383713A1"/>
    <w:rsid w:val="55601C9F"/>
    <w:rsid w:val="68387C9F"/>
    <w:rsid w:val="782E6F7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513"/>
        <w:tab w:val="right" w:pos="9026"/>
      </w:tabs>
    </w:pPr>
  </w:style>
  <w:style w:type="paragraph" w:styleId="5">
    <w:name w:val="header"/>
    <w:basedOn w:val="1"/>
    <w:link w:val="9"/>
    <w:unhideWhenUsed/>
    <w:qFormat/>
    <w:uiPriority w:val="0"/>
    <w:pPr>
      <w:tabs>
        <w:tab w:val="center" w:pos="4513"/>
        <w:tab w:val="right" w:pos="9026"/>
      </w:tabs>
    </w:pPr>
  </w:style>
  <w:style w:type="character" w:styleId="6">
    <w:name w:val="Hyperlink"/>
    <w:unhideWhenUsed/>
    <w:qFormat/>
    <w:uiPriority w:val="99"/>
    <w:rPr>
      <w:color w:val="0000FF"/>
      <w:u w:val="single"/>
    </w:rPr>
  </w:style>
  <w:style w:type="paragraph" w:styleId="7">
    <w:name w:val="Normal (Web)"/>
    <w:basedOn w:val="1"/>
    <w:unhideWhenUsed/>
    <w:qFormat/>
    <w:uiPriority w:val="99"/>
    <w:pPr>
      <w:spacing w:before="100" w:beforeAutospacing="1" w:after="100" w:afterAutospacing="1"/>
    </w:pPr>
    <w:rPr>
      <w:lang w:val="zh-CN"/>
    </w:rPr>
  </w:style>
  <w:style w:type="character" w:styleId="8">
    <w:name w:val="page number"/>
    <w:qFormat/>
    <w:uiPriority w:val="0"/>
  </w:style>
  <w:style w:type="character" w:customStyle="1" w:styleId="9">
    <w:name w:val="Header Char"/>
    <w:basedOn w:val="2"/>
    <w:link w:val="5"/>
    <w:qFormat/>
    <w:uiPriority w:val="0"/>
  </w:style>
  <w:style w:type="character" w:customStyle="1" w:styleId="10">
    <w:name w:val="Footer Char"/>
    <w:basedOn w:val="2"/>
    <w:link w:val="4"/>
    <w:qFormat/>
    <w:uiPriority w:val="99"/>
  </w:style>
  <w:style w:type="paragraph" w:customStyle="1" w:styleId="11">
    <w:name w:val="Default"/>
    <w:qFormat/>
    <w:uiPriority w:val="0"/>
    <w:pPr>
      <w:autoSpaceDE w:val="0"/>
      <w:autoSpaceDN w:val="0"/>
      <w:adjustRightInd w:val="0"/>
      <w:spacing w:after="0" w:line="240" w:lineRule="auto"/>
    </w:pPr>
    <w:rPr>
      <w:rFonts w:ascii="Tahoma" w:hAnsi="Tahoma" w:eastAsia="Calibri" w:cs="Tahoma"/>
      <w:color w:val="000000"/>
      <w:sz w:val="24"/>
      <w:szCs w:val="24"/>
      <w:lang w:val="en-US" w:eastAsia="en-US" w:bidi="ar-SA"/>
    </w:rPr>
  </w:style>
  <w:style w:type="character" w:customStyle="1" w:styleId="12">
    <w:name w:val="a"/>
    <w:qFormat/>
    <w:uiPriority w:val="0"/>
  </w:style>
  <w:style w:type="paragraph" w:styleId="13">
    <w:name w:val="List Paragraph"/>
    <w:basedOn w:val="1"/>
    <w:qFormat/>
    <w:uiPriority w:val="34"/>
    <w:pPr>
      <w:spacing w:after="200" w:line="276" w:lineRule="auto"/>
      <w:ind w:left="720"/>
      <w:contextualSpacing/>
    </w:pPr>
    <w:rPr>
      <w:rFonts w:ascii="Calibri" w:hAnsi="Calibri"/>
      <w:sz w:val="22"/>
      <w:szCs w:val="22"/>
      <w:lang w:val="id-ID"/>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762</Words>
  <Characters>4349</Characters>
  <Lines>36</Lines>
  <Paragraphs>10</Paragraphs>
  <TotalTime>294</TotalTime>
  <ScaleCrop>false</ScaleCrop>
  <LinksUpToDate>false</LinksUpToDate>
  <CharactersWithSpaces>5101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2021-02-19T06:16:00Z</dcterms:created>
  <dc:creator>sshilo</dc:creator>
  <cp:lastModifiedBy>ferika indrasari</cp:lastModifiedBy>
  <dcterms:modified xsi:type="dcterms:W3CDTF">2026-03-04T06:19:29Z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C76D352EB913422DBE26535255AEAA22_13</vt:lpwstr>
  </property>
</Properties>
</file>