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2844"/>
        <w:gridCol w:w="576"/>
        <w:gridCol w:w="4140"/>
      </w:tblGrid>
      <w:tr w14:paraId="7945BB0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jc w:val="center"/>
        </w:trPr>
        <w:tc>
          <w:tcPr>
            <w:tcW w:w="7560" w:type="dxa"/>
            <w:gridSpan w:val="3"/>
          </w:tcPr>
          <w:p w14:paraId="27A81A61">
            <w:pPr>
              <w:spacing w:line="360" w:lineRule="auto"/>
              <w:jc w:val="center"/>
              <w:rPr>
                <w:rFonts w:hint="default"/>
                <w:b/>
                <w:lang w:val="en-US"/>
              </w:rPr>
            </w:pPr>
            <w:r>
              <w:rPr>
                <w:b/>
              </w:rPr>
              <w:t>KONTRAK  PERKULIAHAN TAHUN A</w:t>
            </w:r>
            <w:r>
              <w:rPr>
                <w:b/>
                <w:lang w:val="id-ID"/>
              </w:rPr>
              <w:t>KADEMIK</w:t>
            </w:r>
            <w:r>
              <w:rPr>
                <w:b/>
              </w:rPr>
              <w:t xml:space="preserve"> 202</w:t>
            </w:r>
            <w:r>
              <w:rPr>
                <w:rFonts w:hint="default"/>
                <w:b/>
                <w:lang w:val="en-US"/>
              </w:rPr>
              <w:t>4</w:t>
            </w:r>
            <w:r>
              <w:rPr>
                <w:b/>
              </w:rPr>
              <w:t>/20</w:t>
            </w:r>
            <w:r>
              <w:rPr>
                <w:b/>
                <w:lang w:val="id-ID"/>
              </w:rPr>
              <w:t>2</w:t>
            </w:r>
            <w:r>
              <w:rPr>
                <w:rFonts w:hint="default"/>
                <w:b/>
                <w:lang w:val="en-US"/>
              </w:rPr>
              <w:t>5</w:t>
            </w:r>
            <w:bookmarkStart w:id="0" w:name="_GoBack"/>
            <w:bookmarkEnd w:id="0"/>
          </w:p>
          <w:p w14:paraId="2EE94D22">
            <w:pPr>
              <w:spacing w:line="360" w:lineRule="auto"/>
              <w:jc w:val="center"/>
              <w:rPr>
                <w:b/>
                <w:lang w:val="id-ID"/>
              </w:rPr>
            </w:pPr>
          </w:p>
        </w:tc>
      </w:tr>
      <w:tr w14:paraId="4FDE460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844" w:type="dxa"/>
            <w:tcBorders>
              <w:right w:val="nil"/>
            </w:tcBorders>
          </w:tcPr>
          <w:p w14:paraId="1281E07C">
            <w:pPr>
              <w:spacing w:line="360" w:lineRule="auto"/>
            </w:pPr>
            <w:r>
              <w:t>Nama Mata Kuliah</w:t>
            </w:r>
          </w:p>
        </w:tc>
        <w:tc>
          <w:tcPr>
            <w:tcW w:w="576" w:type="dxa"/>
            <w:tcBorders>
              <w:left w:val="nil"/>
              <w:right w:val="nil"/>
            </w:tcBorders>
          </w:tcPr>
          <w:p w14:paraId="3BF86127">
            <w:pPr>
              <w:spacing w:line="360" w:lineRule="auto"/>
              <w:jc w:val="center"/>
            </w:pPr>
            <w:r>
              <w:t>:</w:t>
            </w:r>
          </w:p>
        </w:tc>
        <w:tc>
          <w:tcPr>
            <w:tcW w:w="4140" w:type="dxa"/>
            <w:tcBorders>
              <w:left w:val="nil"/>
            </w:tcBorders>
          </w:tcPr>
          <w:p w14:paraId="5964DFD0">
            <w:pPr>
              <w:spacing w:line="360" w:lineRule="auto"/>
              <w:rPr>
                <w:lang w:val="id-ID"/>
              </w:rPr>
            </w:pPr>
            <w:r>
              <w:rPr>
                <w:lang w:val="id-ID"/>
              </w:rPr>
              <w:t>Peru</w:t>
            </w:r>
            <w:r>
              <w:t>ndang</w:t>
            </w:r>
            <w:r>
              <w:rPr>
                <w:lang w:val="id-ID"/>
              </w:rPr>
              <w:t xml:space="preserve"> </w:t>
            </w:r>
            <w:r>
              <w:t>-</w:t>
            </w:r>
            <w:r>
              <w:rPr>
                <w:lang w:val="id-ID"/>
              </w:rPr>
              <w:t xml:space="preserve"> </w:t>
            </w:r>
            <w:r>
              <w:t>Undang</w:t>
            </w:r>
            <w:r>
              <w:rPr>
                <w:lang w:val="id-ID"/>
              </w:rPr>
              <w:t>an</w:t>
            </w:r>
            <w:r>
              <w:t xml:space="preserve"> Kesehatan</w:t>
            </w:r>
          </w:p>
        </w:tc>
      </w:tr>
      <w:tr w14:paraId="68A80BC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844" w:type="dxa"/>
            <w:tcBorders>
              <w:right w:val="nil"/>
            </w:tcBorders>
          </w:tcPr>
          <w:p w14:paraId="360D13D3">
            <w:pPr>
              <w:spacing w:line="360" w:lineRule="auto"/>
            </w:pPr>
            <w:r>
              <w:t>Kode Mata Kuliah/ SKS</w:t>
            </w:r>
          </w:p>
        </w:tc>
        <w:tc>
          <w:tcPr>
            <w:tcW w:w="576" w:type="dxa"/>
            <w:tcBorders>
              <w:left w:val="nil"/>
              <w:right w:val="nil"/>
            </w:tcBorders>
          </w:tcPr>
          <w:p w14:paraId="21F52C16">
            <w:pPr>
              <w:spacing w:line="360" w:lineRule="auto"/>
              <w:jc w:val="center"/>
            </w:pPr>
            <w:r>
              <w:t>:</w:t>
            </w:r>
          </w:p>
        </w:tc>
        <w:tc>
          <w:tcPr>
            <w:tcW w:w="4140" w:type="dxa"/>
            <w:tcBorders>
              <w:left w:val="nil"/>
            </w:tcBorders>
          </w:tcPr>
          <w:p w14:paraId="6290196D">
            <w:pPr>
              <w:spacing w:line="360" w:lineRule="auto"/>
              <w:rPr>
                <w:rFonts w:hint="default"/>
                <w:lang w:val="en-US"/>
              </w:rPr>
            </w:pPr>
            <w:r>
              <w:rPr>
                <w:lang w:val="id-ID"/>
              </w:rPr>
              <w:t>165F3T39</w:t>
            </w:r>
            <w:r>
              <w:rPr>
                <w:rFonts w:hint="default"/>
                <w:lang w:val="en-US"/>
              </w:rPr>
              <w:t>/2 SKS</w:t>
            </w:r>
          </w:p>
        </w:tc>
      </w:tr>
      <w:tr w14:paraId="2C18DEC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844" w:type="dxa"/>
            <w:tcBorders>
              <w:right w:val="nil"/>
            </w:tcBorders>
          </w:tcPr>
          <w:p w14:paraId="08251C1C">
            <w:pPr>
              <w:spacing w:line="360" w:lineRule="auto"/>
              <w:rPr>
                <w:lang w:val="sv-SE"/>
              </w:rPr>
            </w:pPr>
            <w:r>
              <w:rPr>
                <w:lang w:val="sv-SE"/>
              </w:rPr>
              <w:t>Pengampu</w:t>
            </w:r>
          </w:p>
        </w:tc>
        <w:tc>
          <w:tcPr>
            <w:tcW w:w="576" w:type="dxa"/>
            <w:tcBorders>
              <w:left w:val="nil"/>
              <w:right w:val="nil"/>
            </w:tcBorders>
          </w:tcPr>
          <w:p w14:paraId="0C6310C1">
            <w:pPr>
              <w:spacing w:line="360" w:lineRule="auto"/>
              <w:jc w:val="center"/>
              <w:rPr>
                <w:lang w:val="sv-SE"/>
              </w:rPr>
            </w:pPr>
            <w:r>
              <w:rPr>
                <w:lang w:val="sv-SE"/>
              </w:rPr>
              <w:t>:</w:t>
            </w:r>
          </w:p>
        </w:tc>
        <w:tc>
          <w:tcPr>
            <w:tcW w:w="4140" w:type="dxa"/>
            <w:tcBorders>
              <w:left w:val="nil"/>
            </w:tcBorders>
          </w:tcPr>
          <w:p w14:paraId="48C58F08">
            <w:pPr>
              <w:spacing w:line="360" w:lineRule="auto"/>
              <w:rPr>
                <w:lang w:val="id-ID"/>
              </w:rPr>
            </w:pPr>
            <w:r>
              <w:rPr>
                <w:rFonts w:hint="default"/>
                <w:lang w:val="en-US"/>
              </w:rPr>
              <w:t xml:space="preserve">apt. </w:t>
            </w:r>
            <w:r>
              <w:rPr>
                <w:lang w:val="id-ID"/>
              </w:rPr>
              <w:t>Ferika Indrasari, S.Farm., M.H</w:t>
            </w:r>
            <w:r>
              <w:rPr>
                <w:rFonts w:hint="default"/>
                <w:lang w:val="en-US"/>
              </w:rPr>
              <w:t>.</w:t>
            </w:r>
          </w:p>
        </w:tc>
      </w:tr>
      <w:tr w14:paraId="718991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844" w:type="dxa"/>
            <w:tcBorders>
              <w:right w:val="nil"/>
            </w:tcBorders>
          </w:tcPr>
          <w:p w14:paraId="6D6CADC0">
            <w:pPr>
              <w:spacing w:line="360" w:lineRule="auto"/>
              <w:rPr>
                <w:lang w:val="sv-SE"/>
              </w:rPr>
            </w:pPr>
            <w:r>
              <w:rPr>
                <w:lang w:val="sv-SE"/>
              </w:rPr>
              <w:t>Semester</w:t>
            </w:r>
          </w:p>
        </w:tc>
        <w:tc>
          <w:tcPr>
            <w:tcW w:w="576" w:type="dxa"/>
            <w:tcBorders>
              <w:left w:val="nil"/>
              <w:right w:val="nil"/>
            </w:tcBorders>
          </w:tcPr>
          <w:p w14:paraId="7AB65903">
            <w:pPr>
              <w:spacing w:line="360" w:lineRule="auto"/>
              <w:jc w:val="center"/>
              <w:rPr>
                <w:lang w:val="sv-SE"/>
              </w:rPr>
            </w:pPr>
            <w:r>
              <w:rPr>
                <w:lang w:val="sv-SE"/>
              </w:rPr>
              <w:t>:</w:t>
            </w:r>
          </w:p>
        </w:tc>
        <w:tc>
          <w:tcPr>
            <w:tcW w:w="4140" w:type="dxa"/>
            <w:tcBorders>
              <w:left w:val="nil"/>
            </w:tcBorders>
          </w:tcPr>
          <w:p w14:paraId="0C6DE1A6">
            <w:pPr>
              <w:spacing w:line="360" w:lineRule="auto"/>
            </w:pPr>
            <w:r>
              <w:rPr>
                <w:rFonts w:hint="default"/>
                <w:lang w:val="en-US"/>
              </w:rPr>
              <w:t>2</w:t>
            </w:r>
            <w:r>
              <w:t xml:space="preserve"> ( </w:t>
            </w:r>
            <w:r>
              <w:rPr>
                <w:rFonts w:hint="default"/>
                <w:lang w:val="en-US"/>
              </w:rPr>
              <w:t>dua</w:t>
            </w:r>
            <w:r>
              <w:t xml:space="preserve"> )</w:t>
            </w:r>
          </w:p>
        </w:tc>
      </w:tr>
      <w:tr w14:paraId="64DD5BB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844" w:type="dxa"/>
            <w:tcBorders>
              <w:right w:val="nil"/>
            </w:tcBorders>
          </w:tcPr>
          <w:p w14:paraId="5B7FF7F2">
            <w:pPr>
              <w:spacing w:line="360" w:lineRule="auto"/>
              <w:rPr>
                <w:lang w:val="sv-SE"/>
              </w:rPr>
            </w:pPr>
            <w:r>
              <w:rPr>
                <w:lang w:val="sv-SE"/>
              </w:rPr>
              <w:t>Hari pertemuan/ Jam</w:t>
            </w:r>
          </w:p>
        </w:tc>
        <w:tc>
          <w:tcPr>
            <w:tcW w:w="576" w:type="dxa"/>
            <w:tcBorders>
              <w:left w:val="nil"/>
              <w:right w:val="nil"/>
            </w:tcBorders>
          </w:tcPr>
          <w:p w14:paraId="4F15F722">
            <w:pPr>
              <w:spacing w:line="360" w:lineRule="auto"/>
              <w:jc w:val="center"/>
              <w:rPr>
                <w:lang w:val="sv-SE"/>
              </w:rPr>
            </w:pPr>
            <w:r>
              <w:rPr>
                <w:lang w:val="sv-SE"/>
              </w:rPr>
              <w:t>:</w:t>
            </w:r>
          </w:p>
        </w:tc>
        <w:tc>
          <w:tcPr>
            <w:tcW w:w="4140" w:type="dxa"/>
            <w:tcBorders>
              <w:left w:val="nil"/>
            </w:tcBorders>
          </w:tcPr>
          <w:p w14:paraId="4C5BD83B">
            <w:pPr>
              <w:spacing w:line="360" w:lineRule="auto"/>
              <w:rPr>
                <w:rFonts w:hint="default"/>
                <w:color w:val="000000"/>
                <w:lang w:val="en-US"/>
              </w:rPr>
            </w:pPr>
            <w:r>
              <w:rPr>
                <w:rFonts w:hint="default"/>
                <w:color w:val="000000"/>
                <w:lang w:val="en-US"/>
              </w:rPr>
              <w:t>Sabtu, 08.20-09.40</w:t>
            </w:r>
          </w:p>
        </w:tc>
      </w:tr>
      <w:tr w14:paraId="32FDFAB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2844" w:type="dxa"/>
            <w:tcBorders>
              <w:right w:val="nil"/>
            </w:tcBorders>
          </w:tcPr>
          <w:p w14:paraId="6C1C6DDB">
            <w:pPr>
              <w:spacing w:line="360" w:lineRule="auto"/>
              <w:rPr>
                <w:lang w:val="sv-SE"/>
              </w:rPr>
            </w:pPr>
            <w:r>
              <w:rPr>
                <w:lang w:val="sv-SE"/>
              </w:rPr>
              <w:t>Tempat pertemuan</w:t>
            </w:r>
          </w:p>
        </w:tc>
        <w:tc>
          <w:tcPr>
            <w:tcW w:w="576" w:type="dxa"/>
            <w:tcBorders>
              <w:left w:val="nil"/>
              <w:right w:val="nil"/>
            </w:tcBorders>
          </w:tcPr>
          <w:p w14:paraId="78B53442">
            <w:pPr>
              <w:spacing w:line="360" w:lineRule="auto"/>
              <w:jc w:val="center"/>
              <w:rPr>
                <w:lang w:val="sv-SE"/>
              </w:rPr>
            </w:pPr>
            <w:r>
              <w:rPr>
                <w:lang w:val="sv-SE"/>
              </w:rPr>
              <w:t>:</w:t>
            </w:r>
          </w:p>
        </w:tc>
        <w:tc>
          <w:tcPr>
            <w:tcW w:w="4140" w:type="dxa"/>
            <w:tcBorders>
              <w:left w:val="nil"/>
            </w:tcBorders>
          </w:tcPr>
          <w:p w14:paraId="592424D4">
            <w:pPr>
              <w:spacing w:line="360" w:lineRule="auto"/>
            </w:pPr>
          </w:p>
        </w:tc>
      </w:tr>
    </w:tbl>
    <w:p w14:paraId="2691388A">
      <w:pPr>
        <w:spacing w:line="360" w:lineRule="auto"/>
        <w:rPr>
          <w:lang w:val="id-ID"/>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7AE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57CFB78E">
            <w:pPr>
              <w:spacing w:line="360" w:lineRule="auto"/>
              <w:jc w:val="center"/>
              <w:rPr>
                <w:lang w:val="id-ID"/>
              </w:rPr>
            </w:pPr>
            <w:r>
              <w:rPr>
                <w:b/>
                <w:lang w:val="sv-SE"/>
              </w:rPr>
              <w:t>1. Manfaat Mata Kuliah</w:t>
            </w:r>
          </w:p>
        </w:tc>
      </w:tr>
    </w:tbl>
    <w:p w14:paraId="0528DE50">
      <w:pPr>
        <w:spacing w:line="360" w:lineRule="auto"/>
        <w:rPr>
          <w:lang w:val="id-ID"/>
        </w:rPr>
      </w:pPr>
    </w:p>
    <w:p w14:paraId="3E8BFB99">
      <w:pPr>
        <w:pStyle w:val="16"/>
        <w:spacing w:line="360" w:lineRule="auto"/>
        <w:ind w:left="0"/>
        <w:jc w:val="both"/>
        <w:rPr>
          <w:rFonts w:ascii="Times New Roman" w:hAnsi="Times New Roman"/>
          <w:sz w:val="24"/>
          <w:szCs w:val="24"/>
          <w:lang w:val="en-US"/>
        </w:rPr>
      </w:pPr>
      <w:r>
        <w:rPr>
          <w:rFonts w:ascii="Times New Roman" w:hAnsi="Times New Roman"/>
          <w:sz w:val="24"/>
          <w:szCs w:val="24"/>
          <w:lang w:val="sv-SE"/>
        </w:rPr>
        <w:t xml:space="preserve">Mata kuliah ini bermanfaat untuk membantu mahasiswa memperoleh </w:t>
      </w:r>
      <w:r>
        <w:rPr>
          <w:rFonts w:ascii="Times New Roman" w:hAnsi="Times New Roman"/>
          <w:b/>
          <w:sz w:val="24"/>
          <w:szCs w:val="24"/>
          <w:lang w:val="sv-SE"/>
        </w:rPr>
        <w:t>pemahaman</w:t>
      </w:r>
      <w:r>
        <w:rPr>
          <w:rFonts w:ascii="Times New Roman" w:hAnsi="Times New Roman"/>
          <w:sz w:val="24"/>
          <w:szCs w:val="24"/>
          <w:lang w:val="sv-SE"/>
        </w:rPr>
        <w:t xml:space="preserve"> yang komprehensif tentang </w:t>
      </w:r>
      <w:r>
        <w:rPr>
          <w:rFonts w:ascii="Times New Roman" w:hAnsi="Times New Roman"/>
          <w:sz w:val="24"/>
          <w:szCs w:val="24"/>
        </w:rPr>
        <w:t>perundang-undangan untuk mengatur pelaksanaan tugas dan pekerjaan kefarmasian sesuai etika kefarmasia</w:t>
      </w:r>
      <w:r>
        <w:rPr>
          <w:rFonts w:ascii="Times New Roman" w:hAnsi="Times New Roman"/>
          <w:sz w:val="24"/>
          <w:szCs w:val="24"/>
          <w:lang w:val="en-US"/>
        </w:rPr>
        <w:t>n yang berlaku dan diterapkan dengan memahami hak dan tanggungjawab serta bagaimana mengembangkan sikap Professional.</w:t>
      </w:r>
    </w:p>
    <w:p w14:paraId="38F04148">
      <w:pPr>
        <w:spacing w:line="360" w:lineRule="auto"/>
        <w:rPr>
          <w:lang w:val="id-ID"/>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F28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42C4109">
            <w:pPr>
              <w:spacing w:line="360" w:lineRule="auto"/>
              <w:jc w:val="center"/>
              <w:rPr>
                <w:lang w:val="id-ID"/>
              </w:rPr>
            </w:pPr>
            <w:r>
              <w:rPr>
                <w:b/>
                <w:lang w:val="sv-SE"/>
              </w:rPr>
              <w:t>2. Deskripsi Perkuliahan</w:t>
            </w:r>
          </w:p>
        </w:tc>
      </w:tr>
    </w:tbl>
    <w:p w14:paraId="795308A2">
      <w:pPr>
        <w:spacing w:line="360" w:lineRule="auto"/>
        <w:rPr>
          <w:lang w:val="id-ID"/>
        </w:rPr>
      </w:pPr>
    </w:p>
    <w:p w14:paraId="6E6E03DD">
      <w:pPr>
        <w:pStyle w:val="16"/>
        <w:spacing w:line="360" w:lineRule="auto"/>
        <w:ind w:left="0" w:firstLine="720"/>
        <w:jc w:val="both"/>
        <w:rPr>
          <w:rFonts w:ascii="Times New Roman" w:hAnsi="Times New Roman"/>
          <w:sz w:val="24"/>
          <w:szCs w:val="24"/>
          <w:lang w:val="en-US"/>
        </w:rPr>
      </w:pPr>
      <w:r>
        <w:rPr>
          <w:rFonts w:ascii="Times New Roman" w:hAnsi="Times New Roman"/>
          <w:sz w:val="24"/>
          <w:szCs w:val="24"/>
        </w:rPr>
        <w:t>Mata kuliah ini membahas Peraturan perundang – undangan bidang kesehatan dan farmasi, aspek hukum kefarmasian</w:t>
      </w:r>
      <w:r>
        <w:rPr>
          <w:rFonts w:ascii="Times New Roman" w:hAnsi="Times New Roman"/>
          <w:sz w:val="24"/>
          <w:szCs w:val="24"/>
          <w:lang w:val="en-US"/>
        </w:rPr>
        <w:t>.</w:t>
      </w:r>
      <w:r>
        <w:rPr>
          <w:rFonts w:ascii="Times New Roman" w:hAnsi="Times New Roman"/>
          <w:sz w:val="24"/>
          <w:szCs w:val="24"/>
        </w:rPr>
        <w:t xml:space="preserve"> </w:t>
      </w:r>
      <w:r>
        <w:rPr>
          <w:rFonts w:ascii="Times New Roman" w:hAnsi="Times New Roman"/>
          <w:sz w:val="24"/>
          <w:szCs w:val="24"/>
          <w:lang w:val="en-US"/>
        </w:rPr>
        <w:t xml:space="preserve">Mahasiswa memahami tentang </w:t>
      </w:r>
      <w:r>
        <w:rPr>
          <w:rFonts w:ascii="Times New Roman" w:hAnsi="Times New Roman"/>
          <w:sz w:val="24"/>
          <w:szCs w:val="24"/>
        </w:rPr>
        <w:t>Peraturan perundang – undangan</w:t>
      </w:r>
      <w:r>
        <w:rPr>
          <w:rFonts w:ascii="Times New Roman" w:hAnsi="Times New Roman"/>
          <w:sz w:val="24"/>
          <w:szCs w:val="24"/>
          <w:lang w:val="en-US"/>
        </w:rPr>
        <w:t xml:space="preserve"> yang mengatur praktek kefarmasian, mahasiswa memahami standar pelayanan kefarmasian di Apotek, Rumah Sakit, dan Puskesmas. Mahasiswa juga memahami regulasi system pengawasan, distribusi dan pengendalian narkotika dan psikotropika, serta dapat menjelaskan regulasi aspek produksi dan distribusi.</w:t>
      </w:r>
    </w:p>
    <w:p w14:paraId="1D0DCC06">
      <w:pPr>
        <w:pStyle w:val="16"/>
        <w:spacing w:line="360" w:lineRule="auto"/>
        <w:ind w:left="0" w:firstLine="720"/>
        <w:jc w:val="both"/>
        <w:rPr>
          <w:rFonts w:ascii="Times New Roman" w:hAnsi="Times New Roman"/>
          <w:sz w:val="24"/>
          <w:szCs w:val="24"/>
          <w:lang w:val="en-US"/>
        </w:rPr>
      </w:pPr>
      <w:r>
        <w:rPr>
          <w:rFonts w:ascii="Times New Roman" w:hAnsi="Times New Roman"/>
          <w:sz w:val="24"/>
          <w:szCs w:val="24"/>
          <w:lang w:val="sv-SE"/>
        </w:rPr>
        <w:t>Kuliah diselenggarakan dalam 16 kali pertemuan; 1</w:t>
      </w:r>
      <w:r>
        <w:rPr>
          <w:rFonts w:ascii="Times New Roman" w:hAnsi="Times New Roman"/>
          <w:sz w:val="24"/>
          <w:szCs w:val="24"/>
        </w:rPr>
        <w:t>4</w:t>
      </w:r>
      <w:r>
        <w:rPr>
          <w:rFonts w:ascii="Times New Roman" w:hAnsi="Times New Roman"/>
          <w:sz w:val="24"/>
          <w:szCs w:val="24"/>
          <w:lang w:val="sv-SE"/>
        </w:rPr>
        <w:t xml:space="preserve"> pertemuan untuk melakukan perkuliahan sesuai dengan materi/pokok bahasandan 2 pertemuan untuk Ujian Tengah Semester (UTS) dan Ujian Akhir Semester (UAS).</w:t>
      </w:r>
    </w:p>
    <w:p w14:paraId="1BC248F0">
      <w:pPr>
        <w:spacing w:line="360" w:lineRule="auto"/>
        <w:ind w:right="-45" w:hanging="142"/>
        <w:rPr>
          <w:lang w:val="id-ID"/>
        </w:rPr>
      </w:pPr>
      <w:r>
        <w:rPr>
          <w:lang w:val="id-ID"/>
        </w:rPr>
        <w:br w:type="page"/>
      </w:r>
      <w:r>
        <w:rPr>
          <w:b/>
        </w:rPr>
        <mc:AlternateContent>
          <mc:Choice Requires="wps">
            <w:drawing>
              <wp:inline distT="0" distB="0" distL="0" distR="0">
                <wp:extent cx="5861050" cy="311150"/>
                <wp:effectExtent l="0" t="0" r="25400" b="12700"/>
                <wp:docPr id="7" name="Text Box 7"/>
                <wp:cNvGraphicFramePr/>
                <a:graphic xmlns:a="http://schemas.openxmlformats.org/drawingml/2006/main">
                  <a:graphicData uri="http://schemas.microsoft.com/office/word/2010/wordprocessingShape">
                    <wps:wsp>
                      <wps:cNvSpPr txBox="1"/>
                      <wps:spPr>
                        <a:xfrm>
                          <a:off x="0" y="0"/>
                          <a:ext cx="58610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2178B3">
                            <w:pPr>
                              <w:jc w:val="center"/>
                              <w:rPr>
                                <w:b/>
                              </w:rPr>
                            </w:pPr>
                            <w:r>
                              <w:rPr>
                                <w:b/>
                              </w:rPr>
                              <w:t>3. Tujuan Instruksional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4.5pt;width:461.5pt;" fillcolor="#FFFFFF [3201]" filled="t" stroked="t" coordsize="21600,21600" o:gfxdata="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pwQ4PSAAAABAEAAA8AAAAAAAAAAQAgAAAA&#10;IgAAAGRycy9kb3ducmV2LnhtbFBLAQIUABQAAAAIAIdO4kBCWrfMSgIAAMQEAAAOAAAAAAAAAAEA&#10;IAAAACEBAABkcnMvZTJvRG9jLnhtbFBLBQYAAAAABgAGAFkBAADdBQAAAAA=&#10;">
                <v:fill on="t" focussize="0,0"/>
                <v:stroke weight="0.5pt" color="#000000 [3204]" joinstyle="round"/>
                <v:imagedata o:title=""/>
                <o:lock v:ext="edit" aspectratio="f"/>
                <v:textbox>
                  <w:txbxContent>
                    <w:p w14:paraId="482178B3">
                      <w:pPr>
                        <w:jc w:val="center"/>
                        <w:rPr>
                          <w:b/>
                        </w:rPr>
                      </w:pPr>
                      <w:r>
                        <w:rPr>
                          <w:b/>
                        </w:rPr>
                        <w:t>3. Tujuan Instruksional</w:t>
                      </w:r>
                    </w:p>
                  </w:txbxContent>
                </v:textbox>
                <w10:wrap type="none"/>
                <w10:anchorlock/>
              </v:shape>
            </w:pict>
          </mc:Fallback>
        </mc:AlternateContent>
      </w:r>
    </w:p>
    <w:p w14:paraId="4460E624">
      <w:pPr>
        <w:spacing w:line="360" w:lineRule="auto"/>
        <w:ind w:firstLine="540"/>
        <w:jc w:val="both"/>
        <w:rPr>
          <w:lang w:val="sv-SE"/>
        </w:rPr>
      </w:pPr>
    </w:p>
    <w:p w14:paraId="4F13E314">
      <w:pPr>
        <w:spacing w:line="360" w:lineRule="auto"/>
        <w:ind w:firstLine="540"/>
        <w:jc w:val="both"/>
        <w:rPr>
          <w:lang w:val="sv-SE"/>
        </w:rPr>
      </w:pPr>
      <w:r>
        <w:rPr>
          <w:lang w:val="sv-SE"/>
        </w:rPr>
        <w:t>Pada akhir perkuliahan ini, mahasiswa diharapkan mampu:</w:t>
      </w:r>
    </w:p>
    <w:p w14:paraId="1DDC9C61">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 xml:space="preserve">Mampu mengenal dan memahami </w:t>
      </w:r>
      <w:r>
        <w:rPr>
          <w:rFonts w:ascii="Times New Roman" w:hAnsi="Times New Roman"/>
          <w:b/>
          <w:sz w:val="24"/>
          <w:szCs w:val="24"/>
          <w:lang w:val="en-US"/>
        </w:rPr>
        <w:t>konsep hirarki peraturan perundangan</w:t>
      </w:r>
    </w:p>
    <w:p w14:paraId="1B8C048E">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 xml:space="preserve">Mampu mengenal dan memahami </w:t>
      </w:r>
      <w:r>
        <w:rPr>
          <w:rFonts w:ascii="Times New Roman" w:hAnsi="Times New Roman"/>
          <w:b/>
          <w:sz w:val="24"/>
          <w:szCs w:val="24"/>
        </w:rPr>
        <w:t xml:space="preserve">etika profesi Tenaga Kesehatan beserta Kode Etik Tenaga Kesehatan </w:t>
      </w:r>
    </w:p>
    <w:p w14:paraId="38983B50">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 xml:space="preserve">Mampu mengenal  dan memahami </w:t>
      </w:r>
      <w:r>
        <w:rPr>
          <w:rFonts w:ascii="Times New Roman" w:hAnsi="Times New Roman"/>
          <w:b/>
          <w:sz w:val="24"/>
          <w:szCs w:val="24"/>
        </w:rPr>
        <w:t>Undang-Undang tentang Kesehatan No 36 Tahun 2009</w:t>
      </w:r>
    </w:p>
    <w:p w14:paraId="7E6C1E87">
      <w:pPr>
        <w:pStyle w:val="16"/>
        <w:numPr>
          <w:ilvl w:val="0"/>
          <w:numId w:val="1"/>
        </w:numPr>
        <w:spacing w:line="360" w:lineRule="auto"/>
        <w:ind w:left="567" w:hanging="425"/>
        <w:jc w:val="both"/>
        <w:rPr>
          <w:rFonts w:ascii="Times New Roman" w:hAnsi="Times New Roman"/>
          <w:sz w:val="24"/>
          <w:szCs w:val="24"/>
        </w:rPr>
      </w:pPr>
      <w:r>
        <w:rPr>
          <w:rFonts w:ascii="Times New Roman" w:hAnsi="Times New Roman"/>
          <w:sz w:val="24"/>
          <w:szCs w:val="24"/>
        </w:rPr>
        <w:t xml:space="preserve">Mampu mengenal dan memahami Peraturan perundang-undangan tentang </w:t>
      </w:r>
      <w:r>
        <w:rPr>
          <w:rFonts w:ascii="Times New Roman" w:hAnsi="Times New Roman"/>
          <w:b/>
          <w:sz w:val="24"/>
          <w:szCs w:val="24"/>
          <w:lang w:val="en-US"/>
        </w:rPr>
        <w:t>UU Nakes, Pekerjaan kefarmasian dan cara registrasi tenaga kefarmasian</w:t>
      </w:r>
      <w:r>
        <w:rPr>
          <w:rFonts w:ascii="Times New Roman" w:hAnsi="Times New Roman"/>
          <w:sz w:val="24"/>
          <w:szCs w:val="24"/>
        </w:rPr>
        <w:t xml:space="preserve"> </w:t>
      </w:r>
    </w:p>
    <w:p w14:paraId="6951F5AB">
      <w:pPr>
        <w:pStyle w:val="16"/>
        <w:numPr>
          <w:ilvl w:val="0"/>
          <w:numId w:val="1"/>
        </w:numPr>
        <w:spacing w:line="360" w:lineRule="auto"/>
        <w:ind w:left="567" w:hanging="425"/>
        <w:jc w:val="both"/>
        <w:rPr>
          <w:rFonts w:ascii="Times New Roman" w:hAnsi="Times New Roman"/>
          <w:sz w:val="24"/>
          <w:szCs w:val="24"/>
        </w:rPr>
      </w:pPr>
      <w:r>
        <w:rPr>
          <w:rFonts w:ascii="Times New Roman" w:hAnsi="Times New Roman"/>
          <w:sz w:val="24"/>
          <w:szCs w:val="24"/>
        </w:rPr>
        <w:t xml:space="preserve">Mampu mengenal dan memahami Peraturan perundang-undangan tentang </w:t>
      </w:r>
      <w:r>
        <w:rPr>
          <w:rFonts w:ascii="Times New Roman" w:hAnsi="Times New Roman"/>
          <w:b/>
          <w:sz w:val="24"/>
          <w:szCs w:val="24"/>
        </w:rPr>
        <w:t>Pekerjaan Kefarmasian</w:t>
      </w:r>
    </w:p>
    <w:p w14:paraId="6E025DD7">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 xml:space="preserve">Mampu mengenal dan memahami Peraturan perundang –undangan tentang </w:t>
      </w:r>
      <w:r>
        <w:rPr>
          <w:rFonts w:ascii="Times New Roman" w:hAnsi="Times New Roman"/>
          <w:b/>
          <w:sz w:val="24"/>
          <w:szCs w:val="24"/>
        </w:rPr>
        <w:t>registrasi Tenaga Kefarmasian</w:t>
      </w:r>
    </w:p>
    <w:p w14:paraId="6BB404EF">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Mampu mengenal dan memahami  Peraturan perundang –undangan tentang</w:t>
      </w:r>
      <w:r>
        <w:rPr>
          <w:rFonts w:ascii="Times New Roman" w:hAnsi="Times New Roman"/>
          <w:sz w:val="24"/>
          <w:szCs w:val="24"/>
          <w:lang w:val="en-US"/>
        </w:rPr>
        <w:t xml:space="preserve"> </w:t>
      </w:r>
      <w:r>
        <w:rPr>
          <w:rFonts w:ascii="Times New Roman" w:hAnsi="Times New Roman"/>
          <w:b/>
          <w:sz w:val="24"/>
          <w:szCs w:val="24"/>
        </w:rPr>
        <w:t>Standar Pelayanan Kefarmasian di Rumah Sakit</w:t>
      </w:r>
    </w:p>
    <w:p w14:paraId="7A4DFD67">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 xml:space="preserve">Mampu mengenal dan memahami Peraturan perundang –undangan tentang </w:t>
      </w:r>
      <w:r>
        <w:rPr>
          <w:rFonts w:ascii="Times New Roman" w:hAnsi="Times New Roman"/>
          <w:b/>
          <w:sz w:val="24"/>
          <w:szCs w:val="24"/>
        </w:rPr>
        <w:t>Standar Pelayanan Kefarmasian di Puskesmas</w:t>
      </w:r>
    </w:p>
    <w:p w14:paraId="221DE9C1">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 xml:space="preserve">Mampu mengenal dan memahami Peraturan perundang –undangan tentang </w:t>
      </w:r>
      <w:r>
        <w:rPr>
          <w:rFonts w:ascii="Times New Roman" w:hAnsi="Times New Roman"/>
          <w:b/>
          <w:sz w:val="24"/>
          <w:szCs w:val="24"/>
        </w:rPr>
        <w:t>Standar Pelayanan Kefarmasian di Apotek</w:t>
      </w:r>
    </w:p>
    <w:p w14:paraId="0E471130">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 xml:space="preserve">Mahasiswa mampu menjelaskan Peraturan perundang –undangan tentang </w:t>
      </w:r>
      <w:r>
        <w:rPr>
          <w:rFonts w:ascii="Times New Roman" w:hAnsi="Times New Roman"/>
          <w:b/>
          <w:sz w:val="24"/>
          <w:szCs w:val="24"/>
        </w:rPr>
        <w:t>Narkotika</w:t>
      </w:r>
    </w:p>
    <w:p w14:paraId="766A1C9D">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 xml:space="preserve">Mahasiswa mampu menjelaskan Peraturan perundang –undangan tentang </w:t>
      </w:r>
      <w:r>
        <w:rPr>
          <w:rFonts w:ascii="Times New Roman" w:hAnsi="Times New Roman"/>
          <w:b/>
          <w:sz w:val="24"/>
          <w:szCs w:val="24"/>
        </w:rPr>
        <w:t>Psikptropika</w:t>
      </w:r>
    </w:p>
    <w:p w14:paraId="1885A287">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 xml:space="preserve">Mahasiswa mampu menjelaskan Peraturan perundang –undangan tentang </w:t>
      </w:r>
      <w:r>
        <w:rPr>
          <w:rFonts w:ascii="Times New Roman" w:hAnsi="Times New Roman"/>
          <w:b/>
          <w:sz w:val="24"/>
          <w:szCs w:val="24"/>
        </w:rPr>
        <w:t>Penggolongan Obat</w:t>
      </w:r>
    </w:p>
    <w:p w14:paraId="1A1192A3">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 xml:space="preserve">Mampu mengenal dan memahami Peraturan perundang –undangan tentang </w:t>
      </w:r>
      <w:r>
        <w:rPr>
          <w:rFonts w:ascii="Times New Roman" w:hAnsi="Times New Roman"/>
          <w:b/>
          <w:sz w:val="24"/>
          <w:szCs w:val="24"/>
          <w:lang w:val="en-US"/>
        </w:rPr>
        <w:t>hak dan kewajiban pasien, penyedia barang/jasa (Rumah Sakit dan Tenaga Kesehatan) serta perlindungan hukum</w:t>
      </w:r>
      <w:r>
        <w:rPr>
          <w:rFonts w:ascii="Times New Roman" w:hAnsi="Times New Roman"/>
          <w:b/>
          <w:sz w:val="24"/>
          <w:szCs w:val="24"/>
        </w:rPr>
        <w:t xml:space="preserve"> </w:t>
      </w:r>
    </w:p>
    <w:p w14:paraId="3B99D3CA">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Mampu mengenal dan memahami Peraturan perundang –undangan tentang</w:t>
      </w:r>
      <w:r>
        <w:rPr>
          <w:rFonts w:ascii="Times New Roman" w:hAnsi="Times New Roman"/>
          <w:sz w:val="24"/>
          <w:szCs w:val="24"/>
          <w:lang w:val="en-US"/>
        </w:rPr>
        <w:t xml:space="preserve"> </w:t>
      </w:r>
      <w:r>
        <w:rPr>
          <w:rFonts w:ascii="Times New Roman" w:hAnsi="Times New Roman"/>
          <w:b/>
          <w:sz w:val="24"/>
          <w:szCs w:val="24"/>
          <w:lang w:val="en-US"/>
        </w:rPr>
        <w:t>hak dan kewajiban penyedia barang/jasa (Rumah Sakit dan Tenaga Kesehatan) serta perlindungan hukum</w:t>
      </w:r>
    </w:p>
    <w:p w14:paraId="7D2E048C">
      <w:pPr>
        <w:pStyle w:val="16"/>
        <w:numPr>
          <w:ilvl w:val="0"/>
          <w:numId w:val="1"/>
        </w:numPr>
        <w:spacing w:line="360" w:lineRule="auto"/>
        <w:ind w:left="567" w:hanging="425"/>
        <w:jc w:val="both"/>
        <w:rPr>
          <w:rFonts w:ascii="Times New Roman" w:hAnsi="Times New Roman"/>
          <w:b/>
          <w:sz w:val="24"/>
          <w:szCs w:val="24"/>
        </w:rPr>
      </w:pPr>
      <w:r>
        <w:rPr>
          <w:rFonts w:ascii="Times New Roman" w:hAnsi="Times New Roman"/>
          <w:sz w:val="24"/>
          <w:szCs w:val="24"/>
        </w:rPr>
        <w:t xml:space="preserve">Mampu mengenal dan memahami Peraturan pe rundang – undangan tentang </w:t>
      </w:r>
      <w:r>
        <w:rPr>
          <w:rFonts w:ascii="Times New Roman" w:hAnsi="Times New Roman"/>
          <w:b/>
          <w:sz w:val="24"/>
          <w:szCs w:val="24"/>
          <w:lang w:val="en-US"/>
        </w:rPr>
        <w:t>regulasi produksi dan distribusi</w:t>
      </w:r>
    </w:p>
    <w:p w14:paraId="3B6311FC">
      <w:pPr>
        <w:spacing w:line="360" w:lineRule="auto"/>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AC3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5821254E">
            <w:pPr>
              <w:spacing w:line="360" w:lineRule="auto"/>
              <w:jc w:val="center"/>
              <w:rPr>
                <w:lang w:val="id-ID"/>
              </w:rPr>
            </w:pPr>
            <w:r>
              <w:rPr>
                <w:b/>
                <w:lang w:val="id-ID"/>
              </w:rPr>
              <w:t>4</w:t>
            </w:r>
            <w:r>
              <w:rPr>
                <w:b/>
                <w:lang w:val="sv-SE"/>
              </w:rPr>
              <w:t>. Strategi Perkuliahan</w:t>
            </w:r>
          </w:p>
        </w:tc>
      </w:tr>
    </w:tbl>
    <w:p w14:paraId="046FA74B">
      <w:pPr>
        <w:spacing w:line="360" w:lineRule="auto"/>
        <w:rPr>
          <w:lang w:val="id-ID"/>
        </w:rPr>
      </w:pPr>
    </w:p>
    <w:p w14:paraId="3774F821">
      <w:pPr>
        <w:spacing w:line="360" w:lineRule="auto"/>
        <w:ind w:firstLine="720"/>
        <w:jc w:val="both"/>
      </w:pPr>
      <w:r>
        <w:rPr>
          <w:lang w:val="sv-SE"/>
        </w:rPr>
        <w:t>Metode perkuliahan ini, dosen akan memberikan pengarahan dalam bentuk ceramah dan diskusi. Dosen akan memantau dengan melakukan kuis dan tugas presentasi dan portofolio</w:t>
      </w:r>
      <w:r>
        <w:rPr>
          <w:lang w:val="id-ID"/>
        </w:rPr>
        <w:t xml:space="preserve"> </w:t>
      </w:r>
      <w:r>
        <w:rPr>
          <w:lang w:val="sv-SE"/>
        </w:rPr>
        <w:t>mengenai pemahaman dasar masing-masing materikemudian fokus pada diskusi sehingga mahasiswa dapat</w:t>
      </w:r>
      <w:r>
        <w:rPr>
          <w:lang w:val="id-ID"/>
        </w:rPr>
        <w:t xml:space="preserve"> </w:t>
      </w:r>
      <w:r>
        <w:rPr>
          <w:lang w:val="sv-SE"/>
        </w:rPr>
        <w:t>memahami, menjelaskan, dan</w:t>
      </w:r>
      <w:r>
        <w:rPr>
          <w:lang w:val="id-ID"/>
        </w:rPr>
        <w:t xml:space="preserve"> </w:t>
      </w:r>
      <w:r>
        <w:rPr>
          <w:lang w:val="sv-SE"/>
        </w:rPr>
        <w:t>memberikan pendapat. Dinamika perkuliahan di laksanakan dalam berbagai kegiatan seperti</w:t>
      </w:r>
      <w:r>
        <w:rPr>
          <w:lang w:val="id-ID"/>
        </w:rPr>
        <w:t>:</w:t>
      </w:r>
      <w:r>
        <w:rPr>
          <w:lang w:val="sv-SE"/>
        </w:rPr>
        <w:t xml:space="preserve"> </w:t>
      </w:r>
      <w:r>
        <w:rPr>
          <w:lang w:val="id-ID"/>
        </w:rPr>
        <w:t>p</w:t>
      </w:r>
      <w:r>
        <w:t>embagian kelompok diskusi, pembuatan makalah, presentasi dan diskusi klasikal.</w:t>
      </w:r>
    </w:p>
    <w:p w14:paraId="5F731175">
      <w:pPr>
        <w:spacing w:line="360" w:lineRule="auto"/>
        <w:jc w:val="both"/>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C14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25082634">
            <w:pPr>
              <w:spacing w:line="360" w:lineRule="auto"/>
              <w:jc w:val="center"/>
              <w:rPr>
                <w:lang w:val="id-ID"/>
              </w:rPr>
            </w:pPr>
            <w:r>
              <w:rPr>
                <w:b/>
                <w:lang w:val="id-ID"/>
              </w:rPr>
              <w:t>5</w:t>
            </w:r>
            <w:r>
              <w:rPr>
                <w:b/>
                <w:lang w:val="sv-SE"/>
              </w:rPr>
              <w:t>. Materi/ Bacaan Perkuliahan</w:t>
            </w:r>
          </w:p>
        </w:tc>
      </w:tr>
    </w:tbl>
    <w:p w14:paraId="21CCA3E8">
      <w:pPr>
        <w:spacing w:line="360" w:lineRule="auto"/>
        <w:jc w:val="both"/>
        <w:rPr>
          <w:lang w:val="fi-FI"/>
        </w:rPr>
      </w:pPr>
    </w:p>
    <w:p w14:paraId="624DA1F7">
      <w:pPr>
        <w:spacing w:line="360" w:lineRule="auto"/>
        <w:jc w:val="both"/>
        <w:rPr>
          <w:lang w:val="fi-FI"/>
        </w:rPr>
      </w:pPr>
      <w:r>
        <w:rPr>
          <w:lang w:val="fi-FI"/>
        </w:rPr>
        <w:t>Buku/bacaan dalam perkuliahan ini antara lain:</w:t>
      </w:r>
    </w:p>
    <w:p w14:paraId="397363D3">
      <w:pPr>
        <w:pStyle w:val="16"/>
        <w:numPr>
          <w:ilvl w:val="0"/>
          <w:numId w:val="2"/>
        </w:numPr>
        <w:spacing w:after="0" w:line="360" w:lineRule="auto"/>
        <w:ind w:left="1134" w:hanging="425"/>
        <w:jc w:val="both"/>
        <w:rPr>
          <w:rFonts w:ascii="Times New Roman" w:hAnsi="Times New Roman"/>
          <w:sz w:val="24"/>
          <w:szCs w:val="24"/>
          <w:lang w:val="en-US"/>
        </w:rPr>
      </w:pPr>
      <w:r>
        <w:rPr>
          <w:rFonts w:hint="default" w:ascii="Times New Roman" w:hAnsi="Times New Roman"/>
          <w:sz w:val="24"/>
          <w:szCs w:val="24"/>
          <w:lang w:val="en-US"/>
        </w:rPr>
        <w:t xml:space="preserve">Anonim, 2023, </w:t>
      </w:r>
      <w:r>
        <w:rPr>
          <w:rFonts w:hint="default" w:ascii="Times New Roman" w:hAnsi="Times New Roman" w:eastAsia="Segoe UI" w:cs="Times New Roman"/>
          <w:i w:val="0"/>
          <w:iCs w:val="0"/>
          <w:caps w:val="0"/>
          <w:color w:val="auto"/>
          <w:spacing w:val="0"/>
          <w:sz w:val="24"/>
          <w:szCs w:val="24"/>
          <w:highlight w:val="none"/>
          <w:shd w:val="clear" w:fill="FFFFFF"/>
        </w:rPr>
        <w:t>Undang-Undang Republik Indonesia Nomor 17 Tahun 2023 tentang Kesehatan</w:t>
      </w:r>
    </w:p>
    <w:p w14:paraId="649099D5">
      <w:pPr>
        <w:pStyle w:val="16"/>
        <w:numPr>
          <w:ilvl w:val="0"/>
          <w:numId w:val="2"/>
        </w:numPr>
        <w:spacing w:after="0" w:line="360" w:lineRule="auto"/>
        <w:ind w:left="1134" w:hanging="425"/>
        <w:jc w:val="both"/>
        <w:rPr>
          <w:rFonts w:ascii="Times New Roman" w:hAnsi="Times New Roman"/>
          <w:sz w:val="24"/>
          <w:szCs w:val="24"/>
          <w:lang w:val="en-US"/>
        </w:rPr>
      </w:pPr>
      <w:r>
        <w:rPr>
          <w:rFonts w:ascii="Times New Roman" w:hAnsi="Times New Roman"/>
          <w:sz w:val="24"/>
          <w:szCs w:val="24"/>
        </w:rPr>
        <w:t>Anonim,</w:t>
      </w:r>
      <w:r>
        <w:rPr>
          <w:rFonts w:ascii="Times New Roman" w:hAnsi="Times New Roman"/>
          <w:sz w:val="24"/>
          <w:szCs w:val="24"/>
          <w:lang w:val="en-US"/>
        </w:rPr>
        <w:t>1998</w:t>
      </w:r>
      <w:r>
        <w:rPr>
          <w:rFonts w:ascii="Times New Roman" w:hAnsi="Times New Roman"/>
          <w:sz w:val="24"/>
          <w:szCs w:val="24"/>
        </w:rPr>
        <w:t>, Peraturan Pemerintah</w:t>
      </w:r>
      <w:r>
        <w:rPr>
          <w:rFonts w:ascii="Times New Roman" w:hAnsi="Times New Roman"/>
          <w:sz w:val="24"/>
          <w:szCs w:val="24"/>
          <w:lang w:val="en-US"/>
        </w:rPr>
        <w:t xml:space="preserve">  No 72 Tahun 1998 tentang Pengamanan Sediaan Farmasi dan Alat Kesehatan</w:t>
      </w:r>
    </w:p>
    <w:p w14:paraId="5B2ED637">
      <w:pPr>
        <w:pStyle w:val="16"/>
        <w:numPr>
          <w:ilvl w:val="0"/>
          <w:numId w:val="2"/>
        </w:numPr>
        <w:spacing w:after="0" w:line="360" w:lineRule="auto"/>
        <w:ind w:left="1134" w:hanging="425"/>
        <w:jc w:val="both"/>
        <w:rPr>
          <w:rFonts w:ascii="Times New Roman" w:hAnsi="Times New Roman"/>
          <w:sz w:val="24"/>
          <w:szCs w:val="24"/>
          <w:lang w:val="en-US"/>
        </w:rPr>
      </w:pPr>
      <w:r>
        <w:rPr>
          <w:rFonts w:hint="default" w:ascii="Times New Roman" w:hAnsi="Times New Roman"/>
          <w:sz w:val="24"/>
          <w:szCs w:val="24"/>
          <w:lang w:val="en-US"/>
        </w:rPr>
        <w:t>RA Harahap</w:t>
      </w:r>
      <w:r>
        <w:rPr>
          <w:rFonts w:ascii="Times New Roman" w:hAnsi="Times New Roman"/>
          <w:sz w:val="24"/>
          <w:szCs w:val="24"/>
        </w:rPr>
        <w:t>., 20</w:t>
      </w:r>
      <w:r>
        <w:rPr>
          <w:rFonts w:hint="default" w:ascii="Times New Roman" w:hAnsi="Times New Roman"/>
          <w:sz w:val="24"/>
          <w:szCs w:val="24"/>
          <w:lang w:val="en-US"/>
        </w:rPr>
        <w:t>21</w:t>
      </w:r>
      <w:r>
        <w:rPr>
          <w:rFonts w:ascii="Times New Roman" w:hAnsi="Times New Roman"/>
          <w:sz w:val="24"/>
          <w:szCs w:val="24"/>
        </w:rPr>
        <w:t xml:space="preserve">, Etika Hukum </w:t>
      </w:r>
      <w:r>
        <w:rPr>
          <w:rFonts w:hint="default" w:ascii="Times New Roman" w:hAnsi="Times New Roman"/>
          <w:sz w:val="24"/>
          <w:szCs w:val="24"/>
          <w:lang w:val="en-US"/>
        </w:rPr>
        <w:t xml:space="preserve">dan </w:t>
      </w:r>
      <w:r>
        <w:rPr>
          <w:rFonts w:ascii="Times New Roman" w:hAnsi="Times New Roman"/>
          <w:sz w:val="24"/>
          <w:szCs w:val="24"/>
        </w:rPr>
        <w:t>Kesehatan,</w:t>
      </w:r>
      <w:r>
        <w:rPr>
          <w:rFonts w:hint="default" w:ascii="Times New Roman" w:hAnsi="Times New Roman"/>
          <w:sz w:val="24"/>
          <w:szCs w:val="24"/>
          <w:lang w:val="en-US"/>
        </w:rPr>
        <w:t xml:space="preserve"> Merdeka Kreasi Group</w:t>
      </w:r>
      <w:r>
        <w:rPr>
          <w:rFonts w:ascii="Times New Roman" w:hAnsi="Times New Roman"/>
          <w:sz w:val="24"/>
          <w:szCs w:val="24"/>
        </w:rPr>
        <w:t>.</w:t>
      </w:r>
    </w:p>
    <w:p w14:paraId="02A2422A">
      <w:pPr>
        <w:pStyle w:val="16"/>
        <w:numPr>
          <w:ilvl w:val="0"/>
          <w:numId w:val="2"/>
        </w:numPr>
        <w:spacing w:after="0" w:line="360" w:lineRule="auto"/>
        <w:ind w:left="1134" w:hanging="425"/>
        <w:jc w:val="both"/>
        <w:rPr>
          <w:rFonts w:ascii="Times New Roman" w:hAnsi="Times New Roman"/>
          <w:sz w:val="24"/>
          <w:szCs w:val="24"/>
        </w:rPr>
      </w:pPr>
      <w:r>
        <w:rPr>
          <w:rFonts w:ascii="Times New Roman" w:hAnsi="Times New Roman"/>
          <w:sz w:val="24"/>
          <w:szCs w:val="24"/>
        </w:rPr>
        <w:t>Anonim, 2008, Peraturan Menteri Kesehatan Republik Indonesia No 1010/ Menkes/ Per/ XII/ 2008  Tentang Registrasi Obat</w:t>
      </w:r>
    </w:p>
    <w:p w14:paraId="5BC2C5AD">
      <w:pPr>
        <w:pStyle w:val="16"/>
        <w:numPr>
          <w:ilvl w:val="0"/>
          <w:numId w:val="2"/>
        </w:numPr>
        <w:spacing w:after="0" w:line="360" w:lineRule="auto"/>
        <w:ind w:left="1134" w:hanging="425"/>
        <w:jc w:val="both"/>
        <w:rPr>
          <w:rFonts w:ascii="Times New Roman" w:hAnsi="Times New Roman"/>
          <w:sz w:val="24"/>
          <w:szCs w:val="24"/>
        </w:rPr>
      </w:pPr>
      <w:r>
        <w:rPr>
          <w:rFonts w:ascii="Times New Roman" w:hAnsi="Times New Roman"/>
          <w:sz w:val="24"/>
          <w:szCs w:val="24"/>
        </w:rPr>
        <w:t>Anonim, 2009, Peraturan Pemerintah  nomor 51 tentang Pekerjaan Kefarmasian, Kemenkumham RI, Jakarta.</w:t>
      </w:r>
    </w:p>
    <w:p w14:paraId="6CF27736">
      <w:pPr>
        <w:pStyle w:val="16"/>
        <w:numPr>
          <w:ilvl w:val="0"/>
          <w:numId w:val="2"/>
        </w:numPr>
        <w:spacing w:after="0" w:line="360" w:lineRule="auto"/>
        <w:ind w:left="1134" w:hanging="425"/>
        <w:jc w:val="both"/>
        <w:rPr>
          <w:rFonts w:ascii="Times New Roman" w:hAnsi="Times New Roman"/>
          <w:sz w:val="24"/>
          <w:szCs w:val="24"/>
          <w:lang w:val="en-US"/>
        </w:rPr>
      </w:pPr>
      <w:r>
        <w:rPr>
          <w:rFonts w:ascii="Times New Roman" w:hAnsi="Times New Roman"/>
          <w:sz w:val="24"/>
          <w:szCs w:val="24"/>
          <w:lang w:val="en-US"/>
        </w:rPr>
        <w:t>Anonim, 2010, Himpunana Peraturan Perundang-Undangan Undang-undang Kesehatan, Fokus Media</w:t>
      </w:r>
    </w:p>
    <w:p w14:paraId="65E7F44A">
      <w:pPr>
        <w:pStyle w:val="16"/>
        <w:numPr>
          <w:ilvl w:val="0"/>
          <w:numId w:val="2"/>
        </w:numPr>
        <w:spacing w:after="0" w:line="360" w:lineRule="auto"/>
        <w:ind w:left="1134" w:hanging="425"/>
        <w:jc w:val="both"/>
        <w:rPr>
          <w:rFonts w:ascii="Times New Roman" w:hAnsi="Times New Roman"/>
          <w:sz w:val="24"/>
          <w:szCs w:val="24"/>
        </w:rPr>
      </w:pPr>
      <w:r>
        <w:rPr>
          <w:rFonts w:ascii="Times New Roman" w:hAnsi="Times New Roman"/>
          <w:sz w:val="24"/>
          <w:szCs w:val="24"/>
        </w:rPr>
        <w:t>Anonim, 2010, Peraturan Menteri Kesehatan Republik Indonesia No 44 Tahun 2010  Tentang Prekursor</w:t>
      </w:r>
    </w:p>
    <w:p w14:paraId="2D512CA5">
      <w:pPr>
        <w:pStyle w:val="16"/>
        <w:numPr>
          <w:ilvl w:val="0"/>
          <w:numId w:val="2"/>
        </w:numPr>
        <w:spacing w:after="0" w:line="360" w:lineRule="auto"/>
        <w:ind w:left="1134" w:hanging="425"/>
        <w:jc w:val="both"/>
        <w:rPr>
          <w:rFonts w:ascii="Times New Roman" w:hAnsi="Times New Roman"/>
          <w:sz w:val="24"/>
          <w:szCs w:val="24"/>
          <w:lang w:val="en-US"/>
        </w:rPr>
      </w:pPr>
      <w:r>
        <w:rPr>
          <w:rFonts w:ascii="Times New Roman" w:hAnsi="Times New Roman"/>
          <w:sz w:val="24"/>
          <w:szCs w:val="24"/>
        </w:rPr>
        <w:t>Anonim, 20</w:t>
      </w:r>
      <w:r>
        <w:rPr>
          <w:rFonts w:ascii="Times New Roman" w:hAnsi="Times New Roman"/>
          <w:sz w:val="24"/>
          <w:szCs w:val="24"/>
          <w:lang w:val="en-US"/>
        </w:rPr>
        <w:t>10</w:t>
      </w:r>
      <w:r>
        <w:rPr>
          <w:rFonts w:ascii="Times New Roman" w:hAnsi="Times New Roman"/>
          <w:sz w:val="24"/>
          <w:szCs w:val="24"/>
        </w:rPr>
        <w:t>,</w:t>
      </w:r>
      <w:r>
        <w:rPr>
          <w:rFonts w:ascii="Times New Roman" w:hAnsi="Times New Roman"/>
          <w:sz w:val="24"/>
          <w:szCs w:val="24"/>
          <w:lang w:val="en-US"/>
        </w:rPr>
        <w:t xml:space="preserve"> Peraturan Menteri Kesehatan Republik Indonesia No 1799/ Menkes/ Per/ XII/ 2010  Tentang Industri Farmasi</w:t>
      </w:r>
    </w:p>
    <w:p w14:paraId="778BA61C">
      <w:pPr>
        <w:pStyle w:val="16"/>
        <w:numPr>
          <w:ilvl w:val="0"/>
          <w:numId w:val="2"/>
        </w:numPr>
        <w:spacing w:after="0" w:line="360" w:lineRule="auto"/>
        <w:ind w:left="1134" w:hanging="425"/>
        <w:jc w:val="both"/>
        <w:rPr>
          <w:rFonts w:hint="default" w:ascii="Times New Roman" w:hAnsi="Times New Roman"/>
          <w:sz w:val="24"/>
          <w:szCs w:val="24"/>
          <w:lang w:val="en-US"/>
        </w:rPr>
      </w:pPr>
      <w:r>
        <w:rPr>
          <w:rFonts w:hint="default" w:ascii="Times New Roman" w:hAnsi="Times New Roman"/>
          <w:sz w:val="24"/>
          <w:szCs w:val="24"/>
          <w:lang w:val="en-US"/>
        </w:rPr>
        <w:t xml:space="preserve">Anonim, 2013, </w:t>
      </w:r>
      <w:r>
        <w:rPr>
          <w:rFonts w:ascii="Times New Roman" w:hAnsi="Times New Roman"/>
          <w:sz w:val="24"/>
          <w:szCs w:val="24"/>
          <w:lang w:val="en-US"/>
        </w:rPr>
        <w:t xml:space="preserve">Peraturan Menteri Kesehatan Republik Indonesia No </w:t>
      </w:r>
      <w:r>
        <w:rPr>
          <w:rFonts w:hint="default" w:ascii="Times New Roman" w:hAnsi="Times New Roman"/>
          <w:sz w:val="24"/>
          <w:szCs w:val="24"/>
          <w:lang w:val="en-US"/>
        </w:rPr>
        <w:t xml:space="preserve">16 Tentang Perubahan atas </w:t>
      </w:r>
      <w:r>
        <w:rPr>
          <w:rFonts w:ascii="Times New Roman" w:hAnsi="Times New Roman"/>
          <w:sz w:val="24"/>
          <w:szCs w:val="24"/>
          <w:lang w:val="en-US"/>
        </w:rPr>
        <w:t>Peraturan Menteri Kesehatan Republik Indonesia No 1799/ Menkes/ Per/ XII/ 2010  Tentang Industri Farmasi</w:t>
      </w:r>
    </w:p>
    <w:p w14:paraId="1CA02440">
      <w:pPr>
        <w:pStyle w:val="16"/>
        <w:numPr>
          <w:ilvl w:val="0"/>
          <w:numId w:val="2"/>
        </w:numPr>
        <w:spacing w:after="0" w:line="360" w:lineRule="auto"/>
        <w:ind w:left="1134" w:hanging="425"/>
        <w:jc w:val="both"/>
        <w:rPr>
          <w:rFonts w:ascii="Times New Roman" w:hAnsi="Times New Roman"/>
          <w:sz w:val="24"/>
          <w:szCs w:val="24"/>
          <w:lang w:val="en-US"/>
        </w:rPr>
      </w:pPr>
      <w:r>
        <w:rPr>
          <w:rFonts w:ascii="Times New Roman" w:hAnsi="Times New Roman"/>
          <w:sz w:val="24"/>
          <w:szCs w:val="24"/>
        </w:rPr>
        <w:t>Herlambang Susatyo, 2011, Etika Profesi Tenaga Kesehatan, Gosyen Pub</w:t>
      </w:r>
    </w:p>
    <w:p w14:paraId="601F866F">
      <w:pPr>
        <w:pStyle w:val="16"/>
        <w:numPr>
          <w:ilvl w:val="0"/>
          <w:numId w:val="2"/>
        </w:numPr>
        <w:spacing w:after="0" w:line="360" w:lineRule="auto"/>
        <w:ind w:left="1134" w:hanging="425"/>
        <w:jc w:val="both"/>
        <w:rPr>
          <w:rFonts w:ascii="Times New Roman" w:hAnsi="Times New Roman"/>
          <w:sz w:val="24"/>
          <w:szCs w:val="24"/>
          <w:lang w:val="en-US"/>
        </w:rPr>
      </w:pPr>
      <w:r>
        <w:rPr>
          <w:rFonts w:hint="default" w:ascii="Times New Roman" w:hAnsi="Times New Roman"/>
          <w:sz w:val="24"/>
          <w:szCs w:val="24"/>
          <w:lang w:val="en-US"/>
        </w:rPr>
        <w:t>Darwin Eryati, 2015, Etika Profesi Kesehatan</w:t>
      </w:r>
    </w:p>
    <w:p w14:paraId="4F51A1C5">
      <w:pPr>
        <w:pStyle w:val="16"/>
        <w:numPr>
          <w:ilvl w:val="0"/>
          <w:numId w:val="2"/>
        </w:numPr>
        <w:spacing w:after="0" w:line="360" w:lineRule="auto"/>
        <w:ind w:left="1134" w:hanging="425"/>
        <w:jc w:val="both"/>
        <w:rPr>
          <w:rFonts w:ascii="Times New Roman" w:hAnsi="Times New Roman"/>
          <w:sz w:val="24"/>
          <w:szCs w:val="24"/>
          <w:lang w:val="en-US"/>
        </w:rPr>
      </w:pPr>
      <w:r>
        <w:rPr>
          <w:rFonts w:ascii="Times New Roman" w:hAnsi="Times New Roman"/>
          <w:sz w:val="24"/>
          <w:szCs w:val="24"/>
        </w:rPr>
        <w:t>Anonim, 2011, Peraturan Menteri Kesehatan nomor 889 tentang Registrasi, Ijin Kerja dan Ijin Praktek Tenaga Kefarmasian, Depkes RI, Jakarta.</w:t>
      </w:r>
    </w:p>
    <w:p w14:paraId="78F59AF7">
      <w:pPr>
        <w:pStyle w:val="16"/>
        <w:numPr>
          <w:ilvl w:val="0"/>
          <w:numId w:val="2"/>
        </w:numPr>
        <w:spacing w:after="0" w:line="360" w:lineRule="auto"/>
        <w:ind w:left="1134" w:hanging="425"/>
        <w:jc w:val="both"/>
        <w:rPr>
          <w:rFonts w:ascii="Times New Roman" w:hAnsi="Times New Roman"/>
          <w:sz w:val="24"/>
          <w:szCs w:val="24"/>
          <w:lang w:val="en-US"/>
        </w:rPr>
      </w:pPr>
      <w:r>
        <w:rPr>
          <w:rFonts w:ascii="Times New Roman" w:hAnsi="Times New Roman"/>
          <w:sz w:val="24"/>
          <w:szCs w:val="24"/>
        </w:rPr>
        <w:t>Anonim, 2011, Peraturan Menteri Kesehatan nomor</w:t>
      </w:r>
      <w:r>
        <w:rPr>
          <w:rFonts w:hint="default" w:ascii="Times New Roman" w:hAnsi="Times New Roman"/>
          <w:sz w:val="24"/>
          <w:szCs w:val="24"/>
          <w:lang w:val="en-US"/>
        </w:rPr>
        <w:t xml:space="preserve"> 31 Tahun 2016 Tentang Perubahan </w:t>
      </w:r>
      <w:r>
        <w:rPr>
          <w:rFonts w:ascii="Times New Roman" w:hAnsi="Times New Roman"/>
          <w:sz w:val="24"/>
          <w:szCs w:val="24"/>
        </w:rPr>
        <w:t>Peraturan Menteri Kesehatan nomor 889 tentang Registrasi, Ijin Kerja dan Ijin Praktek Tenaga Kefarmasian</w:t>
      </w:r>
      <w:r>
        <w:rPr>
          <w:rFonts w:hint="default" w:ascii="Times New Roman" w:hAnsi="Times New Roman"/>
          <w:sz w:val="24"/>
          <w:szCs w:val="24"/>
          <w:lang w:val="en-US"/>
        </w:rPr>
        <w:t>, Depkes RI, Jakarta</w:t>
      </w:r>
    </w:p>
    <w:p w14:paraId="637D9FCC">
      <w:pPr>
        <w:pStyle w:val="16"/>
        <w:numPr>
          <w:ilvl w:val="0"/>
          <w:numId w:val="2"/>
        </w:numPr>
        <w:spacing w:after="0" w:line="360" w:lineRule="auto"/>
        <w:ind w:left="1134" w:hanging="425"/>
        <w:jc w:val="both"/>
        <w:rPr>
          <w:rFonts w:ascii="Times New Roman" w:hAnsi="Times New Roman"/>
          <w:sz w:val="24"/>
          <w:szCs w:val="24"/>
        </w:rPr>
      </w:pPr>
      <w:r>
        <w:rPr>
          <w:rFonts w:ascii="Times New Roman" w:hAnsi="Times New Roman"/>
          <w:sz w:val="24"/>
          <w:szCs w:val="24"/>
          <w:lang w:val="en-US"/>
        </w:rPr>
        <w:t>Anonim, 201</w:t>
      </w:r>
      <w:r>
        <w:rPr>
          <w:rFonts w:hint="default" w:ascii="Times New Roman" w:hAnsi="Times New Roman"/>
          <w:sz w:val="24"/>
          <w:szCs w:val="24"/>
          <w:lang w:val="en-US"/>
        </w:rPr>
        <w:t>2</w:t>
      </w:r>
      <w:r>
        <w:rPr>
          <w:rFonts w:ascii="Times New Roman" w:hAnsi="Times New Roman"/>
          <w:sz w:val="24"/>
          <w:szCs w:val="24"/>
          <w:lang w:val="en-US"/>
        </w:rPr>
        <w:t xml:space="preserve">, </w:t>
      </w:r>
      <w:r>
        <w:rPr>
          <w:rFonts w:ascii="Times New Roman" w:hAnsi="Times New Roman"/>
          <w:sz w:val="24"/>
          <w:szCs w:val="24"/>
        </w:rPr>
        <w:t>Peraturan Menteri Kesehatan</w:t>
      </w:r>
      <w:r>
        <w:rPr>
          <w:rFonts w:ascii="Times New Roman" w:hAnsi="Times New Roman"/>
          <w:sz w:val="24"/>
          <w:szCs w:val="24"/>
          <w:lang w:val="en-US"/>
        </w:rPr>
        <w:t xml:space="preserve"> </w:t>
      </w:r>
      <w:r>
        <w:rPr>
          <w:rFonts w:ascii="Times New Roman" w:hAnsi="Times New Roman"/>
          <w:sz w:val="24"/>
          <w:szCs w:val="24"/>
        </w:rPr>
        <w:t>Republik Indonesia</w:t>
      </w:r>
      <w:r>
        <w:rPr>
          <w:rFonts w:hint="default" w:ascii="Times New Roman" w:hAnsi="Times New Roman"/>
          <w:sz w:val="24"/>
          <w:szCs w:val="24"/>
          <w:lang w:val="en-US"/>
        </w:rPr>
        <w:t xml:space="preserve"> </w:t>
      </w:r>
      <w:r>
        <w:rPr>
          <w:rFonts w:ascii="Times New Roman" w:hAnsi="Times New Roman"/>
          <w:sz w:val="24"/>
          <w:szCs w:val="24"/>
          <w:lang w:val="en-US"/>
        </w:rPr>
        <w:t xml:space="preserve">Nomor </w:t>
      </w:r>
      <w:r>
        <w:rPr>
          <w:rFonts w:hint="default" w:ascii="Times New Roman" w:hAnsi="Times New Roman"/>
          <w:sz w:val="24"/>
          <w:szCs w:val="24"/>
          <w:lang w:val="en-US"/>
        </w:rPr>
        <w:t xml:space="preserve">007 </w:t>
      </w:r>
      <w:r>
        <w:rPr>
          <w:rFonts w:ascii="Times New Roman" w:hAnsi="Times New Roman"/>
          <w:sz w:val="24"/>
          <w:szCs w:val="24"/>
          <w:lang w:val="en-US"/>
        </w:rPr>
        <w:t>tahun 201</w:t>
      </w:r>
      <w:r>
        <w:rPr>
          <w:rFonts w:hint="default" w:ascii="Times New Roman" w:hAnsi="Times New Roman"/>
          <w:sz w:val="24"/>
          <w:szCs w:val="24"/>
          <w:lang w:val="en-US"/>
        </w:rPr>
        <w:t>2</w:t>
      </w:r>
      <w:r>
        <w:rPr>
          <w:rFonts w:ascii="Times New Roman" w:hAnsi="Times New Roman"/>
          <w:sz w:val="24"/>
          <w:szCs w:val="24"/>
          <w:lang w:val="en-US"/>
        </w:rPr>
        <w:t xml:space="preserve"> Tentang </w:t>
      </w:r>
      <w:r>
        <w:rPr>
          <w:rFonts w:hint="default" w:ascii="Times New Roman" w:hAnsi="Times New Roman"/>
          <w:sz w:val="24"/>
          <w:szCs w:val="24"/>
          <w:lang w:val="en-US"/>
        </w:rPr>
        <w:t>Registrasi Obat Tradisional</w:t>
      </w:r>
    </w:p>
    <w:p w14:paraId="12EB1971">
      <w:pPr>
        <w:pStyle w:val="16"/>
        <w:numPr>
          <w:ilvl w:val="0"/>
          <w:numId w:val="2"/>
        </w:numPr>
        <w:spacing w:after="0" w:line="360" w:lineRule="auto"/>
        <w:ind w:left="1134" w:hanging="425"/>
        <w:jc w:val="both"/>
        <w:rPr>
          <w:rFonts w:ascii="Times New Roman" w:hAnsi="Times New Roman"/>
          <w:sz w:val="24"/>
          <w:szCs w:val="24"/>
        </w:rPr>
      </w:pPr>
      <w:r>
        <w:rPr>
          <w:rFonts w:ascii="Times New Roman" w:hAnsi="Times New Roman"/>
          <w:sz w:val="24"/>
          <w:szCs w:val="24"/>
          <w:lang w:val="en-US"/>
        </w:rPr>
        <w:t>Anonim, 201</w:t>
      </w:r>
      <w:r>
        <w:rPr>
          <w:rFonts w:hint="default" w:ascii="Times New Roman" w:hAnsi="Times New Roman"/>
          <w:sz w:val="24"/>
          <w:szCs w:val="24"/>
          <w:lang w:val="en-US"/>
        </w:rPr>
        <w:t>8</w:t>
      </w:r>
      <w:r>
        <w:rPr>
          <w:rFonts w:ascii="Times New Roman" w:hAnsi="Times New Roman"/>
          <w:sz w:val="24"/>
          <w:szCs w:val="24"/>
          <w:lang w:val="en-US"/>
        </w:rPr>
        <w:t xml:space="preserve">, </w:t>
      </w:r>
      <w:r>
        <w:rPr>
          <w:rFonts w:ascii="Times New Roman" w:hAnsi="Times New Roman"/>
          <w:sz w:val="24"/>
          <w:szCs w:val="24"/>
        </w:rPr>
        <w:t>Peraturan Menteri Kesehatan</w:t>
      </w:r>
      <w:r>
        <w:rPr>
          <w:rFonts w:ascii="Times New Roman" w:hAnsi="Times New Roman"/>
          <w:sz w:val="24"/>
          <w:szCs w:val="24"/>
          <w:lang w:val="en-US"/>
        </w:rPr>
        <w:t xml:space="preserve"> </w:t>
      </w:r>
      <w:r>
        <w:rPr>
          <w:rFonts w:ascii="Times New Roman" w:hAnsi="Times New Roman"/>
          <w:sz w:val="24"/>
          <w:szCs w:val="24"/>
        </w:rPr>
        <w:t>Republik Indonesia</w:t>
      </w:r>
      <w:r>
        <w:rPr>
          <w:rFonts w:hint="default" w:ascii="Times New Roman" w:hAnsi="Times New Roman"/>
          <w:sz w:val="24"/>
          <w:szCs w:val="24"/>
          <w:lang w:val="en-US"/>
        </w:rPr>
        <w:t xml:space="preserve"> </w:t>
      </w:r>
      <w:r>
        <w:rPr>
          <w:rFonts w:ascii="Times New Roman" w:hAnsi="Times New Roman"/>
          <w:sz w:val="24"/>
          <w:szCs w:val="24"/>
          <w:lang w:val="en-US"/>
        </w:rPr>
        <w:t xml:space="preserve">Nomor </w:t>
      </w:r>
      <w:r>
        <w:rPr>
          <w:rFonts w:hint="default" w:ascii="Times New Roman" w:hAnsi="Times New Roman"/>
          <w:sz w:val="24"/>
          <w:szCs w:val="24"/>
          <w:lang w:val="en-US"/>
        </w:rPr>
        <w:t>26</w:t>
      </w:r>
      <w:r>
        <w:rPr>
          <w:rFonts w:ascii="Times New Roman" w:hAnsi="Times New Roman"/>
          <w:sz w:val="24"/>
          <w:szCs w:val="24"/>
          <w:lang w:val="en-US"/>
        </w:rPr>
        <w:t xml:space="preserve"> tahun 201</w:t>
      </w:r>
      <w:r>
        <w:rPr>
          <w:rFonts w:hint="default" w:ascii="Times New Roman" w:hAnsi="Times New Roman"/>
          <w:sz w:val="24"/>
          <w:szCs w:val="24"/>
          <w:lang w:val="en-US"/>
        </w:rPr>
        <w:t>8</w:t>
      </w:r>
      <w:r>
        <w:rPr>
          <w:rFonts w:ascii="Times New Roman" w:hAnsi="Times New Roman"/>
          <w:sz w:val="24"/>
          <w:szCs w:val="24"/>
          <w:lang w:val="en-US"/>
        </w:rPr>
        <w:t xml:space="preserve"> Tentang </w:t>
      </w:r>
      <w:r>
        <w:rPr>
          <w:rFonts w:hint="default" w:ascii="Times New Roman" w:hAnsi="Times New Roman" w:eastAsia="SimSun" w:cs="Times New Roman"/>
          <w:i w:val="0"/>
          <w:iCs w:val="0"/>
          <w:caps w:val="0"/>
          <w:color w:val="000000"/>
          <w:spacing w:val="0"/>
          <w:sz w:val="24"/>
          <w:szCs w:val="24"/>
        </w:rPr>
        <w:t>Pelayanan Perizinan Berusaha Terintegrasi Secara Elektronik Sektor Kesehatan</w:t>
      </w:r>
    </w:p>
    <w:p w14:paraId="33775A48">
      <w:pPr>
        <w:pStyle w:val="16"/>
        <w:numPr>
          <w:ilvl w:val="0"/>
          <w:numId w:val="2"/>
        </w:numPr>
        <w:spacing w:after="0" w:line="360" w:lineRule="auto"/>
        <w:ind w:left="1134" w:hanging="425"/>
        <w:jc w:val="both"/>
        <w:rPr>
          <w:rFonts w:ascii="Times New Roman" w:hAnsi="Times New Roman"/>
          <w:sz w:val="24"/>
          <w:szCs w:val="24"/>
        </w:rPr>
      </w:pPr>
      <w:r>
        <w:rPr>
          <w:rFonts w:ascii="Times New Roman" w:hAnsi="Times New Roman"/>
          <w:sz w:val="24"/>
          <w:szCs w:val="24"/>
          <w:lang w:val="en-US"/>
        </w:rPr>
        <w:t>Anonim, 201</w:t>
      </w:r>
      <w:r>
        <w:rPr>
          <w:rFonts w:hint="default" w:ascii="Times New Roman" w:hAnsi="Times New Roman"/>
          <w:sz w:val="24"/>
          <w:szCs w:val="24"/>
          <w:lang w:val="en-US"/>
        </w:rPr>
        <w:t>2</w:t>
      </w:r>
      <w:r>
        <w:rPr>
          <w:rFonts w:ascii="Times New Roman" w:hAnsi="Times New Roman"/>
          <w:sz w:val="24"/>
          <w:szCs w:val="24"/>
          <w:lang w:val="en-US"/>
        </w:rPr>
        <w:t xml:space="preserve">, </w:t>
      </w:r>
      <w:r>
        <w:rPr>
          <w:rFonts w:ascii="Times New Roman" w:hAnsi="Times New Roman"/>
          <w:sz w:val="24"/>
          <w:szCs w:val="24"/>
        </w:rPr>
        <w:t>Peraturan Menteri Kesehatan</w:t>
      </w:r>
      <w:r>
        <w:rPr>
          <w:rFonts w:ascii="Times New Roman" w:hAnsi="Times New Roman"/>
          <w:sz w:val="24"/>
          <w:szCs w:val="24"/>
          <w:lang w:val="en-US"/>
        </w:rPr>
        <w:t xml:space="preserve"> </w:t>
      </w:r>
      <w:r>
        <w:rPr>
          <w:rFonts w:ascii="Times New Roman" w:hAnsi="Times New Roman"/>
          <w:sz w:val="24"/>
          <w:szCs w:val="24"/>
        </w:rPr>
        <w:t>Republik Indonesia</w:t>
      </w:r>
      <w:r>
        <w:rPr>
          <w:rFonts w:hint="default" w:ascii="Times New Roman" w:hAnsi="Times New Roman"/>
          <w:sz w:val="24"/>
          <w:szCs w:val="24"/>
          <w:lang w:val="en-US"/>
        </w:rPr>
        <w:t xml:space="preserve"> </w:t>
      </w:r>
      <w:r>
        <w:rPr>
          <w:rFonts w:ascii="Times New Roman" w:hAnsi="Times New Roman"/>
          <w:sz w:val="24"/>
          <w:szCs w:val="24"/>
          <w:lang w:val="en-US"/>
        </w:rPr>
        <w:t xml:space="preserve">Nomor </w:t>
      </w:r>
      <w:r>
        <w:rPr>
          <w:rFonts w:hint="default" w:ascii="Times New Roman" w:hAnsi="Times New Roman"/>
          <w:sz w:val="24"/>
          <w:szCs w:val="24"/>
          <w:lang w:val="en-US"/>
        </w:rPr>
        <w:t>006</w:t>
      </w:r>
      <w:r>
        <w:rPr>
          <w:rFonts w:ascii="Times New Roman" w:hAnsi="Times New Roman"/>
          <w:sz w:val="24"/>
          <w:szCs w:val="24"/>
          <w:lang w:val="en-US"/>
        </w:rPr>
        <w:t xml:space="preserve"> tahun 201</w:t>
      </w:r>
      <w:r>
        <w:rPr>
          <w:rFonts w:hint="default" w:ascii="Times New Roman" w:hAnsi="Times New Roman"/>
          <w:sz w:val="24"/>
          <w:szCs w:val="24"/>
          <w:lang w:val="en-US"/>
        </w:rPr>
        <w:t>2</w:t>
      </w:r>
      <w:r>
        <w:rPr>
          <w:rFonts w:ascii="Times New Roman" w:hAnsi="Times New Roman"/>
          <w:sz w:val="24"/>
          <w:szCs w:val="24"/>
          <w:lang w:val="en-US"/>
        </w:rPr>
        <w:t xml:space="preserve"> Tentang</w:t>
      </w:r>
      <w:r>
        <w:rPr>
          <w:rFonts w:hint="default" w:ascii="Times New Roman" w:hAnsi="Times New Roman"/>
          <w:sz w:val="24"/>
          <w:szCs w:val="24"/>
          <w:lang w:val="en-US"/>
        </w:rPr>
        <w:t xml:space="preserve"> Industri dan Usaha Obat Tradisional</w:t>
      </w:r>
    </w:p>
    <w:p w14:paraId="6944D2A5">
      <w:pPr>
        <w:pStyle w:val="16"/>
        <w:numPr>
          <w:ilvl w:val="0"/>
          <w:numId w:val="2"/>
        </w:numPr>
        <w:spacing w:after="0" w:line="360" w:lineRule="auto"/>
        <w:ind w:left="1134" w:hanging="425"/>
        <w:jc w:val="both"/>
        <w:rPr>
          <w:rFonts w:ascii="Times New Roman" w:hAnsi="Times New Roman"/>
          <w:sz w:val="24"/>
          <w:szCs w:val="24"/>
        </w:rPr>
      </w:pPr>
      <w:r>
        <w:rPr>
          <w:rFonts w:ascii="Times New Roman" w:hAnsi="Times New Roman"/>
          <w:sz w:val="24"/>
          <w:szCs w:val="24"/>
        </w:rPr>
        <w:t>Anonim, 20</w:t>
      </w:r>
      <w:r>
        <w:rPr>
          <w:rFonts w:ascii="Times New Roman" w:hAnsi="Times New Roman"/>
          <w:sz w:val="24"/>
          <w:szCs w:val="24"/>
          <w:lang w:val="en-US"/>
        </w:rPr>
        <w:t>1</w:t>
      </w:r>
      <w:r>
        <w:rPr>
          <w:rFonts w:hint="default" w:ascii="Times New Roman" w:hAnsi="Times New Roman"/>
          <w:sz w:val="24"/>
          <w:szCs w:val="24"/>
          <w:lang w:val="en-US"/>
        </w:rPr>
        <w:t>3</w:t>
      </w:r>
      <w:r>
        <w:rPr>
          <w:rFonts w:ascii="Times New Roman" w:hAnsi="Times New Roman"/>
          <w:sz w:val="24"/>
          <w:szCs w:val="24"/>
        </w:rPr>
        <w:t>,</w:t>
      </w:r>
      <w:r>
        <w:rPr>
          <w:rFonts w:ascii="Times New Roman" w:hAnsi="Times New Roman"/>
          <w:sz w:val="24"/>
          <w:szCs w:val="24"/>
          <w:lang w:val="en-US"/>
        </w:rPr>
        <w:t xml:space="preserve"> Peraturan Menteri Kesehatan Republik Indonesia No 1</w:t>
      </w:r>
      <w:r>
        <w:rPr>
          <w:rFonts w:hint="default" w:ascii="Times New Roman" w:hAnsi="Times New Roman"/>
          <w:sz w:val="24"/>
          <w:szCs w:val="24"/>
          <w:lang w:val="en-US"/>
        </w:rPr>
        <w:t>6</w:t>
      </w:r>
      <w:r>
        <w:rPr>
          <w:rFonts w:ascii="Times New Roman" w:hAnsi="Times New Roman"/>
          <w:sz w:val="24"/>
          <w:szCs w:val="24"/>
          <w:lang w:val="en-US"/>
        </w:rPr>
        <w:t>/ Menkes/ Per/ XII/ 201</w:t>
      </w:r>
      <w:r>
        <w:rPr>
          <w:rFonts w:hint="default" w:ascii="Times New Roman" w:hAnsi="Times New Roman"/>
          <w:sz w:val="24"/>
          <w:szCs w:val="24"/>
          <w:lang w:val="en-US"/>
        </w:rPr>
        <w:t>3</w:t>
      </w:r>
      <w:r>
        <w:rPr>
          <w:rFonts w:ascii="Times New Roman" w:hAnsi="Times New Roman"/>
          <w:sz w:val="24"/>
          <w:szCs w:val="24"/>
          <w:lang w:val="en-US"/>
        </w:rPr>
        <w:t xml:space="preserve">  Tentang Industri Farmasi</w:t>
      </w:r>
    </w:p>
    <w:p w14:paraId="14E52911">
      <w:pPr>
        <w:pStyle w:val="16"/>
        <w:numPr>
          <w:ilvl w:val="0"/>
          <w:numId w:val="2"/>
        </w:numPr>
        <w:spacing w:after="0" w:line="360" w:lineRule="auto"/>
        <w:ind w:left="1134" w:hanging="425"/>
        <w:jc w:val="both"/>
        <w:rPr>
          <w:rFonts w:ascii="Times New Roman" w:hAnsi="Times New Roman"/>
          <w:sz w:val="24"/>
          <w:szCs w:val="24"/>
        </w:rPr>
      </w:pPr>
      <w:r>
        <w:rPr>
          <w:rFonts w:ascii="Times New Roman" w:hAnsi="Times New Roman"/>
          <w:sz w:val="24"/>
          <w:szCs w:val="24"/>
        </w:rPr>
        <w:t xml:space="preserve">Anonim, </w:t>
      </w:r>
      <w:r>
        <w:rPr>
          <w:rFonts w:hint="default" w:ascii="Times New Roman" w:hAnsi="Times New Roman"/>
          <w:sz w:val="24"/>
          <w:szCs w:val="24"/>
          <w:lang w:val="en-US"/>
        </w:rPr>
        <w:t>2016</w:t>
      </w:r>
      <w:r>
        <w:rPr>
          <w:rFonts w:ascii="Times New Roman" w:hAnsi="Times New Roman"/>
          <w:sz w:val="24"/>
          <w:szCs w:val="24"/>
        </w:rPr>
        <w:t xml:space="preserve">, Keputusan Menteri Kesehatan RI Nomor </w:t>
      </w:r>
      <w:r>
        <w:rPr>
          <w:rFonts w:hint="default" w:ascii="Times New Roman" w:hAnsi="Times New Roman"/>
          <w:sz w:val="24"/>
          <w:szCs w:val="24"/>
          <w:lang w:val="en-US"/>
        </w:rPr>
        <w:t>43 tahun 2016</w:t>
      </w:r>
      <w:r>
        <w:rPr>
          <w:rFonts w:ascii="Times New Roman" w:hAnsi="Times New Roman"/>
          <w:sz w:val="24"/>
          <w:szCs w:val="24"/>
        </w:rPr>
        <w:t xml:space="preserve"> tentang Standar Pelayanan Minimal Rumah Sakit</w:t>
      </w:r>
    </w:p>
    <w:p w14:paraId="6B0CE824">
      <w:pPr>
        <w:pStyle w:val="16"/>
        <w:numPr>
          <w:ilvl w:val="0"/>
          <w:numId w:val="2"/>
        </w:numPr>
        <w:spacing w:after="0" w:line="360" w:lineRule="auto"/>
        <w:ind w:left="1134" w:hanging="425"/>
        <w:jc w:val="both"/>
        <w:rPr>
          <w:rFonts w:ascii="Times New Roman" w:hAnsi="Times New Roman"/>
          <w:sz w:val="24"/>
          <w:szCs w:val="24"/>
        </w:rPr>
      </w:pPr>
      <w:r>
        <w:rPr>
          <w:rFonts w:hint="default" w:ascii="Times New Roman" w:hAnsi="Times New Roman"/>
          <w:sz w:val="24"/>
          <w:szCs w:val="24"/>
          <w:lang w:val="en-US"/>
        </w:rPr>
        <w:t>Risa, dkk, 2014. Pokok-Pokok Peraturan Perundangan Kefarmasian, EGC</w:t>
      </w:r>
    </w:p>
    <w:p w14:paraId="7424DE56">
      <w:pPr>
        <w:pStyle w:val="16"/>
        <w:numPr>
          <w:ilvl w:val="0"/>
          <w:numId w:val="2"/>
        </w:numPr>
        <w:spacing w:after="0" w:line="360" w:lineRule="auto"/>
        <w:ind w:left="1134" w:hanging="425"/>
        <w:jc w:val="both"/>
        <w:rPr>
          <w:rFonts w:ascii="Times New Roman" w:hAnsi="Times New Roman"/>
          <w:sz w:val="24"/>
          <w:szCs w:val="24"/>
          <w:lang w:val="en-US"/>
        </w:rPr>
      </w:pPr>
      <w:r>
        <w:rPr>
          <w:rFonts w:ascii="Times New Roman" w:hAnsi="Times New Roman"/>
          <w:sz w:val="24"/>
          <w:szCs w:val="24"/>
          <w:lang w:val="en-US"/>
        </w:rPr>
        <w:t>Anonim, 201</w:t>
      </w:r>
      <w:r>
        <w:rPr>
          <w:rFonts w:hint="default" w:ascii="Times New Roman" w:hAnsi="Times New Roman"/>
          <w:sz w:val="24"/>
          <w:szCs w:val="24"/>
          <w:lang w:val="en-US"/>
        </w:rPr>
        <w:t>6</w:t>
      </w:r>
      <w:r>
        <w:rPr>
          <w:rFonts w:ascii="Times New Roman" w:hAnsi="Times New Roman"/>
          <w:sz w:val="24"/>
          <w:szCs w:val="24"/>
          <w:lang w:val="en-US"/>
        </w:rPr>
        <w:t xml:space="preserve">, </w:t>
      </w:r>
      <w:r>
        <w:rPr>
          <w:rFonts w:ascii="Times New Roman" w:hAnsi="Times New Roman"/>
          <w:sz w:val="24"/>
          <w:szCs w:val="24"/>
        </w:rPr>
        <w:t>Peraturan Menteri Kesehatan</w:t>
      </w:r>
      <w:r>
        <w:rPr>
          <w:rFonts w:ascii="Times New Roman" w:hAnsi="Times New Roman"/>
          <w:sz w:val="24"/>
          <w:szCs w:val="24"/>
          <w:lang w:val="en-US"/>
        </w:rPr>
        <w:t xml:space="preserve"> </w:t>
      </w:r>
      <w:r>
        <w:rPr>
          <w:rFonts w:ascii="Times New Roman" w:hAnsi="Times New Roman"/>
          <w:sz w:val="24"/>
          <w:szCs w:val="24"/>
        </w:rPr>
        <w:t>Republik Indonesia</w:t>
      </w:r>
      <w:r>
        <w:rPr>
          <w:rFonts w:hint="default" w:ascii="Times New Roman" w:hAnsi="Times New Roman"/>
          <w:sz w:val="24"/>
          <w:szCs w:val="24"/>
          <w:lang w:val="en-US"/>
        </w:rPr>
        <w:t xml:space="preserve"> </w:t>
      </w:r>
      <w:r>
        <w:rPr>
          <w:rFonts w:ascii="Times New Roman" w:hAnsi="Times New Roman"/>
          <w:sz w:val="24"/>
          <w:szCs w:val="24"/>
          <w:lang w:val="en-US"/>
        </w:rPr>
        <w:t xml:space="preserve">Nomor </w:t>
      </w:r>
      <w:r>
        <w:rPr>
          <w:rFonts w:hint="default" w:ascii="Times New Roman" w:hAnsi="Times New Roman"/>
          <w:sz w:val="24"/>
          <w:szCs w:val="24"/>
          <w:lang w:val="en-US"/>
        </w:rPr>
        <w:t>80</w:t>
      </w:r>
      <w:r>
        <w:rPr>
          <w:rFonts w:ascii="Times New Roman" w:hAnsi="Times New Roman"/>
          <w:sz w:val="24"/>
          <w:szCs w:val="24"/>
          <w:lang w:val="en-US"/>
        </w:rPr>
        <w:t xml:space="preserve"> tahun 201</w:t>
      </w:r>
      <w:r>
        <w:rPr>
          <w:rFonts w:hint="default" w:ascii="Times New Roman" w:hAnsi="Times New Roman"/>
          <w:sz w:val="24"/>
          <w:szCs w:val="24"/>
          <w:lang w:val="en-US"/>
        </w:rPr>
        <w:t>6</w:t>
      </w:r>
      <w:r>
        <w:rPr>
          <w:rFonts w:ascii="Times New Roman" w:hAnsi="Times New Roman"/>
          <w:sz w:val="24"/>
          <w:szCs w:val="24"/>
          <w:lang w:val="en-US"/>
        </w:rPr>
        <w:t xml:space="preserve"> Tentang </w:t>
      </w:r>
      <w:r>
        <w:rPr>
          <w:rFonts w:hint="default" w:ascii="Times New Roman" w:hAnsi="Times New Roman"/>
          <w:sz w:val="24"/>
          <w:szCs w:val="24"/>
          <w:lang w:val="en-US"/>
        </w:rPr>
        <w:t>Penyelenggaraan Pekerjaan Asisten Tenaga Kesehatan</w:t>
      </w:r>
    </w:p>
    <w:p w14:paraId="581F9F70">
      <w:pPr>
        <w:pStyle w:val="16"/>
        <w:numPr>
          <w:ilvl w:val="0"/>
          <w:numId w:val="2"/>
        </w:numPr>
        <w:spacing w:after="0" w:line="360" w:lineRule="auto"/>
        <w:ind w:left="1134" w:hanging="425"/>
        <w:jc w:val="both"/>
        <w:rPr>
          <w:rFonts w:ascii="Times New Roman" w:hAnsi="Times New Roman"/>
          <w:sz w:val="24"/>
          <w:szCs w:val="24"/>
          <w:lang w:val="en-US"/>
        </w:rPr>
      </w:pPr>
      <w:r>
        <w:rPr>
          <w:rFonts w:ascii="Times New Roman" w:hAnsi="Times New Roman"/>
          <w:sz w:val="24"/>
          <w:szCs w:val="24"/>
          <w:lang w:val="en-US"/>
        </w:rPr>
        <w:t>Anonim, 201</w:t>
      </w:r>
      <w:r>
        <w:rPr>
          <w:rFonts w:hint="default" w:ascii="Times New Roman" w:hAnsi="Times New Roman"/>
          <w:sz w:val="24"/>
          <w:szCs w:val="24"/>
          <w:lang w:val="en-US"/>
        </w:rPr>
        <w:t>6</w:t>
      </w:r>
      <w:r>
        <w:rPr>
          <w:rFonts w:ascii="Times New Roman" w:hAnsi="Times New Roman"/>
          <w:sz w:val="24"/>
          <w:szCs w:val="24"/>
          <w:lang w:val="en-US"/>
        </w:rPr>
        <w:t xml:space="preserve">, </w:t>
      </w:r>
      <w:r>
        <w:rPr>
          <w:rFonts w:ascii="Times New Roman" w:hAnsi="Times New Roman"/>
          <w:sz w:val="24"/>
          <w:szCs w:val="24"/>
        </w:rPr>
        <w:t>Peraturan Menteri Kesehatan</w:t>
      </w:r>
      <w:r>
        <w:rPr>
          <w:rFonts w:ascii="Times New Roman" w:hAnsi="Times New Roman"/>
          <w:sz w:val="24"/>
          <w:szCs w:val="24"/>
          <w:lang w:val="en-US"/>
        </w:rPr>
        <w:t xml:space="preserve"> </w:t>
      </w:r>
      <w:r>
        <w:rPr>
          <w:rFonts w:ascii="Times New Roman" w:hAnsi="Times New Roman"/>
          <w:sz w:val="24"/>
          <w:szCs w:val="24"/>
        </w:rPr>
        <w:t>Republik Indonesia</w:t>
      </w:r>
      <w:r>
        <w:rPr>
          <w:rFonts w:hint="default" w:ascii="Times New Roman" w:hAnsi="Times New Roman"/>
          <w:sz w:val="24"/>
          <w:szCs w:val="24"/>
          <w:lang w:val="en-US"/>
        </w:rPr>
        <w:t xml:space="preserve"> </w:t>
      </w:r>
      <w:r>
        <w:rPr>
          <w:rFonts w:ascii="Times New Roman" w:hAnsi="Times New Roman"/>
          <w:sz w:val="24"/>
          <w:szCs w:val="24"/>
          <w:lang w:val="en-US"/>
        </w:rPr>
        <w:t xml:space="preserve">Nomor </w:t>
      </w:r>
      <w:r>
        <w:rPr>
          <w:rFonts w:hint="default" w:ascii="Times New Roman" w:hAnsi="Times New Roman"/>
          <w:sz w:val="24"/>
          <w:szCs w:val="24"/>
          <w:lang w:val="en-US"/>
        </w:rPr>
        <w:t>72</w:t>
      </w:r>
      <w:r>
        <w:rPr>
          <w:rFonts w:ascii="Times New Roman" w:hAnsi="Times New Roman"/>
          <w:sz w:val="24"/>
          <w:szCs w:val="24"/>
          <w:lang w:val="en-US"/>
        </w:rPr>
        <w:t xml:space="preserve"> tahun 201</w:t>
      </w:r>
      <w:r>
        <w:rPr>
          <w:rFonts w:hint="default" w:ascii="Times New Roman" w:hAnsi="Times New Roman"/>
          <w:sz w:val="24"/>
          <w:szCs w:val="24"/>
          <w:lang w:val="en-US"/>
        </w:rPr>
        <w:t>6</w:t>
      </w:r>
      <w:r>
        <w:rPr>
          <w:rFonts w:ascii="Times New Roman" w:hAnsi="Times New Roman"/>
          <w:sz w:val="24"/>
          <w:szCs w:val="24"/>
          <w:lang w:val="en-US"/>
        </w:rPr>
        <w:t xml:space="preserve"> Tentang Standar Pelayanan Kefarmasian di Rumah Sakit</w:t>
      </w:r>
    </w:p>
    <w:p w14:paraId="0A81610F">
      <w:pPr>
        <w:pStyle w:val="16"/>
        <w:numPr>
          <w:ilvl w:val="0"/>
          <w:numId w:val="2"/>
        </w:numPr>
        <w:spacing w:after="0" w:line="360" w:lineRule="auto"/>
        <w:ind w:left="1134" w:hanging="425"/>
        <w:jc w:val="both"/>
        <w:rPr>
          <w:rFonts w:ascii="Times New Roman" w:hAnsi="Times New Roman"/>
          <w:sz w:val="24"/>
          <w:szCs w:val="24"/>
        </w:rPr>
      </w:pPr>
      <w:r>
        <w:rPr>
          <w:rFonts w:ascii="Times New Roman" w:hAnsi="Times New Roman"/>
          <w:sz w:val="24"/>
          <w:szCs w:val="24"/>
        </w:rPr>
        <w:t>Anonim, 201</w:t>
      </w:r>
      <w:r>
        <w:rPr>
          <w:rFonts w:hint="default" w:ascii="Times New Roman" w:hAnsi="Times New Roman"/>
          <w:sz w:val="24"/>
          <w:szCs w:val="24"/>
          <w:lang w:val="en-US"/>
        </w:rPr>
        <w:t>6</w:t>
      </w:r>
      <w:r>
        <w:rPr>
          <w:rFonts w:ascii="Times New Roman" w:hAnsi="Times New Roman"/>
          <w:sz w:val="24"/>
          <w:szCs w:val="24"/>
        </w:rPr>
        <w:t xml:space="preserve">, Peraturan Menteri Kesehatan Republik Indonesia No </w:t>
      </w:r>
      <w:r>
        <w:rPr>
          <w:rFonts w:hint="default" w:ascii="Times New Roman" w:hAnsi="Times New Roman"/>
          <w:sz w:val="24"/>
          <w:szCs w:val="24"/>
          <w:lang w:val="en-US"/>
        </w:rPr>
        <w:t>73</w:t>
      </w:r>
      <w:r>
        <w:rPr>
          <w:rFonts w:ascii="Times New Roman" w:hAnsi="Times New Roman"/>
          <w:sz w:val="24"/>
          <w:szCs w:val="24"/>
        </w:rPr>
        <w:t xml:space="preserve"> Tahun 201</w:t>
      </w:r>
      <w:r>
        <w:rPr>
          <w:rFonts w:hint="default" w:ascii="Times New Roman" w:hAnsi="Times New Roman"/>
          <w:sz w:val="24"/>
          <w:szCs w:val="24"/>
          <w:lang w:val="en-US"/>
        </w:rPr>
        <w:t>6</w:t>
      </w:r>
      <w:r>
        <w:rPr>
          <w:rFonts w:ascii="Times New Roman" w:hAnsi="Times New Roman"/>
          <w:sz w:val="24"/>
          <w:szCs w:val="24"/>
        </w:rPr>
        <w:t xml:space="preserve">  Tentang Standar Pelayanan Kefarmasian di Apotek</w:t>
      </w:r>
    </w:p>
    <w:p w14:paraId="1054431B">
      <w:pPr>
        <w:pStyle w:val="16"/>
        <w:numPr>
          <w:ilvl w:val="0"/>
          <w:numId w:val="2"/>
        </w:numPr>
        <w:spacing w:after="0" w:line="360" w:lineRule="auto"/>
        <w:ind w:left="1134" w:hanging="425"/>
        <w:jc w:val="both"/>
        <w:rPr>
          <w:rFonts w:ascii="Times New Roman" w:hAnsi="Times New Roman"/>
          <w:sz w:val="24"/>
          <w:szCs w:val="24"/>
          <w:lang w:val="en-US"/>
        </w:rPr>
      </w:pPr>
      <w:r>
        <w:rPr>
          <w:rFonts w:ascii="Times New Roman" w:hAnsi="Times New Roman"/>
          <w:sz w:val="24"/>
          <w:szCs w:val="24"/>
          <w:lang w:val="en-US"/>
        </w:rPr>
        <w:t>Anonim, 201</w:t>
      </w:r>
      <w:r>
        <w:rPr>
          <w:rFonts w:hint="default" w:ascii="Times New Roman" w:hAnsi="Times New Roman"/>
          <w:sz w:val="24"/>
          <w:szCs w:val="24"/>
          <w:lang w:val="en-US"/>
        </w:rPr>
        <w:t>6</w:t>
      </w:r>
      <w:r>
        <w:rPr>
          <w:rFonts w:ascii="Times New Roman" w:hAnsi="Times New Roman"/>
          <w:sz w:val="24"/>
          <w:szCs w:val="24"/>
          <w:lang w:val="en-US"/>
        </w:rPr>
        <w:t xml:space="preserve">, </w:t>
      </w:r>
      <w:r>
        <w:rPr>
          <w:rFonts w:ascii="Times New Roman" w:hAnsi="Times New Roman"/>
          <w:sz w:val="24"/>
          <w:szCs w:val="24"/>
        </w:rPr>
        <w:t>Peraturan Menteri Kesehatan</w:t>
      </w:r>
      <w:r>
        <w:rPr>
          <w:rFonts w:ascii="Times New Roman" w:hAnsi="Times New Roman"/>
          <w:sz w:val="24"/>
          <w:szCs w:val="24"/>
          <w:lang w:val="en-US"/>
        </w:rPr>
        <w:t xml:space="preserve"> </w:t>
      </w:r>
      <w:r>
        <w:rPr>
          <w:rFonts w:ascii="Times New Roman" w:hAnsi="Times New Roman"/>
          <w:sz w:val="24"/>
          <w:szCs w:val="24"/>
        </w:rPr>
        <w:t>Republik Indonesia</w:t>
      </w:r>
      <w:r>
        <w:rPr>
          <w:rFonts w:ascii="Times New Roman" w:hAnsi="Times New Roman"/>
          <w:sz w:val="24"/>
          <w:szCs w:val="24"/>
          <w:lang w:val="en-US"/>
        </w:rPr>
        <w:t xml:space="preserve">Nomor </w:t>
      </w:r>
      <w:r>
        <w:rPr>
          <w:rFonts w:hint="default" w:ascii="Times New Roman" w:hAnsi="Times New Roman"/>
          <w:sz w:val="24"/>
          <w:szCs w:val="24"/>
          <w:lang w:val="en-US"/>
        </w:rPr>
        <w:t>74</w:t>
      </w:r>
      <w:r>
        <w:rPr>
          <w:rFonts w:ascii="Times New Roman" w:hAnsi="Times New Roman"/>
          <w:sz w:val="24"/>
          <w:szCs w:val="24"/>
          <w:lang w:val="en-US"/>
        </w:rPr>
        <w:t xml:space="preserve"> tahun 201</w:t>
      </w:r>
      <w:r>
        <w:rPr>
          <w:rFonts w:hint="default" w:ascii="Times New Roman" w:hAnsi="Times New Roman"/>
          <w:sz w:val="24"/>
          <w:szCs w:val="24"/>
          <w:lang w:val="en-US"/>
        </w:rPr>
        <w:t>6</w:t>
      </w:r>
      <w:r>
        <w:rPr>
          <w:rFonts w:ascii="Times New Roman" w:hAnsi="Times New Roman"/>
          <w:sz w:val="24"/>
          <w:szCs w:val="24"/>
          <w:lang w:val="en-US"/>
        </w:rPr>
        <w:t xml:space="preserve"> Tentang Standar Pelayanan Kefarmasian di Puskesmas</w:t>
      </w:r>
    </w:p>
    <w:p w14:paraId="1464AA78">
      <w:pPr>
        <w:pStyle w:val="16"/>
        <w:numPr>
          <w:ilvl w:val="0"/>
          <w:numId w:val="2"/>
        </w:numPr>
        <w:spacing w:after="0" w:line="360" w:lineRule="auto"/>
        <w:ind w:left="1134" w:hanging="425"/>
        <w:jc w:val="both"/>
        <w:rPr>
          <w:rFonts w:ascii="Times New Roman" w:hAnsi="Times New Roman"/>
          <w:sz w:val="24"/>
          <w:szCs w:val="24"/>
          <w:lang w:val="en-US"/>
        </w:rPr>
      </w:pPr>
      <w:r>
        <w:rPr>
          <w:rFonts w:ascii="Times New Roman" w:hAnsi="Times New Roman"/>
          <w:sz w:val="24"/>
          <w:szCs w:val="24"/>
        </w:rPr>
        <w:t>Anonim, 20</w:t>
      </w:r>
      <w:r>
        <w:rPr>
          <w:rFonts w:hint="default" w:ascii="Times New Roman" w:hAnsi="Times New Roman"/>
          <w:sz w:val="24"/>
          <w:szCs w:val="24"/>
          <w:lang w:val="en-US"/>
        </w:rPr>
        <w:t>17</w:t>
      </w:r>
      <w:r>
        <w:rPr>
          <w:rFonts w:ascii="Times New Roman" w:hAnsi="Times New Roman"/>
          <w:sz w:val="24"/>
          <w:szCs w:val="24"/>
        </w:rPr>
        <w:t xml:space="preserve">, Peraturan Kepala Badan Pengawas Obat dan Makanan  Republik Indonesia No. </w:t>
      </w:r>
      <w:r>
        <w:rPr>
          <w:rFonts w:hint="default" w:ascii="Times New Roman" w:hAnsi="Times New Roman"/>
          <w:sz w:val="24"/>
          <w:szCs w:val="24"/>
          <w:lang w:val="en-US"/>
        </w:rPr>
        <w:t>24</w:t>
      </w:r>
      <w:r>
        <w:rPr>
          <w:rFonts w:ascii="Times New Roman" w:hAnsi="Times New Roman"/>
          <w:sz w:val="24"/>
          <w:szCs w:val="24"/>
        </w:rPr>
        <w:t xml:space="preserve"> Tahun 20</w:t>
      </w:r>
      <w:r>
        <w:rPr>
          <w:rFonts w:hint="default" w:ascii="Times New Roman" w:hAnsi="Times New Roman"/>
          <w:sz w:val="24"/>
          <w:szCs w:val="24"/>
          <w:lang w:val="en-US"/>
        </w:rPr>
        <w:t xml:space="preserve">16 </w:t>
      </w:r>
      <w:r>
        <w:rPr>
          <w:rFonts w:ascii="Times New Roman" w:hAnsi="Times New Roman"/>
          <w:sz w:val="24"/>
          <w:szCs w:val="24"/>
        </w:rPr>
        <w:t xml:space="preserve">Tentang </w:t>
      </w:r>
      <w:r>
        <w:rPr>
          <w:rFonts w:hint="default" w:ascii="Times New Roman" w:hAnsi="Times New Roman"/>
          <w:sz w:val="24"/>
          <w:szCs w:val="24"/>
          <w:lang w:val="en-US"/>
        </w:rPr>
        <w:t>Kriteria dan Tata Laksana Registrasi Obat</w:t>
      </w:r>
    </w:p>
    <w:p w14:paraId="76F3B1C9">
      <w:pPr>
        <w:pStyle w:val="16"/>
        <w:numPr>
          <w:ilvl w:val="0"/>
          <w:numId w:val="2"/>
        </w:numPr>
        <w:spacing w:after="0" w:line="360" w:lineRule="auto"/>
        <w:ind w:left="1134" w:hanging="425"/>
        <w:jc w:val="both"/>
        <w:rPr>
          <w:rFonts w:ascii="Times New Roman" w:hAnsi="Times New Roman"/>
          <w:sz w:val="24"/>
          <w:szCs w:val="24"/>
          <w:lang w:val="en-US"/>
        </w:rPr>
      </w:pPr>
      <w:r>
        <w:rPr>
          <w:rFonts w:ascii="Times New Roman" w:hAnsi="Times New Roman"/>
          <w:sz w:val="24"/>
          <w:szCs w:val="24"/>
          <w:lang w:val="en-US"/>
        </w:rPr>
        <w:t>Anonim, 201</w:t>
      </w:r>
      <w:r>
        <w:rPr>
          <w:rFonts w:hint="default" w:ascii="Times New Roman" w:hAnsi="Times New Roman"/>
          <w:sz w:val="24"/>
          <w:szCs w:val="24"/>
          <w:lang w:val="en-US"/>
        </w:rPr>
        <w:t>8</w:t>
      </w:r>
      <w:r>
        <w:rPr>
          <w:rFonts w:ascii="Times New Roman" w:hAnsi="Times New Roman"/>
          <w:sz w:val="24"/>
          <w:szCs w:val="24"/>
          <w:lang w:val="en-US"/>
        </w:rPr>
        <w:t xml:space="preserve">, </w:t>
      </w:r>
      <w:r>
        <w:rPr>
          <w:rFonts w:ascii="Times New Roman" w:hAnsi="Times New Roman"/>
          <w:sz w:val="24"/>
          <w:szCs w:val="24"/>
        </w:rPr>
        <w:t>Peraturan Menteri Kesehatan</w:t>
      </w:r>
      <w:r>
        <w:rPr>
          <w:rFonts w:ascii="Times New Roman" w:hAnsi="Times New Roman"/>
          <w:sz w:val="24"/>
          <w:szCs w:val="24"/>
          <w:lang w:val="en-US"/>
        </w:rPr>
        <w:t xml:space="preserve"> </w:t>
      </w:r>
      <w:r>
        <w:rPr>
          <w:rFonts w:ascii="Times New Roman" w:hAnsi="Times New Roman"/>
          <w:sz w:val="24"/>
          <w:szCs w:val="24"/>
        </w:rPr>
        <w:t>Republik Indonesia</w:t>
      </w:r>
      <w:r>
        <w:rPr>
          <w:rFonts w:hint="default" w:ascii="Times New Roman" w:hAnsi="Times New Roman"/>
          <w:sz w:val="24"/>
          <w:szCs w:val="24"/>
          <w:lang w:val="en-US"/>
        </w:rPr>
        <w:t xml:space="preserve"> </w:t>
      </w:r>
      <w:r>
        <w:rPr>
          <w:rFonts w:ascii="Times New Roman" w:hAnsi="Times New Roman"/>
          <w:sz w:val="24"/>
          <w:szCs w:val="24"/>
          <w:lang w:val="en-US"/>
        </w:rPr>
        <w:t xml:space="preserve">Nomor </w:t>
      </w:r>
      <w:r>
        <w:rPr>
          <w:rFonts w:hint="default" w:ascii="Times New Roman" w:hAnsi="Times New Roman"/>
          <w:sz w:val="24"/>
          <w:szCs w:val="24"/>
          <w:lang w:val="en-US"/>
        </w:rPr>
        <w:t>4</w:t>
      </w:r>
      <w:r>
        <w:rPr>
          <w:rFonts w:ascii="Times New Roman" w:hAnsi="Times New Roman"/>
          <w:sz w:val="24"/>
          <w:szCs w:val="24"/>
          <w:lang w:val="en-US"/>
        </w:rPr>
        <w:t xml:space="preserve"> tahun 201</w:t>
      </w:r>
      <w:r>
        <w:rPr>
          <w:rFonts w:hint="default" w:ascii="Times New Roman" w:hAnsi="Times New Roman"/>
          <w:sz w:val="24"/>
          <w:szCs w:val="24"/>
          <w:lang w:val="en-US"/>
        </w:rPr>
        <w:t>8</w:t>
      </w:r>
      <w:r>
        <w:rPr>
          <w:rFonts w:ascii="Times New Roman" w:hAnsi="Times New Roman"/>
          <w:sz w:val="24"/>
          <w:szCs w:val="24"/>
          <w:lang w:val="en-US"/>
        </w:rPr>
        <w:t xml:space="preserve"> Tentang</w:t>
      </w:r>
      <w:r>
        <w:rPr>
          <w:rFonts w:hint="default" w:ascii="Times New Roman" w:hAnsi="Times New Roman"/>
          <w:sz w:val="24"/>
          <w:szCs w:val="24"/>
          <w:lang w:val="en-US"/>
        </w:rPr>
        <w:t xml:space="preserve"> Kewajiban Rumah Sakit dan Kewajiban Pasien</w:t>
      </w:r>
    </w:p>
    <w:p w14:paraId="594DD060">
      <w:pPr>
        <w:pStyle w:val="16"/>
        <w:numPr>
          <w:ilvl w:val="0"/>
          <w:numId w:val="2"/>
        </w:numPr>
        <w:spacing w:after="0" w:line="360" w:lineRule="auto"/>
        <w:ind w:left="1134" w:hanging="425"/>
        <w:jc w:val="both"/>
        <w:rPr>
          <w:rFonts w:ascii="Times New Roman" w:hAnsi="Times New Roman"/>
          <w:sz w:val="24"/>
          <w:szCs w:val="24"/>
          <w:lang w:val="en-US"/>
        </w:rPr>
      </w:pPr>
      <w:r>
        <w:rPr>
          <w:rFonts w:ascii="Times New Roman" w:hAnsi="Times New Roman"/>
          <w:sz w:val="24"/>
          <w:szCs w:val="24"/>
        </w:rPr>
        <w:t>Anonim, 20</w:t>
      </w:r>
      <w:r>
        <w:rPr>
          <w:rFonts w:hint="default" w:ascii="Times New Roman" w:hAnsi="Times New Roman"/>
          <w:sz w:val="24"/>
          <w:szCs w:val="24"/>
          <w:lang w:val="en-US"/>
        </w:rPr>
        <w:t>20</w:t>
      </w:r>
      <w:r>
        <w:rPr>
          <w:rFonts w:ascii="Times New Roman" w:hAnsi="Times New Roman"/>
          <w:sz w:val="24"/>
          <w:szCs w:val="24"/>
        </w:rPr>
        <w:t xml:space="preserve">, Peraturan Kepala Badan Pengawas Obat dan Makanan  Republik Indonesia No. HK 03. 34.11.12.7542  </w:t>
      </w:r>
      <w:r>
        <w:rPr>
          <w:rFonts w:hint="default" w:ascii="Times New Roman" w:hAnsi="Times New Roman"/>
          <w:sz w:val="24"/>
          <w:szCs w:val="24"/>
          <w:lang w:val="en-US"/>
        </w:rPr>
        <w:t>6</w:t>
      </w:r>
      <w:r>
        <w:rPr>
          <w:rFonts w:ascii="Times New Roman" w:hAnsi="Times New Roman"/>
          <w:sz w:val="24"/>
          <w:szCs w:val="24"/>
        </w:rPr>
        <w:t xml:space="preserve">  Tahun 20</w:t>
      </w:r>
      <w:r>
        <w:rPr>
          <w:rFonts w:hint="default" w:ascii="Times New Roman" w:hAnsi="Times New Roman"/>
          <w:sz w:val="24"/>
          <w:szCs w:val="24"/>
          <w:lang w:val="en-US"/>
        </w:rPr>
        <w:t xml:space="preserve">20 </w:t>
      </w:r>
      <w:r>
        <w:rPr>
          <w:rFonts w:ascii="Times New Roman" w:hAnsi="Times New Roman"/>
          <w:sz w:val="24"/>
          <w:szCs w:val="24"/>
        </w:rPr>
        <w:t>Tentang Pedoman Teknis Cara Distribusi Obat Yang Baik.</w:t>
      </w:r>
    </w:p>
    <w:p w14:paraId="19A70AFA">
      <w:pPr>
        <w:pStyle w:val="16"/>
        <w:numPr>
          <w:ilvl w:val="0"/>
          <w:numId w:val="2"/>
        </w:numPr>
        <w:spacing w:after="0" w:line="360" w:lineRule="auto"/>
        <w:ind w:left="1134" w:hanging="425"/>
        <w:jc w:val="both"/>
        <w:rPr>
          <w:rFonts w:ascii="Times New Roman" w:hAnsi="Times New Roman"/>
          <w:sz w:val="24"/>
          <w:szCs w:val="24"/>
          <w:lang w:val="en-US"/>
        </w:rPr>
      </w:pPr>
      <w:r>
        <w:rPr>
          <w:rFonts w:hint="default" w:ascii="Times New Roman" w:hAnsi="Times New Roman"/>
          <w:sz w:val="24"/>
          <w:szCs w:val="24"/>
          <w:lang w:val="en-US"/>
        </w:rPr>
        <w:t>Zeni, 2020, Aspek-Aspek Hukum Kesehatan, EGC</w:t>
      </w:r>
    </w:p>
    <w:p w14:paraId="45FAFD88">
      <w:pPr>
        <w:spacing w:line="360" w:lineRule="auto"/>
        <w:ind w:firstLine="540"/>
        <w:jc w:val="both"/>
        <w:rPr>
          <w:lang w:val="fi-FI"/>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4CB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5C1ADFC4">
            <w:pPr>
              <w:spacing w:line="360" w:lineRule="auto"/>
              <w:jc w:val="center"/>
              <w:rPr>
                <w:lang w:val="id-ID"/>
              </w:rPr>
            </w:pPr>
            <w:r>
              <w:rPr>
                <w:b/>
              </w:rPr>
              <w:t>7. Tugas</w:t>
            </w:r>
          </w:p>
        </w:tc>
      </w:tr>
    </w:tbl>
    <w:p w14:paraId="189D6B90">
      <w:pPr>
        <w:spacing w:line="360" w:lineRule="auto"/>
        <w:rPr>
          <w:lang w:val="id-ID"/>
        </w:rPr>
      </w:pPr>
    </w:p>
    <w:p w14:paraId="4FED69B2">
      <w:pPr>
        <w:numPr>
          <w:ilvl w:val="0"/>
          <w:numId w:val="3"/>
        </w:numPr>
        <w:tabs>
          <w:tab w:val="left" w:pos="360"/>
          <w:tab w:val="clear" w:pos="1080"/>
        </w:tabs>
        <w:spacing w:line="360" w:lineRule="auto"/>
        <w:ind w:left="360"/>
        <w:jc w:val="both"/>
      </w:pPr>
      <w:r>
        <w:rPr>
          <w:lang w:val="id-ID"/>
        </w:rPr>
        <w:t>Tugas Individu ber</w:t>
      </w:r>
      <w:r>
        <w:t>upa soal dan portofolio</w:t>
      </w:r>
    </w:p>
    <w:p w14:paraId="1DE6CFE1">
      <w:pPr>
        <w:numPr>
          <w:ilvl w:val="0"/>
          <w:numId w:val="3"/>
        </w:numPr>
        <w:tabs>
          <w:tab w:val="left" w:pos="360"/>
          <w:tab w:val="clear" w:pos="1080"/>
        </w:tabs>
        <w:spacing w:line="360" w:lineRule="auto"/>
        <w:ind w:left="360"/>
        <w:jc w:val="both"/>
      </w:pPr>
      <w:r>
        <w:rPr>
          <w:lang w:val="id-ID"/>
        </w:rPr>
        <w:t xml:space="preserve">Tugas </w:t>
      </w:r>
      <w:r>
        <w:t>kelompok</w:t>
      </w:r>
      <w:r>
        <w:rPr>
          <w:lang w:val="id-ID"/>
        </w:rPr>
        <w:t xml:space="preserve"> ber</w:t>
      </w:r>
      <w:r>
        <w:t xml:space="preserve">upa presentasi </w:t>
      </w:r>
    </w:p>
    <w:p w14:paraId="4278916D">
      <w:pPr>
        <w:numPr>
          <w:ilvl w:val="0"/>
          <w:numId w:val="3"/>
        </w:numPr>
        <w:tabs>
          <w:tab w:val="left" w:pos="360"/>
          <w:tab w:val="clear" w:pos="1080"/>
        </w:tabs>
        <w:spacing w:line="360" w:lineRule="auto"/>
        <w:ind w:left="360"/>
        <w:jc w:val="both"/>
        <w:rPr>
          <w:lang w:val="sv-SE"/>
        </w:rPr>
      </w:pPr>
      <w:r>
        <w:rPr>
          <w:lang w:val="sv-SE"/>
        </w:rPr>
        <w:t>Evaluasi tertulis diselenggarakan dua kali dengan waktu yang bersamaan dengan mata kuliah yang lain.</w:t>
      </w:r>
    </w:p>
    <w:p w14:paraId="56D98359">
      <w:pPr>
        <w:numPr>
          <w:ilvl w:val="1"/>
          <w:numId w:val="3"/>
        </w:numPr>
        <w:tabs>
          <w:tab w:val="left" w:pos="720"/>
          <w:tab w:val="clear" w:pos="1800"/>
        </w:tabs>
        <w:spacing w:line="360" w:lineRule="auto"/>
        <w:ind w:left="720"/>
        <w:jc w:val="both"/>
        <w:rPr>
          <w:lang w:val="nb-NO"/>
        </w:rPr>
      </w:pPr>
      <w:r>
        <w:rPr>
          <w:lang w:val="nb-NO"/>
        </w:rPr>
        <w:t>Evaluasi Tengah Semester/ UTS (Pertemuan ke VII</w:t>
      </w:r>
      <w:r>
        <w:rPr>
          <w:lang w:val="id-ID"/>
        </w:rPr>
        <w:t>I</w:t>
      </w:r>
      <w:r>
        <w:rPr>
          <w:lang w:val="nb-NO"/>
        </w:rPr>
        <w:t>, tanggal</w:t>
      </w:r>
      <w:r>
        <w:rPr>
          <w:lang w:val="id-ID"/>
        </w:rPr>
        <w:t xml:space="preserve"> sesuai jadwal</w:t>
      </w:r>
      <w:r>
        <w:rPr>
          <w:lang w:val="nb-NO"/>
        </w:rPr>
        <w:t>)</w:t>
      </w:r>
    </w:p>
    <w:p w14:paraId="716F944B">
      <w:pPr>
        <w:numPr>
          <w:ilvl w:val="1"/>
          <w:numId w:val="3"/>
        </w:numPr>
        <w:tabs>
          <w:tab w:val="left" w:pos="720"/>
          <w:tab w:val="clear" w:pos="1800"/>
        </w:tabs>
        <w:spacing w:line="360" w:lineRule="auto"/>
        <w:ind w:left="720"/>
        <w:jc w:val="both"/>
        <w:rPr>
          <w:lang w:val="nb-NO"/>
        </w:rPr>
      </w:pPr>
      <w:r>
        <w:rPr>
          <w:lang w:val="nb-NO"/>
        </w:rPr>
        <w:t>Evaluasi Akhir Semester/ UAS (Pertemuan ke X</w:t>
      </w:r>
      <w:r>
        <w:rPr>
          <w:lang w:val="id-ID"/>
        </w:rPr>
        <w:t>VI</w:t>
      </w:r>
      <w:r>
        <w:rPr>
          <w:lang w:val="nb-NO"/>
        </w:rPr>
        <w:t>, tanggal</w:t>
      </w:r>
      <w:r>
        <w:rPr>
          <w:lang w:val="id-ID"/>
        </w:rPr>
        <w:t xml:space="preserve"> sesuai jadwal</w:t>
      </w:r>
      <w:r>
        <w:rPr>
          <w:lang w:val="nb-NO"/>
        </w:rPr>
        <w:t>)</w:t>
      </w:r>
    </w:p>
    <w:p w14:paraId="41A44CE1">
      <w:pPr>
        <w:spacing w:line="360" w:lineRule="auto"/>
        <w:rPr>
          <w:lang w:val="id-ID"/>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FAC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5C1C33E2">
            <w:pPr>
              <w:spacing w:line="360" w:lineRule="auto"/>
              <w:jc w:val="center"/>
              <w:rPr>
                <w:lang w:val="id-ID"/>
              </w:rPr>
            </w:pPr>
            <w:r>
              <w:rPr>
                <w:b/>
              </w:rPr>
              <w:t>8. Kriteria</w:t>
            </w:r>
            <w:r>
              <w:rPr>
                <w:b/>
                <w:lang w:val="id-ID"/>
              </w:rPr>
              <w:t xml:space="preserve"> </w:t>
            </w:r>
            <w:r>
              <w:rPr>
                <w:b/>
              </w:rPr>
              <w:t>Penilaian</w:t>
            </w:r>
          </w:p>
        </w:tc>
      </w:tr>
    </w:tbl>
    <w:p w14:paraId="1864EA44">
      <w:pPr>
        <w:spacing w:line="360" w:lineRule="auto"/>
        <w:rPr>
          <w:lang w:val="id-ID"/>
        </w:rPr>
      </w:pPr>
    </w:p>
    <w:p w14:paraId="0A9F8BCD">
      <w:pPr>
        <w:spacing w:line="360" w:lineRule="auto"/>
        <w:ind w:firstLine="540"/>
        <w:jc w:val="both"/>
        <w:rPr>
          <w:lang w:val="sv-SE"/>
        </w:rPr>
      </w:pPr>
      <w:r>
        <w:rPr>
          <w:lang w:val="sv-SE"/>
        </w:rPr>
        <w:t>Penilaian akan dilakukan oleh pengajar dengan menggunakan kriteria sebagai berikut:</w:t>
      </w:r>
    </w:p>
    <w:p w14:paraId="674A9A6D">
      <w:pPr>
        <w:spacing w:line="276" w:lineRule="auto"/>
        <w:ind w:firstLine="540"/>
        <w:jc w:val="both"/>
      </w:pPr>
    </w:p>
    <w:p w14:paraId="4BABFE7C">
      <w:pPr>
        <w:spacing w:line="276" w:lineRule="auto"/>
        <w:ind w:firstLine="540"/>
        <w:jc w:val="both"/>
      </w:pPr>
    </w:p>
    <w:p w14:paraId="29DD8245">
      <w:pPr>
        <w:spacing w:line="276" w:lineRule="auto"/>
        <w:ind w:firstLine="540"/>
        <w:jc w:val="both"/>
      </w:pPr>
      <w:r>
        <w:t>Nilai</w:t>
      </w:r>
      <w:r>
        <w:tab/>
      </w:r>
      <w:r>
        <w:tab/>
      </w:r>
      <w:r>
        <w:tab/>
      </w:r>
      <w:r>
        <w:tab/>
      </w:r>
      <w:r>
        <w:t>Point</w:t>
      </w:r>
      <w:r>
        <w:tab/>
      </w:r>
      <w:r>
        <w:tab/>
      </w:r>
      <w:r>
        <w:tab/>
      </w:r>
      <w:r>
        <w:tab/>
      </w:r>
      <w:r>
        <w:t>Range</w:t>
      </w:r>
    </w:p>
    <w:p w14:paraId="4A88758B">
      <w:pPr>
        <w:spacing w:line="276" w:lineRule="auto"/>
        <w:ind w:left="360"/>
        <w:jc w:val="both"/>
        <w:rPr>
          <w:lang w:val="id-ID"/>
        </w:rPr>
      </w:pPr>
      <w:r>
        <w:t xml:space="preserve">     A</w:t>
      </w:r>
      <w:r>
        <w:tab/>
      </w:r>
      <w:r>
        <w:tab/>
      </w:r>
      <w:r>
        <w:tab/>
      </w:r>
      <w:r>
        <w:tab/>
      </w:r>
      <w:r>
        <w:t xml:space="preserve">   4</w:t>
      </w:r>
      <w:r>
        <w:tab/>
      </w:r>
      <w:r>
        <w:tab/>
      </w:r>
      <w:r>
        <w:tab/>
      </w:r>
      <w:r>
        <w:rPr>
          <w:rFonts w:hint="default"/>
          <w:lang w:val="en-US"/>
        </w:rPr>
        <w:t xml:space="preserve">           </w:t>
      </w:r>
      <w:r>
        <w:t xml:space="preserve"> </w:t>
      </w:r>
      <w:r>
        <w:rPr>
          <w:lang w:val="id-ID"/>
        </w:rPr>
        <w:t>85 - 100</w:t>
      </w:r>
    </w:p>
    <w:p w14:paraId="3C0ECB77">
      <w:pPr>
        <w:spacing w:line="276" w:lineRule="auto"/>
        <w:ind w:left="360"/>
        <w:jc w:val="both"/>
        <w:rPr>
          <w:lang w:val="id-ID"/>
        </w:rPr>
      </w:pPr>
      <w:r>
        <w:t xml:space="preserve">     </w:t>
      </w:r>
      <w:r>
        <w:rPr>
          <w:lang w:val="id-ID"/>
        </w:rPr>
        <w:t>A</w:t>
      </w:r>
      <w:r>
        <w:t>B</w:t>
      </w:r>
      <w:r>
        <w:tab/>
      </w:r>
      <w:r>
        <w:tab/>
      </w:r>
      <w:r>
        <w:tab/>
      </w:r>
      <w:r>
        <w:tab/>
      </w:r>
      <w:r>
        <w:t xml:space="preserve">   3</w:t>
      </w:r>
      <w:r>
        <w:rPr>
          <w:lang w:val="id-ID"/>
        </w:rPr>
        <w:t>,5</w:t>
      </w:r>
      <w:r>
        <w:tab/>
      </w:r>
      <w:r>
        <w:tab/>
      </w:r>
      <w:r>
        <w:tab/>
      </w:r>
      <w:r>
        <w:tab/>
      </w:r>
      <w:r>
        <w:rPr>
          <w:lang w:val="id-ID"/>
        </w:rPr>
        <w:t>79 - 84</w:t>
      </w:r>
    </w:p>
    <w:p w14:paraId="20D2987A">
      <w:pPr>
        <w:spacing w:line="276" w:lineRule="auto"/>
        <w:ind w:left="360"/>
        <w:jc w:val="both"/>
        <w:rPr>
          <w:lang w:val="id-ID"/>
        </w:rPr>
      </w:pPr>
      <w:r>
        <w:t xml:space="preserve">     </w:t>
      </w:r>
      <w:r>
        <w:rPr>
          <w:lang w:val="id-ID"/>
        </w:rPr>
        <w:t>B</w:t>
      </w:r>
      <w:r>
        <w:tab/>
      </w:r>
      <w:r>
        <w:tab/>
      </w:r>
      <w:r>
        <w:tab/>
      </w:r>
      <w:r>
        <w:tab/>
      </w:r>
      <w:r>
        <w:t xml:space="preserve">   </w:t>
      </w:r>
      <w:r>
        <w:rPr>
          <w:lang w:val="id-ID"/>
        </w:rPr>
        <w:t>3</w:t>
      </w:r>
      <w:r>
        <w:tab/>
      </w:r>
      <w:r>
        <w:tab/>
      </w:r>
      <w:r>
        <w:tab/>
      </w:r>
      <w:r>
        <w:tab/>
      </w:r>
      <w:r>
        <w:rPr>
          <w:lang w:val="id-ID"/>
        </w:rPr>
        <w:t>73 - 78</w:t>
      </w:r>
    </w:p>
    <w:p w14:paraId="41CEB59C">
      <w:pPr>
        <w:spacing w:line="276" w:lineRule="auto"/>
        <w:jc w:val="both"/>
        <w:rPr>
          <w:lang w:val="id-ID"/>
        </w:rPr>
      </w:pPr>
      <w:r>
        <w:t xml:space="preserve">          </w:t>
      </w:r>
      <w:r>
        <w:rPr>
          <w:rFonts w:hint="default"/>
          <w:lang w:val="en-US"/>
        </w:rPr>
        <w:t xml:space="preserve"> </w:t>
      </w:r>
      <w:r>
        <w:rPr>
          <w:lang w:val="id-ID"/>
        </w:rPr>
        <w:t>BC</w:t>
      </w:r>
      <w:r>
        <w:tab/>
      </w:r>
      <w:r>
        <w:tab/>
      </w:r>
      <w:r>
        <w:tab/>
      </w:r>
      <w:r>
        <w:tab/>
      </w:r>
      <w:r>
        <w:t xml:space="preserve">   </w:t>
      </w:r>
      <w:r>
        <w:rPr>
          <w:lang w:val="id-ID"/>
        </w:rPr>
        <w:t>2,5</w:t>
      </w:r>
      <w:r>
        <w:tab/>
      </w:r>
      <w:r>
        <w:tab/>
      </w:r>
      <w:r>
        <w:tab/>
      </w:r>
      <w:r>
        <w:tab/>
      </w:r>
      <w:r>
        <w:rPr>
          <w:lang w:val="id-ID"/>
        </w:rPr>
        <w:t>67 - 72</w:t>
      </w:r>
    </w:p>
    <w:p w14:paraId="12E2CE6F">
      <w:pPr>
        <w:spacing w:line="276" w:lineRule="auto"/>
        <w:jc w:val="both"/>
        <w:rPr>
          <w:lang w:val="id-ID"/>
        </w:rPr>
      </w:pPr>
      <w:r>
        <w:t xml:space="preserve">           </w:t>
      </w:r>
      <w:r>
        <w:rPr>
          <w:lang w:val="id-ID"/>
        </w:rPr>
        <w:t>C</w:t>
      </w:r>
      <w:r>
        <w:tab/>
      </w:r>
      <w:r>
        <w:tab/>
      </w:r>
      <w:r>
        <w:tab/>
      </w:r>
      <w:r>
        <w:tab/>
      </w:r>
      <w:r>
        <w:t xml:space="preserve">   </w:t>
      </w:r>
      <w:r>
        <w:rPr>
          <w:lang w:val="id-ID"/>
        </w:rPr>
        <w:t>2</w:t>
      </w:r>
      <w:r>
        <w:tab/>
      </w:r>
      <w:r>
        <w:tab/>
      </w:r>
      <w:r>
        <w:tab/>
      </w:r>
      <w:r>
        <w:tab/>
      </w:r>
      <w:r>
        <w:rPr>
          <w:lang w:val="id-ID"/>
        </w:rPr>
        <w:t>61 – 66</w:t>
      </w:r>
    </w:p>
    <w:p w14:paraId="2DEFC613">
      <w:pPr>
        <w:spacing w:line="276" w:lineRule="auto"/>
        <w:jc w:val="both"/>
        <w:rPr>
          <w:lang w:val="id-ID"/>
        </w:rPr>
      </w:pPr>
      <w:r>
        <w:rPr>
          <w:lang w:val="id-ID"/>
        </w:rPr>
        <w:t xml:space="preserve">          </w:t>
      </w:r>
      <w:r>
        <w:rPr>
          <w:rFonts w:hint="default"/>
          <w:lang w:val="en-US"/>
        </w:rPr>
        <w:t xml:space="preserve"> </w:t>
      </w:r>
      <w:r>
        <w:rPr>
          <w:lang w:val="id-ID"/>
        </w:rPr>
        <w:t>CD</w:t>
      </w:r>
      <w:r>
        <w:rPr>
          <w:lang w:val="id-ID"/>
        </w:rPr>
        <w:tab/>
      </w:r>
      <w:r>
        <w:rPr>
          <w:lang w:val="id-ID"/>
        </w:rPr>
        <w:tab/>
      </w:r>
      <w:r>
        <w:rPr>
          <w:lang w:val="id-ID"/>
        </w:rPr>
        <w:tab/>
      </w:r>
      <w:r>
        <w:rPr>
          <w:lang w:val="id-ID"/>
        </w:rPr>
        <w:tab/>
      </w:r>
      <w:r>
        <w:rPr>
          <w:lang w:val="id-ID"/>
        </w:rPr>
        <w:t xml:space="preserve">   1,5</w:t>
      </w:r>
      <w:r>
        <w:rPr>
          <w:lang w:val="id-ID"/>
        </w:rPr>
        <w:tab/>
      </w:r>
      <w:r>
        <w:rPr>
          <w:lang w:val="id-ID"/>
        </w:rPr>
        <w:tab/>
      </w:r>
      <w:r>
        <w:rPr>
          <w:lang w:val="id-ID"/>
        </w:rPr>
        <w:tab/>
      </w:r>
      <w:r>
        <w:rPr>
          <w:lang w:val="id-ID"/>
        </w:rPr>
        <w:tab/>
      </w:r>
      <w:r>
        <w:rPr>
          <w:lang w:val="id-ID"/>
        </w:rPr>
        <w:t>55 – 60</w:t>
      </w:r>
    </w:p>
    <w:p w14:paraId="3AF48E63">
      <w:pPr>
        <w:spacing w:line="276" w:lineRule="auto"/>
        <w:jc w:val="both"/>
        <w:rPr>
          <w:lang w:val="id-ID"/>
        </w:rPr>
      </w:pPr>
      <w:r>
        <w:rPr>
          <w:lang w:val="id-ID"/>
        </w:rPr>
        <w:t xml:space="preserve">           D</w:t>
      </w:r>
      <w:r>
        <w:rPr>
          <w:lang w:val="id-ID"/>
        </w:rPr>
        <w:tab/>
      </w:r>
      <w:r>
        <w:rPr>
          <w:lang w:val="id-ID"/>
        </w:rPr>
        <w:tab/>
      </w:r>
      <w:r>
        <w:rPr>
          <w:lang w:val="id-ID"/>
        </w:rPr>
        <w:tab/>
      </w:r>
      <w:r>
        <w:rPr>
          <w:lang w:val="id-ID"/>
        </w:rPr>
        <w:tab/>
      </w:r>
      <w:r>
        <w:rPr>
          <w:lang w:val="id-ID"/>
        </w:rPr>
        <w:t xml:space="preserve">   1</w:t>
      </w:r>
      <w:r>
        <w:rPr>
          <w:lang w:val="id-ID"/>
        </w:rPr>
        <w:tab/>
      </w:r>
      <w:r>
        <w:rPr>
          <w:lang w:val="id-ID"/>
        </w:rPr>
        <w:tab/>
      </w:r>
      <w:r>
        <w:rPr>
          <w:lang w:val="id-ID"/>
        </w:rPr>
        <w:tab/>
      </w:r>
      <w:r>
        <w:rPr>
          <w:lang w:val="id-ID"/>
        </w:rPr>
        <w:tab/>
      </w:r>
      <w:r>
        <w:rPr>
          <w:lang w:val="id-ID"/>
        </w:rPr>
        <w:t>45 – 54</w:t>
      </w:r>
    </w:p>
    <w:p w14:paraId="672440B5">
      <w:pPr>
        <w:tabs>
          <w:tab w:val="left" w:pos="720"/>
          <w:tab w:val="left" w:pos="1440"/>
          <w:tab w:val="left" w:pos="2160"/>
          <w:tab w:val="left" w:pos="2880"/>
          <w:tab w:val="left" w:pos="3600"/>
          <w:tab w:val="left" w:pos="6865"/>
        </w:tabs>
        <w:spacing w:line="276" w:lineRule="auto"/>
        <w:ind w:firstLine="720" w:firstLineChars="300"/>
        <w:jc w:val="both"/>
        <w:rPr>
          <w:lang w:val="id-ID"/>
        </w:rPr>
      </w:pPr>
      <w:r>
        <w:rPr>
          <w:lang w:val="id-ID"/>
        </w:rPr>
        <w:t xml:space="preserve">E </w:t>
      </w:r>
      <w:r>
        <w:rPr>
          <w:lang w:val="id-ID"/>
        </w:rPr>
        <w:tab/>
      </w:r>
      <w:r>
        <w:rPr>
          <w:lang w:val="id-ID"/>
        </w:rPr>
        <w:tab/>
      </w:r>
      <w:r>
        <w:rPr>
          <w:lang w:val="id-ID"/>
        </w:rPr>
        <w:tab/>
      </w:r>
      <w:r>
        <w:rPr>
          <w:lang w:val="id-ID"/>
        </w:rPr>
        <w:tab/>
      </w:r>
      <w:r>
        <w:rPr>
          <w:lang w:val="id-ID"/>
        </w:rPr>
        <w:t xml:space="preserve">   0,5                                 </w:t>
      </w:r>
      <w:r>
        <w:rPr>
          <w:rFonts w:hint="default"/>
          <w:lang w:val="en-US"/>
        </w:rPr>
        <w:t xml:space="preserve">    </w:t>
      </w:r>
      <w:r>
        <w:rPr>
          <w:lang w:val="id-ID"/>
        </w:rPr>
        <w:t xml:space="preserve">   &lt; 45</w:t>
      </w:r>
    </w:p>
    <w:p w14:paraId="262B710F">
      <w:pPr>
        <w:spacing w:line="360" w:lineRule="auto"/>
        <w:ind w:firstLine="720"/>
        <w:jc w:val="both"/>
      </w:pPr>
      <w:r>
        <w:t>Dalam</w:t>
      </w:r>
      <w:r>
        <w:rPr>
          <w:lang w:val="id-ID"/>
        </w:rPr>
        <w:t xml:space="preserve"> </w:t>
      </w:r>
      <w:r>
        <w:t>menentukan</w:t>
      </w:r>
      <w:r>
        <w:rPr>
          <w:lang w:val="id-ID"/>
        </w:rPr>
        <w:t xml:space="preserve"> </w:t>
      </w:r>
      <w:r>
        <w:t>nilai</w:t>
      </w:r>
      <w:r>
        <w:rPr>
          <w:lang w:val="id-ID"/>
        </w:rPr>
        <w:t xml:space="preserve"> </w:t>
      </w:r>
      <w:r>
        <w:t>akhir</w:t>
      </w:r>
      <w:r>
        <w:rPr>
          <w:lang w:val="id-ID"/>
        </w:rPr>
        <w:t xml:space="preserve"> </w:t>
      </w:r>
      <w:r>
        <w:t>digunakan</w:t>
      </w:r>
      <w:r>
        <w:rPr>
          <w:lang w:val="id-ID"/>
        </w:rPr>
        <w:t xml:space="preserve"> </w:t>
      </w:r>
      <w:r>
        <w:t>pembobotan</w:t>
      </w:r>
      <w:r>
        <w:rPr>
          <w:lang w:val="id-ID"/>
        </w:rPr>
        <w:t xml:space="preserve"> </w:t>
      </w:r>
      <w:r>
        <w:t>dan</w:t>
      </w:r>
      <w:r>
        <w:rPr>
          <w:lang w:val="id-ID"/>
        </w:rPr>
        <w:t xml:space="preserve"> </w:t>
      </w:r>
      <w:r>
        <w:t>rumus</w:t>
      </w:r>
      <w:r>
        <w:rPr>
          <w:lang w:val="id-ID"/>
        </w:rPr>
        <w:t xml:space="preserve"> </w:t>
      </w:r>
      <w:r>
        <w:t>sesuai yang ditetapkan</w:t>
      </w:r>
      <w:r>
        <w:rPr>
          <w:lang w:val="id-ID"/>
        </w:rPr>
        <w:t xml:space="preserve"> </w:t>
      </w:r>
      <w:r>
        <w:t>dalam</w:t>
      </w:r>
      <w:r>
        <w:rPr>
          <w:lang w:val="id-ID"/>
        </w:rPr>
        <w:t xml:space="preserve"> </w:t>
      </w:r>
      <w:r>
        <w:t>panduan akademik “</w:t>
      </w:r>
      <w:r>
        <w:rPr>
          <w:rFonts w:hint="default"/>
          <w:lang w:val="en-US"/>
        </w:rPr>
        <w:t>Sekolah Tinggi Ilmu Farmasi Nusaputera</w:t>
      </w:r>
      <w:r>
        <w:t xml:space="preserve"> S</w:t>
      </w:r>
      <w:r>
        <w:rPr>
          <w:lang w:val="id-ID"/>
        </w:rPr>
        <w:t>emarang</w:t>
      </w:r>
      <w:r>
        <w:t>” sebagai</w:t>
      </w:r>
      <w:r>
        <w:rPr>
          <w:lang w:val="id-ID"/>
        </w:rPr>
        <w:t xml:space="preserve"> </w:t>
      </w:r>
      <w:r>
        <w:t>berikut:</w:t>
      </w:r>
    </w:p>
    <w:p w14:paraId="2431C25E">
      <w:pPr>
        <w:spacing w:line="360" w:lineRule="auto"/>
        <w:ind w:firstLine="720"/>
        <w:jc w:val="both"/>
      </w:pPr>
      <w:r>
        <w:rPr>
          <w:b/>
        </w:rPr>
        <mc:AlternateContent>
          <mc:Choice Requires="wps">
            <w:drawing>
              <wp:anchor distT="0" distB="0" distL="114300" distR="114300" simplePos="0" relativeHeight="251661312" behindDoc="0" locked="0" layoutInCell="1" allowOverlap="1">
                <wp:simplePos x="0" y="0"/>
                <wp:positionH relativeFrom="column">
                  <wp:posOffset>857250</wp:posOffset>
                </wp:positionH>
                <wp:positionV relativeFrom="paragraph">
                  <wp:posOffset>127635</wp:posOffset>
                </wp:positionV>
                <wp:extent cx="4476750" cy="295275"/>
                <wp:effectExtent l="0" t="0" r="19050" b="28575"/>
                <wp:wrapNone/>
                <wp:docPr id="4" name="Rectangle 4"/>
                <wp:cNvGraphicFramePr/>
                <a:graphic xmlns:a="http://schemas.openxmlformats.org/drawingml/2006/main">
                  <a:graphicData uri="http://schemas.microsoft.com/office/word/2010/wordprocessingShape">
                    <wps:wsp>
                      <wps:cNvSpPr>
                        <a:spLocks noChangeArrowheads="1"/>
                      </wps:cNvSpPr>
                      <wps:spPr bwMode="auto">
                        <a:xfrm>
                          <a:off x="0" y="0"/>
                          <a:ext cx="4476750" cy="295275"/>
                        </a:xfrm>
                        <a:prstGeom prst="rect">
                          <a:avLst/>
                        </a:prstGeom>
                        <a:noFill/>
                        <a:ln w="9525">
                          <a:solidFill>
                            <a:srgbClr val="000000"/>
                          </a:solidFill>
                          <a:miter lim="800000"/>
                        </a:ln>
                      </wps:spPr>
                      <wps:txbx>
                        <w:txbxContent>
                          <w:p w14:paraId="7A4FAF53">
                            <w:pPr>
                              <w:jc w:val="center"/>
                              <w:rPr>
                                <w:rFonts w:ascii="Arial" w:hAnsi="Arial" w:cs="Arial"/>
                                <w:b/>
                                <w:sz w:val="22"/>
                                <w:szCs w:val="22"/>
                                <w:lang w:val="sv-SE"/>
                              </w:rPr>
                            </w:pPr>
                            <w:r>
                              <w:rPr>
                                <w:rFonts w:ascii="Arial" w:hAnsi="Arial" w:cs="Arial"/>
                                <w:b/>
                                <w:sz w:val="22"/>
                                <w:szCs w:val="22"/>
                                <w:lang w:val="sv-SE"/>
                              </w:rPr>
                              <w:t xml:space="preserve">Nilai Akhir (NA)= ( </w:t>
                            </w:r>
                            <w:r>
                              <w:rPr>
                                <w:rFonts w:hint="default" w:ascii="Arial" w:hAnsi="Arial" w:cs="Arial"/>
                                <w:b/>
                                <w:sz w:val="22"/>
                                <w:szCs w:val="22"/>
                                <w:lang w:val="en-US"/>
                              </w:rPr>
                              <w:t>30</w:t>
                            </w:r>
                            <w:r>
                              <w:rPr>
                                <w:rFonts w:ascii="Arial" w:hAnsi="Arial" w:cs="Arial"/>
                                <w:b/>
                                <w:sz w:val="22"/>
                                <w:szCs w:val="22"/>
                                <w:lang w:val="sv-SE"/>
                              </w:rPr>
                              <w:t xml:space="preserve"> % Tugas) + (3</w:t>
                            </w:r>
                            <w:r>
                              <w:rPr>
                                <w:rFonts w:hint="default" w:ascii="Arial" w:hAnsi="Arial" w:cs="Arial"/>
                                <w:b/>
                                <w:sz w:val="22"/>
                                <w:szCs w:val="22"/>
                                <w:lang w:val="en-US"/>
                              </w:rPr>
                              <w:t>5</w:t>
                            </w:r>
                            <w:r>
                              <w:rPr>
                                <w:rFonts w:ascii="Arial" w:hAnsi="Arial" w:cs="Arial"/>
                                <w:b/>
                                <w:sz w:val="22"/>
                                <w:szCs w:val="22"/>
                                <w:lang w:val="sv-SE"/>
                              </w:rPr>
                              <w:t xml:space="preserve"> % UTS) + (3</w:t>
                            </w:r>
                            <w:r>
                              <w:rPr>
                                <w:rFonts w:hint="default" w:ascii="Arial" w:hAnsi="Arial" w:cs="Arial"/>
                                <w:b/>
                                <w:sz w:val="22"/>
                                <w:szCs w:val="22"/>
                                <w:lang w:val="en-US"/>
                              </w:rPr>
                              <w:t>5</w:t>
                            </w:r>
                            <w:r>
                              <w:rPr>
                                <w:rFonts w:ascii="Arial" w:hAnsi="Arial" w:cs="Arial"/>
                                <w:b/>
                                <w:sz w:val="22"/>
                                <w:szCs w:val="22"/>
                                <w:lang w:val="sv-SE"/>
                              </w:rPr>
                              <w:t xml:space="preserve"> % UAS)</w:t>
                            </w:r>
                          </w:p>
                          <w:p w14:paraId="09A6D2A4"/>
                        </w:txbxContent>
                      </wps:txbx>
                      <wps:bodyPr rot="0" vert="horz" wrap="square" lIns="91440" tIns="45720" rIns="91440" bIns="45720" anchor="ctr" anchorCtr="0" upright="1">
                        <a:noAutofit/>
                      </wps:bodyPr>
                    </wps:wsp>
                  </a:graphicData>
                </a:graphic>
              </wp:anchor>
            </w:drawing>
          </mc:Choice>
          <mc:Fallback>
            <w:pict>
              <v:rect id="Rectangle 4" o:spid="_x0000_s1026" o:spt="1" style="position:absolute;left:0pt;margin-left:67.5pt;margin-top:10.05pt;height:23.25pt;width:352.5pt;z-index:251661312;v-text-anchor:middle;mso-width-relative:page;mso-height-relative:page;" filled="f" stroked="t" coordsize="21600,21600" o:gfxdata="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rf4lfNgAAAAJAQAADwAAAAAAAAABACAAAAAiAAAAZHJzL2Rvd25yZXYueG1sUEsBAhQAFAAA&#10;AAgAh07iQFkgYvUoAgAAVgQAAA4AAAAAAAAAAQAgAAAAJwEAAGRycy9lMm9Eb2MueG1sUEsFBgAA&#10;AAAGAAYAWQEAAMEFAAAAAA==&#10;">
                <v:fill on="f" focussize="0,0"/>
                <v:stroke color="#000000" miterlimit="8" joinstyle="miter"/>
                <v:imagedata o:title=""/>
                <o:lock v:ext="edit" aspectratio="f"/>
                <v:textbox>
                  <w:txbxContent>
                    <w:p w14:paraId="7A4FAF53">
                      <w:pPr>
                        <w:jc w:val="center"/>
                        <w:rPr>
                          <w:rFonts w:ascii="Arial" w:hAnsi="Arial" w:cs="Arial"/>
                          <w:b/>
                          <w:sz w:val="22"/>
                          <w:szCs w:val="22"/>
                          <w:lang w:val="sv-SE"/>
                        </w:rPr>
                      </w:pPr>
                      <w:r>
                        <w:rPr>
                          <w:rFonts w:ascii="Arial" w:hAnsi="Arial" w:cs="Arial"/>
                          <w:b/>
                          <w:sz w:val="22"/>
                          <w:szCs w:val="22"/>
                          <w:lang w:val="sv-SE"/>
                        </w:rPr>
                        <w:t xml:space="preserve">Nilai Akhir (NA)= ( </w:t>
                      </w:r>
                      <w:r>
                        <w:rPr>
                          <w:rFonts w:hint="default" w:ascii="Arial" w:hAnsi="Arial" w:cs="Arial"/>
                          <w:b/>
                          <w:sz w:val="22"/>
                          <w:szCs w:val="22"/>
                          <w:lang w:val="en-US"/>
                        </w:rPr>
                        <w:t>30</w:t>
                      </w:r>
                      <w:r>
                        <w:rPr>
                          <w:rFonts w:ascii="Arial" w:hAnsi="Arial" w:cs="Arial"/>
                          <w:b/>
                          <w:sz w:val="22"/>
                          <w:szCs w:val="22"/>
                          <w:lang w:val="sv-SE"/>
                        </w:rPr>
                        <w:t xml:space="preserve"> % Tugas) + (3</w:t>
                      </w:r>
                      <w:r>
                        <w:rPr>
                          <w:rFonts w:hint="default" w:ascii="Arial" w:hAnsi="Arial" w:cs="Arial"/>
                          <w:b/>
                          <w:sz w:val="22"/>
                          <w:szCs w:val="22"/>
                          <w:lang w:val="en-US"/>
                        </w:rPr>
                        <w:t>5</w:t>
                      </w:r>
                      <w:r>
                        <w:rPr>
                          <w:rFonts w:ascii="Arial" w:hAnsi="Arial" w:cs="Arial"/>
                          <w:b/>
                          <w:sz w:val="22"/>
                          <w:szCs w:val="22"/>
                          <w:lang w:val="sv-SE"/>
                        </w:rPr>
                        <w:t xml:space="preserve"> % UTS) + (3</w:t>
                      </w:r>
                      <w:r>
                        <w:rPr>
                          <w:rFonts w:hint="default" w:ascii="Arial" w:hAnsi="Arial" w:cs="Arial"/>
                          <w:b/>
                          <w:sz w:val="22"/>
                          <w:szCs w:val="22"/>
                          <w:lang w:val="en-US"/>
                        </w:rPr>
                        <w:t>5</w:t>
                      </w:r>
                      <w:r>
                        <w:rPr>
                          <w:rFonts w:ascii="Arial" w:hAnsi="Arial" w:cs="Arial"/>
                          <w:b/>
                          <w:sz w:val="22"/>
                          <w:szCs w:val="22"/>
                          <w:lang w:val="sv-SE"/>
                        </w:rPr>
                        <w:t xml:space="preserve"> % UAS)</w:t>
                      </w:r>
                    </w:p>
                    <w:p w14:paraId="09A6D2A4"/>
                  </w:txbxContent>
                </v:textbox>
              </v:rect>
            </w:pict>
          </mc:Fallback>
        </mc:AlternateContent>
      </w:r>
    </w:p>
    <w:p w14:paraId="38DD5B4D">
      <w:pPr>
        <w:spacing w:line="360" w:lineRule="auto"/>
        <w:jc w:val="both"/>
        <w:rPr>
          <w:lang w:val="id-ID"/>
        </w:rPr>
      </w:pPr>
      <w:r>
        <w:tab/>
      </w:r>
      <w:r>
        <w:tab/>
      </w:r>
      <w:r>
        <w:tab/>
      </w:r>
    </w:p>
    <w:p w14:paraId="2BB9F0A2">
      <w:pPr>
        <w:spacing w:line="360" w:lineRule="auto"/>
        <w:jc w:val="both"/>
        <w:rPr>
          <w:lang w:val="id-ID"/>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5C87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Pr>
          <w:p w14:paraId="0C65B571">
            <w:pPr>
              <w:spacing w:line="360" w:lineRule="auto"/>
              <w:jc w:val="center"/>
              <w:rPr>
                <w:lang w:val="id-ID"/>
              </w:rPr>
            </w:pPr>
            <w:r>
              <w:rPr>
                <w:b/>
                <w:lang w:val="id-ID"/>
              </w:rPr>
              <w:t>9</w:t>
            </w:r>
            <w:r>
              <w:rPr>
                <w:b/>
              </w:rPr>
              <w:t xml:space="preserve">. </w:t>
            </w:r>
            <w:r>
              <w:rPr>
                <w:b/>
                <w:lang w:val="id-ID"/>
              </w:rPr>
              <w:t>Jadwal</w:t>
            </w:r>
          </w:p>
        </w:tc>
      </w:tr>
    </w:tbl>
    <w:p w14:paraId="51D0EE18">
      <w:pPr>
        <w:spacing w:line="360" w:lineRule="auto"/>
        <w:rPr>
          <w:b/>
        </w:rPr>
      </w:pPr>
      <w:r>
        <w:rPr>
          <w:b/>
        </w:rPr>
        <w:t xml:space="preserve"> </w:t>
      </w:r>
    </w:p>
    <w:tbl>
      <w:tblPr>
        <w:tblStyle w:val="9"/>
        <w:tblW w:w="10357"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6"/>
        <w:gridCol w:w="6570"/>
        <w:gridCol w:w="1111"/>
      </w:tblGrid>
      <w:tr w14:paraId="705A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tcPr>
          <w:p w14:paraId="64B1AA9E">
            <w:pPr>
              <w:spacing w:line="360" w:lineRule="auto"/>
              <w:jc w:val="center"/>
              <w:rPr>
                <w:b/>
                <w:lang w:val="id-ID"/>
              </w:rPr>
            </w:pPr>
            <w:r>
              <w:rPr>
                <w:b/>
                <w:lang w:val="id-ID"/>
              </w:rPr>
              <w:t>Tanggal</w:t>
            </w:r>
          </w:p>
        </w:tc>
        <w:tc>
          <w:tcPr>
            <w:tcW w:w="6570" w:type="dxa"/>
          </w:tcPr>
          <w:p w14:paraId="6A9B5F3A">
            <w:pPr>
              <w:spacing w:line="360" w:lineRule="auto"/>
              <w:jc w:val="center"/>
              <w:rPr>
                <w:b/>
                <w:lang w:val="id-ID"/>
              </w:rPr>
            </w:pPr>
            <w:r>
              <w:rPr>
                <w:b/>
                <w:lang w:val="id-ID"/>
              </w:rPr>
              <w:t>Pokok Bahasan</w:t>
            </w:r>
          </w:p>
        </w:tc>
        <w:tc>
          <w:tcPr>
            <w:tcW w:w="1111" w:type="dxa"/>
          </w:tcPr>
          <w:p w14:paraId="1CEE0618">
            <w:pPr>
              <w:spacing w:line="360" w:lineRule="auto"/>
              <w:jc w:val="center"/>
              <w:rPr>
                <w:b/>
              </w:rPr>
            </w:pPr>
            <w:r>
              <w:rPr>
                <w:b/>
              </w:rPr>
              <w:t xml:space="preserve">Tugas </w:t>
            </w:r>
          </w:p>
        </w:tc>
      </w:tr>
      <w:tr w14:paraId="1484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32708826">
            <w:pPr>
              <w:spacing w:line="360" w:lineRule="auto"/>
              <w:jc w:val="center"/>
              <w:rPr>
                <w:rFonts w:hint="default"/>
                <w:lang w:val="en-US"/>
              </w:rPr>
            </w:pPr>
            <w:r>
              <w:rPr>
                <w:rFonts w:hint="default"/>
                <w:lang w:val="en-US"/>
              </w:rPr>
              <w:t>8 Maret 2025</w:t>
            </w:r>
          </w:p>
        </w:tc>
        <w:tc>
          <w:tcPr>
            <w:tcW w:w="6570" w:type="dxa"/>
          </w:tcPr>
          <w:p w14:paraId="5AE807E5">
            <w:pPr>
              <w:spacing w:line="360" w:lineRule="auto"/>
              <w:ind w:left="29"/>
              <w:jc w:val="both"/>
            </w:pPr>
            <w:r>
              <w:t>Kontrak Perkuliahan, konsep hirarki peraturan perundangan</w:t>
            </w:r>
          </w:p>
        </w:tc>
        <w:tc>
          <w:tcPr>
            <w:tcW w:w="1111" w:type="dxa"/>
          </w:tcPr>
          <w:p w14:paraId="43540CD1">
            <w:pPr>
              <w:spacing w:line="360" w:lineRule="auto"/>
              <w:jc w:val="both"/>
            </w:pPr>
          </w:p>
        </w:tc>
      </w:tr>
      <w:tr w14:paraId="173E8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41591CEC">
            <w:pPr>
              <w:spacing w:line="360" w:lineRule="auto"/>
              <w:jc w:val="center"/>
              <w:rPr>
                <w:rFonts w:hint="default"/>
                <w:lang w:val="en-US"/>
              </w:rPr>
            </w:pPr>
            <w:r>
              <w:rPr>
                <w:rFonts w:hint="default"/>
                <w:lang w:val="en-US"/>
              </w:rPr>
              <w:t>15 Maret 2025</w:t>
            </w:r>
          </w:p>
        </w:tc>
        <w:tc>
          <w:tcPr>
            <w:tcW w:w="6570" w:type="dxa"/>
          </w:tcPr>
          <w:p w14:paraId="5F3D2EA4">
            <w:pPr>
              <w:spacing w:line="360" w:lineRule="auto"/>
              <w:ind w:left="29"/>
              <w:jc w:val="both"/>
              <w:rPr>
                <w:lang w:val="id-ID"/>
              </w:rPr>
            </w:pPr>
            <w:r>
              <w:t>Etika Profesi Tenaga Kesehatan</w:t>
            </w:r>
          </w:p>
          <w:p w14:paraId="06C6C056">
            <w:pPr>
              <w:spacing w:line="360" w:lineRule="auto"/>
              <w:ind w:left="29"/>
              <w:jc w:val="both"/>
              <w:rPr>
                <w:lang w:val="id-ID"/>
              </w:rPr>
            </w:pPr>
            <w:r>
              <w:t>Undang-Undang tentang Kesehatan No 36 Tahun 2009</w:t>
            </w:r>
          </w:p>
        </w:tc>
        <w:tc>
          <w:tcPr>
            <w:tcW w:w="1111" w:type="dxa"/>
          </w:tcPr>
          <w:p w14:paraId="0EB1D94B">
            <w:pPr>
              <w:spacing w:line="360" w:lineRule="auto"/>
              <w:ind w:left="29"/>
              <w:jc w:val="both"/>
              <w:rPr>
                <w:lang w:val="id-ID"/>
              </w:rPr>
            </w:pPr>
          </w:p>
        </w:tc>
      </w:tr>
      <w:tr w14:paraId="09CA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3141E7AD">
            <w:pPr>
              <w:spacing w:line="360" w:lineRule="auto"/>
              <w:jc w:val="center"/>
              <w:rPr>
                <w:lang w:val="id-ID"/>
              </w:rPr>
            </w:pPr>
            <w:r>
              <w:rPr>
                <w:rFonts w:hint="default"/>
                <w:lang w:val="en-US"/>
              </w:rPr>
              <w:t>22 Maret 2025</w:t>
            </w:r>
          </w:p>
        </w:tc>
        <w:tc>
          <w:tcPr>
            <w:tcW w:w="6570" w:type="dxa"/>
          </w:tcPr>
          <w:p w14:paraId="3E181D02">
            <w:pPr>
              <w:spacing w:line="360" w:lineRule="auto"/>
              <w:ind w:left="29"/>
              <w:jc w:val="both"/>
            </w:pPr>
            <w:r>
              <w:t>UU Nakes, Pekerjaan kefarmasian dan cara registrasi tenaga kefarmasian</w:t>
            </w:r>
          </w:p>
        </w:tc>
        <w:tc>
          <w:tcPr>
            <w:tcW w:w="1111" w:type="dxa"/>
          </w:tcPr>
          <w:p w14:paraId="0E980483">
            <w:pPr>
              <w:spacing w:line="360" w:lineRule="auto"/>
              <w:ind w:left="29"/>
              <w:jc w:val="both"/>
            </w:pPr>
            <w:r>
              <w:t>Kel 1</w:t>
            </w:r>
          </w:p>
        </w:tc>
      </w:tr>
      <w:tr w14:paraId="0F6F8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4421A63A">
            <w:pPr>
              <w:spacing w:line="360" w:lineRule="auto"/>
              <w:jc w:val="center"/>
            </w:pPr>
            <w:r>
              <w:rPr>
                <w:rFonts w:hint="default"/>
                <w:lang w:val="en-US"/>
              </w:rPr>
              <w:t>12 April 2025</w:t>
            </w:r>
          </w:p>
        </w:tc>
        <w:tc>
          <w:tcPr>
            <w:tcW w:w="6570" w:type="dxa"/>
          </w:tcPr>
          <w:p w14:paraId="6CA5ABFA">
            <w:pPr>
              <w:spacing w:line="360" w:lineRule="auto"/>
              <w:jc w:val="both"/>
            </w:pPr>
            <w:r>
              <w:t>Undang- Undang No 35 Tahun 2014 Tentang Tenaga Kesehatan</w:t>
            </w:r>
          </w:p>
          <w:p w14:paraId="13D4538D">
            <w:pPr>
              <w:spacing w:line="360" w:lineRule="auto"/>
              <w:jc w:val="both"/>
            </w:pPr>
            <w:r>
              <w:t>PMK no.889 thn 2011 Undang- Undang No 35 Tahun 2014 Tentang Tenaga Kesehatan</w:t>
            </w:r>
          </w:p>
          <w:p w14:paraId="2CC6A7AA">
            <w:pPr>
              <w:spacing w:line="360" w:lineRule="auto"/>
              <w:ind w:left="29"/>
              <w:jc w:val="both"/>
            </w:pPr>
          </w:p>
        </w:tc>
        <w:tc>
          <w:tcPr>
            <w:tcW w:w="1111" w:type="dxa"/>
          </w:tcPr>
          <w:p w14:paraId="3829F55B">
            <w:pPr>
              <w:spacing w:line="360" w:lineRule="auto"/>
              <w:jc w:val="both"/>
              <w:rPr>
                <w:lang w:val="id-ID"/>
              </w:rPr>
            </w:pPr>
            <w:r>
              <w:t xml:space="preserve">Kel </w:t>
            </w:r>
            <w:r>
              <w:rPr>
                <w:lang w:val="id-ID"/>
              </w:rPr>
              <w:t>2</w:t>
            </w:r>
          </w:p>
        </w:tc>
      </w:tr>
      <w:tr w14:paraId="5370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676" w:type="dxa"/>
            <w:vAlign w:val="top"/>
          </w:tcPr>
          <w:p w14:paraId="00CB8900">
            <w:pPr>
              <w:spacing w:line="360" w:lineRule="auto"/>
              <w:jc w:val="center"/>
              <w:rPr>
                <w:rFonts w:hint="default"/>
                <w:lang w:val="en-US"/>
              </w:rPr>
            </w:pPr>
            <w:r>
              <w:rPr>
                <w:rFonts w:hint="default"/>
                <w:lang w:val="en-US"/>
              </w:rPr>
              <w:t>26 April 2025</w:t>
            </w:r>
          </w:p>
        </w:tc>
        <w:tc>
          <w:tcPr>
            <w:tcW w:w="6570" w:type="dxa"/>
          </w:tcPr>
          <w:p w14:paraId="10CC4543">
            <w:pPr>
              <w:spacing w:line="360" w:lineRule="auto"/>
              <w:ind w:left="29"/>
              <w:jc w:val="both"/>
            </w:pPr>
            <w:r>
              <w:t>Standar pelayanan kefarmasian di Rumah Sakit</w:t>
            </w:r>
          </w:p>
        </w:tc>
        <w:tc>
          <w:tcPr>
            <w:tcW w:w="1111" w:type="dxa"/>
          </w:tcPr>
          <w:p w14:paraId="312F51A9">
            <w:pPr>
              <w:spacing w:line="360" w:lineRule="auto"/>
              <w:ind w:left="29"/>
              <w:jc w:val="both"/>
              <w:rPr>
                <w:lang w:val="id-ID"/>
              </w:rPr>
            </w:pPr>
          </w:p>
        </w:tc>
      </w:tr>
      <w:tr w14:paraId="3722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2676" w:type="dxa"/>
            <w:vAlign w:val="top"/>
          </w:tcPr>
          <w:p w14:paraId="7F550C30">
            <w:pPr>
              <w:spacing w:line="360" w:lineRule="auto"/>
              <w:jc w:val="center"/>
              <w:rPr>
                <w:lang w:val="id-ID"/>
              </w:rPr>
            </w:pPr>
            <w:r>
              <w:rPr>
                <w:rFonts w:hint="default"/>
                <w:lang w:val="en-US"/>
              </w:rPr>
              <w:t>3 Mei 2025</w:t>
            </w:r>
          </w:p>
        </w:tc>
        <w:tc>
          <w:tcPr>
            <w:tcW w:w="6570" w:type="dxa"/>
          </w:tcPr>
          <w:p w14:paraId="77CF659B">
            <w:pPr>
              <w:spacing w:line="360" w:lineRule="auto"/>
            </w:pPr>
            <w:r>
              <w:t>Standar Pelayanan Kefarmasian di Puskesmas</w:t>
            </w:r>
          </w:p>
        </w:tc>
        <w:tc>
          <w:tcPr>
            <w:tcW w:w="1111" w:type="dxa"/>
          </w:tcPr>
          <w:p w14:paraId="6FDD6E06">
            <w:pPr>
              <w:spacing w:line="360" w:lineRule="auto"/>
              <w:ind w:left="29"/>
              <w:jc w:val="both"/>
            </w:pPr>
          </w:p>
        </w:tc>
      </w:tr>
      <w:tr w14:paraId="1548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676" w:type="dxa"/>
            <w:vAlign w:val="top"/>
          </w:tcPr>
          <w:p w14:paraId="5BDC8C73">
            <w:pPr>
              <w:spacing w:line="360" w:lineRule="auto"/>
              <w:jc w:val="center"/>
              <w:rPr>
                <w:rFonts w:hint="default"/>
                <w:lang w:val="en-US"/>
              </w:rPr>
            </w:pPr>
            <w:r>
              <w:rPr>
                <w:rFonts w:hint="default"/>
                <w:lang w:val="en-US"/>
              </w:rPr>
              <w:t>10 Mei 2025</w:t>
            </w:r>
          </w:p>
        </w:tc>
        <w:tc>
          <w:tcPr>
            <w:tcW w:w="6570" w:type="dxa"/>
          </w:tcPr>
          <w:p w14:paraId="6B0643C1">
            <w:pPr>
              <w:spacing w:line="360" w:lineRule="auto"/>
              <w:ind w:left="34"/>
              <w:jc w:val="both"/>
            </w:pPr>
            <w:r>
              <w:t>Standar Pelayanan Kefarmasian di Apotek</w:t>
            </w:r>
          </w:p>
        </w:tc>
        <w:tc>
          <w:tcPr>
            <w:tcW w:w="1111" w:type="dxa"/>
          </w:tcPr>
          <w:p w14:paraId="56ED19BE">
            <w:pPr>
              <w:spacing w:line="360" w:lineRule="auto"/>
              <w:ind w:left="29"/>
              <w:jc w:val="both"/>
              <w:rPr>
                <w:lang w:val="id-ID"/>
              </w:rPr>
            </w:pPr>
          </w:p>
        </w:tc>
      </w:tr>
      <w:tr w14:paraId="7A4BB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14130EB7">
            <w:pPr>
              <w:spacing w:line="360" w:lineRule="auto"/>
              <w:jc w:val="center"/>
              <w:rPr>
                <w:rFonts w:hint="default"/>
                <w:lang w:val="en-US"/>
              </w:rPr>
            </w:pPr>
            <w:r>
              <w:rPr>
                <w:rFonts w:hint="default"/>
                <w:lang w:val="en-US"/>
              </w:rPr>
              <w:t xml:space="preserve"> Mei 2025</w:t>
            </w:r>
          </w:p>
        </w:tc>
        <w:tc>
          <w:tcPr>
            <w:tcW w:w="6570" w:type="dxa"/>
          </w:tcPr>
          <w:p w14:paraId="55243BA6">
            <w:pPr>
              <w:spacing w:line="360" w:lineRule="auto"/>
            </w:pPr>
            <w:r>
              <w:t>UTS</w:t>
            </w:r>
          </w:p>
        </w:tc>
        <w:tc>
          <w:tcPr>
            <w:tcW w:w="1111" w:type="dxa"/>
          </w:tcPr>
          <w:p w14:paraId="7BB131BD">
            <w:pPr>
              <w:spacing w:line="360" w:lineRule="auto"/>
              <w:jc w:val="both"/>
              <w:rPr>
                <w:lang w:val="id-ID"/>
              </w:rPr>
            </w:pPr>
          </w:p>
        </w:tc>
      </w:tr>
      <w:tr w14:paraId="382E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1C9F959F">
            <w:pPr>
              <w:spacing w:line="360" w:lineRule="auto"/>
              <w:jc w:val="center"/>
              <w:rPr>
                <w:rFonts w:hint="default"/>
                <w:lang w:val="en-US"/>
              </w:rPr>
            </w:pPr>
            <w:r>
              <w:rPr>
                <w:rFonts w:hint="default"/>
                <w:lang w:val="en-US"/>
              </w:rPr>
              <w:t>17 Mei 2025</w:t>
            </w:r>
          </w:p>
        </w:tc>
        <w:tc>
          <w:tcPr>
            <w:tcW w:w="6570" w:type="dxa"/>
          </w:tcPr>
          <w:p w14:paraId="0DDD8A5D">
            <w:pPr>
              <w:spacing w:line="360" w:lineRule="auto"/>
            </w:pPr>
            <w:r>
              <w:t>Permenkes No. 2 tahun 2017 tentang Perubahan Penggolongan Narkotika</w:t>
            </w:r>
          </w:p>
        </w:tc>
        <w:tc>
          <w:tcPr>
            <w:tcW w:w="1111" w:type="dxa"/>
          </w:tcPr>
          <w:p w14:paraId="0E17DF0A">
            <w:pPr>
              <w:spacing w:line="360" w:lineRule="auto"/>
              <w:jc w:val="both"/>
              <w:rPr>
                <w:lang w:val="id-ID"/>
              </w:rPr>
            </w:pPr>
            <w:r>
              <w:t>Kel 3</w:t>
            </w:r>
          </w:p>
        </w:tc>
      </w:tr>
      <w:tr w14:paraId="1AFC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65AFFA84">
            <w:pPr>
              <w:spacing w:line="360" w:lineRule="auto"/>
              <w:jc w:val="center"/>
              <w:rPr>
                <w:rFonts w:hint="default"/>
                <w:lang w:val="en-US"/>
              </w:rPr>
            </w:pPr>
            <w:r>
              <w:rPr>
                <w:rFonts w:hint="default"/>
                <w:lang w:val="en-US"/>
              </w:rPr>
              <w:t>24 Mei 2025</w:t>
            </w:r>
          </w:p>
        </w:tc>
        <w:tc>
          <w:tcPr>
            <w:tcW w:w="6570" w:type="dxa"/>
          </w:tcPr>
          <w:p w14:paraId="0F5BE181">
            <w:pPr>
              <w:spacing w:line="360" w:lineRule="auto"/>
            </w:pPr>
            <w:r>
              <w:rPr>
                <w:bCs/>
              </w:rPr>
              <w:t xml:space="preserve">Permenkes No. 3 tahun 2017 </w:t>
            </w:r>
            <w:r>
              <w:t>tentang Perubahan Penggolongan Psikotropika</w:t>
            </w:r>
          </w:p>
        </w:tc>
        <w:tc>
          <w:tcPr>
            <w:tcW w:w="1111" w:type="dxa"/>
          </w:tcPr>
          <w:p w14:paraId="34627BB9">
            <w:pPr>
              <w:spacing w:line="360" w:lineRule="auto"/>
              <w:jc w:val="both"/>
              <w:rPr>
                <w:lang w:val="id-ID"/>
              </w:rPr>
            </w:pPr>
            <w:r>
              <w:t>Kel 4</w:t>
            </w:r>
          </w:p>
        </w:tc>
      </w:tr>
      <w:tr w14:paraId="630F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75B0A036">
            <w:pPr>
              <w:spacing w:line="360" w:lineRule="auto"/>
              <w:jc w:val="center"/>
              <w:rPr>
                <w:lang w:val="zh-CN"/>
              </w:rPr>
            </w:pPr>
            <w:r>
              <w:rPr>
                <w:rFonts w:hint="default"/>
                <w:lang w:val="en-US"/>
              </w:rPr>
              <w:t>14 Juni 2025</w:t>
            </w:r>
          </w:p>
        </w:tc>
        <w:tc>
          <w:tcPr>
            <w:tcW w:w="6570" w:type="dxa"/>
          </w:tcPr>
          <w:p w14:paraId="7C359C5F">
            <w:pPr>
              <w:spacing w:line="360" w:lineRule="auto"/>
              <w:rPr>
                <w:lang w:val="id-ID"/>
              </w:rPr>
            </w:pPr>
            <w:r>
              <w:t>PMK RI No 44 Tahun 2010  Tentang Prekursor, Penggolongan Obat (Obat bebas, bebas terbatas, Keras dan obat-obat tertentu)</w:t>
            </w:r>
          </w:p>
        </w:tc>
        <w:tc>
          <w:tcPr>
            <w:tcW w:w="1111" w:type="dxa"/>
          </w:tcPr>
          <w:p w14:paraId="4553A0EF">
            <w:pPr>
              <w:spacing w:line="360" w:lineRule="auto"/>
              <w:jc w:val="both"/>
              <w:rPr>
                <w:lang w:val="id-ID"/>
              </w:rPr>
            </w:pPr>
            <w:r>
              <w:t>Kel 5</w:t>
            </w:r>
          </w:p>
        </w:tc>
      </w:tr>
      <w:tr w14:paraId="36DE8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3399D782">
            <w:pPr>
              <w:spacing w:line="360" w:lineRule="auto"/>
              <w:jc w:val="center"/>
              <w:rPr>
                <w:rFonts w:hint="default"/>
                <w:lang w:val="en-US"/>
              </w:rPr>
            </w:pPr>
            <w:r>
              <w:rPr>
                <w:rFonts w:hint="default"/>
                <w:lang w:val="en-US"/>
              </w:rPr>
              <w:t>21 Juni 2025</w:t>
            </w:r>
          </w:p>
        </w:tc>
        <w:tc>
          <w:tcPr>
            <w:tcW w:w="6570" w:type="dxa"/>
          </w:tcPr>
          <w:p w14:paraId="48593E61">
            <w:pPr>
              <w:spacing w:line="360" w:lineRule="auto"/>
              <w:jc w:val="both"/>
              <w:rPr>
                <w:lang w:val="id-ID"/>
              </w:rPr>
            </w:pPr>
            <w:r>
              <w:t>Hak dan kewajiban pasien, penyedia barang/jasa (Rumah Sakit dan Tenaga Kesehatan) serta perlindungan hukum</w:t>
            </w:r>
          </w:p>
        </w:tc>
        <w:tc>
          <w:tcPr>
            <w:tcW w:w="1111" w:type="dxa"/>
          </w:tcPr>
          <w:p w14:paraId="0D335373">
            <w:pPr>
              <w:spacing w:line="360" w:lineRule="auto"/>
              <w:jc w:val="both"/>
              <w:rPr>
                <w:lang w:val="id-ID"/>
              </w:rPr>
            </w:pPr>
          </w:p>
        </w:tc>
      </w:tr>
      <w:tr w14:paraId="4104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245D4865">
            <w:pPr>
              <w:jc w:val="center"/>
              <w:rPr>
                <w:lang w:val="zh-CN"/>
              </w:rPr>
            </w:pPr>
            <w:r>
              <w:rPr>
                <w:rFonts w:hint="default"/>
                <w:lang w:val="en-US"/>
              </w:rPr>
              <w:t>28 Juni 2025</w:t>
            </w:r>
          </w:p>
        </w:tc>
        <w:tc>
          <w:tcPr>
            <w:tcW w:w="6570" w:type="dxa"/>
          </w:tcPr>
          <w:p w14:paraId="4A15E2EF">
            <w:pPr>
              <w:spacing w:line="360" w:lineRule="auto"/>
              <w:jc w:val="both"/>
              <w:rPr>
                <w:lang w:val="id-ID"/>
              </w:rPr>
            </w:pPr>
            <w:r>
              <w:t>Hak dan kewajiban penyedia barang/jasa (Rumah Sakit dan Tenaga Kesehatan) serta perlindungan hukum</w:t>
            </w:r>
          </w:p>
        </w:tc>
        <w:tc>
          <w:tcPr>
            <w:tcW w:w="1111" w:type="dxa"/>
          </w:tcPr>
          <w:p w14:paraId="62FF3673">
            <w:pPr>
              <w:spacing w:line="360" w:lineRule="auto"/>
              <w:jc w:val="both"/>
              <w:rPr>
                <w:lang w:val="id-ID"/>
              </w:rPr>
            </w:pPr>
          </w:p>
        </w:tc>
      </w:tr>
      <w:tr w14:paraId="507DD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6FE94AE1">
            <w:pPr>
              <w:spacing w:line="360" w:lineRule="auto"/>
              <w:jc w:val="center"/>
              <w:rPr>
                <w:lang w:val="zh-CN"/>
              </w:rPr>
            </w:pPr>
          </w:p>
          <w:p w14:paraId="17847C85">
            <w:pPr>
              <w:spacing w:line="360" w:lineRule="auto"/>
              <w:jc w:val="center"/>
              <w:rPr>
                <w:lang w:val="zh-CN"/>
              </w:rPr>
            </w:pPr>
            <w:r>
              <w:rPr>
                <w:rFonts w:hint="default"/>
                <w:lang w:val="en-US"/>
              </w:rPr>
              <w:t>5 Juli 2025</w:t>
            </w:r>
          </w:p>
        </w:tc>
        <w:tc>
          <w:tcPr>
            <w:tcW w:w="6570" w:type="dxa"/>
          </w:tcPr>
          <w:p w14:paraId="48621985">
            <w:pPr>
              <w:spacing w:line="360" w:lineRule="auto"/>
            </w:pPr>
            <w:r>
              <w:t>regulasi produksi dan distribusi</w:t>
            </w:r>
          </w:p>
          <w:p w14:paraId="6820DA08">
            <w:pPr>
              <w:spacing w:line="360" w:lineRule="auto"/>
              <w:jc w:val="both"/>
            </w:pPr>
            <w:r>
              <w:t>Peraturan Kepala Badan Pengawas Obat dan Makanan  Republik Indonesia No. HK 03. 34.11.12.7542  35  Tahun 2012  Tentang Pedoman Teknis Cara Distribusi Obat Yang Baik.</w:t>
            </w:r>
          </w:p>
          <w:p w14:paraId="2153FB28">
            <w:pPr>
              <w:spacing w:line="360" w:lineRule="auto"/>
              <w:rPr>
                <w:lang w:val="id-ID"/>
              </w:rPr>
            </w:pPr>
            <w:r>
              <w:t>PMK RI No. 1799/ Menkes/ Per/ XII/ 2010 Tentang Industri Farmasi</w:t>
            </w:r>
          </w:p>
        </w:tc>
        <w:tc>
          <w:tcPr>
            <w:tcW w:w="1111" w:type="dxa"/>
          </w:tcPr>
          <w:p w14:paraId="74F72B4C">
            <w:pPr>
              <w:spacing w:line="360" w:lineRule="auto"/>
              <w:jc w:val="both"/>
              <w:rPr>
                <w:lang w:val="id-ID"/>
              </w:rPr>
            </w:pPr>
            <w:r>
              <w:t>Kel 6</w:t>
            </w:r>
          </w:p>
        </w:tc>
      </w:tr>
      <w:tr w14:paraId="5D3B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2DE1CA68">
            <w:pPr>
              <w:spacing w:line="360" w:lineRule="auto"/>
              <w:jc w:val="center"/>
              <w:rPr>
                <w:rFonts w:hint="default"/>
                <w:lang w:val="en-US"/>
              </w:rPr>
            </w:pPr>
            <w:r>
              <w:rPr>
                <w:rFonts w:hint="default"/>
                <w:lang w:val="en-US"/>
              </w:rPr>
              <w:t>12 Juli 2025</w:t>
            </w:r>
          </w:p>
        </w:tc>
        <w:tc>
          <w:tcPr>
            <w:tcW w:w="6570" w:type="dxa"/>
          </w:tcPr>
          <w:p w14:paraId="2115B398">
            <w:pPr>
              <w:spacing w:line="360" w:lineRule="auto"/>
              <w:rPr>
                <w:lang w:val="id-ID"/>
              </w:rPr>
            </w:pPr>
            <w:r>
              <w:t>Permenkes No. 006 tahun 2012 tentang Industri dan Usaha Obat Tradisional dan Permenkes No. 007 tahun 2012 tentang Registrasi Obat Tradisional</w:t>
            </w:r>
          </w:p>
        </w:tc>
        <w:tc>
          <w:tcPr>
            <w:tcW w:w="1111" w:type="dxa"/>
          </w:tcPr>
          <w:p w14:paraId="682CF2FC">
            <w:pPr>
              <w:spacing w:line="360" w:lineRule="auto"/>
              <w:jc w:val="both"/>
            </w:pPr>
            <w:r>
              <w:t>Kel 7</w:t>
            </w:r>
          </w:p>
        </w:tc>
      </w:tr>
      <w:tr w14:paraId="0F4B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6" w:type="dxa"/>
            <w:vAlign w:val="top"/>
          </w:tcPr>
          <w:p w14:paraId="47D133E1">
            <w:pPr>
              <w:spacing w:line="360" w:lineRule="auto"/>
              <w:jc w:val="center"/>
              <w:rPr>
                <w:rFonts w:hint="default"/>
                <w:lang w:val="en-US"/>
              </w:rPr>
            </w:pPr>
            <w:r>
              <w:rPr>
                <w:rFonts w:hint="default"/>
                <w:lang w:val="en-US"/>
              </w:rPr>
              <w:t>Juli 2025</w:t>
            </w:r>
          </w:p>
        </w:tc>
        <w:tc>
          <w:tcPr>
            <w:tcW w:w="6570" w:type="dxa"/>
          </w:tcPr>
          <w:p w14:paraId="5109E227">
            <w:pPr>
              <w:spacing w:line="360" w:lineRule="auto"/>
              <w:jc w:val="both"/>
            </w:pPr>
            <w:r>
              <w:t>UAS</w:t>
            </w:r>
          </w:p>
          <w:p w14:paraId="3BDED1E8">
            <w:pPr>
              <w:spacing w:line="360" w:lineRule="auto"/>
              <w:jc w:val="both"/>
            </w:pPr>
          </w:p>
        </w:tc>
        <w:tc>
          <w:tcPr>
            <w:tcW w:w="1111" w:type="dxa"/>
          </w:tcPr>
          <w:p w14:paraId="2E69F202">
            <w:pPr>
              <w:spacing w:line="360" w:lineRule="auto"/>
              <w:jc w:val="both"/>
              <w:rPr>
                <w:lang w:val="id-ID"/>
              </w:rPr>
            </w:pPr>
          </w:p>
        </w:tc>
      </w:tr>
    </w:tbl>
    <w:p w14:paraId="05082FE6">
      <w:pPr>
        <w:spacing w:line="360" w:lineRule="auto"/>
        <w:rPr>
          <w:b/>
        </w:rPr>
      </w:pPr>
    </w:p>
    <w:p w14:paraId="6B7090A2">
      <w:pPr>
        <w:spacing w:line="360" w:lineRule="auto"/>
        <w:rPr>
          <w:b/>
        </w:rPr>
      </w:pPr>
    </w:p>
    <w:p w14:paraId="323B8F66">
      <w:pPr>
        <w:spacing w:line="360" w:lineRule="auto"/>
        <w:rPr>
          <w:b/>
        </w:rPr>
      </w:pPr>
    </w:p>
    <w:p w14:paraId="6A679DD6">
      <w:pPr>
        <w:spacing w:line="360" w:lineRule="auto"/>
        <w:rPr>
          <w:b/>
        </w:rPr>
      </w:pPr>
    </w:p>
    <w:p w14:paraId="22632F6B">
      <w:pPr>
        <w:spacing w:line="360" w:lineRule="auto"/>
        <w:rPr>
          <w:b/>
        </w:rPr>
      </w:pPr>
    </w:p>
    <w:p w14:paraId="6945B6FA">
      <w:pPr>
        <w:spacing w:line="360" w:lineRule="auto"/>
        <w:rPr>
          <w:b/>
        </w:rPr>
      </w:pPr>
    </w:p>
    <w:p w14:paraId="46592C51">
      <w:pPr>
        <w:spacing w:line="360" w:lineRule="auto"/>
        <w:rPr>
          <w:b/>
        </w:rPr>
      </w:pPr>
    </w:p>
    <w:p w14:paraId="20CE1213">
      <w:pPr>
        <w:tabs>
          <w:tab w:val="left" w:pos="5245"/>
        </w:tabs>
        <w:spacing w:line="360" w:lineRule="auto"/>
        <w:jc w:val="both"/>
        <w:rPr>
          <w:rFonts w:hint="default"/>
          <w:lang w:val="en-US"/>
        </w:rPr>
      </w:pPr>
      <w:r>
        <w:tab/>
      </w:r>
      <w:r>
        <w:rPr>
          <w:lang w:val="id-ID"/>
        </w:rPr>
        <w:tab/>
      </w:r>
      <w:r>
        <w:rPr>
          <w:lang w:val="id-ID"/>
        </w:rPr>
        <w:t xml:space="preserve">Semarang, </w:t>
      </w:r>
      <w:r>
        <w:rPr>
          <w:rFonts w:hint="default"/>
          <w:lang w:val="en-US"/>
        </w:rPr>
        <w:t>23 Februari 2025</w:t>
      </w:r>
    </w:p>
    <w:p w14:paraId="4DF6A6C8">
      <w:pPr>
        <w:tabs>
          <w:tab w:val="left" w:pos="5245"/>
        </w:tabs>
        <w:spacing w:line="360" w:lineRule="auto"/>
        <w:jc w:val="both"/>
        <w:rPr>
          <w:lang w:val="id-ID"/>
        </w:rPr>
      </w:pPr>
      <w:r>
        <w:rPr>
          <w:lang w:val="id-ID"/>
        </w:rPr>
        <w:t>Perwakilan Mahasiswa</w:t>
      </w:r>
      <w:r>
        <w:rPr>
          <w:lang w:val="id-ID"/>
        </w:rPr>
        <w:tab/>
      </w:r>
      <w:r>
        <w:rPr>
          <w:rFonts w:hint="default"/>
          <w:lang w:val="en-US"/>
        </w:rPr>
        <w:tab/>
      </w:r>
      <w:r>
        <w:rPr>
          <w:lang w:val="id-ID"/>
        </w:rPr>
        <w:t xml:space="preserve">DosenPengampu,                                                                  </w:t>
      </w:r>
      <w:r>
        <w:rPr>
          <w:lang w:val="id-ID"/>
        </w:rPr>
        <w:tab/>
      </w:r>
      <w:r>
        <w:rPr>
          <w:lang w:val="id-ID"/>
        </w:rPr>
        <w:tab/>
      </w:r>
    </w:p>
    <w:p w14:paraId="46DCC257">
      <w:pPr>
        <w:tabs>
          <w:tab w:val="left" w:pos="5245"/>
        </w:tabs>
        <w:spacing w:line="360" w:lineRule="auto"/>
        <w:jc w:val="both"/>
        <w:rPr>
          <w:lang w:val="id-ID"/>
        </w:rPr>
      </w:pPr>
    </w:p>
    <w:p w14:paraId="0D30A976">
      <w:pPr>
        <w:tabs>
          <w:tab w:val="left" w:pos="5245"/>
        </w:tabs>
        <w:spacing w:line="360" w:lineRule="auto"/>
        <w:jc w:val="both"/>
        <w:rPr>
          <w:lang w:val="id-ID"/>
        </w:rPr>
      </w:pPr>
    </w:p>
    <w:p w14:paraId="20320881">
      <w:pPr>
        <w:spacing w:line="360" w:lineRule="auto"/>
        <w:ind w:firstLine="1920" w:firstLineChars="800"/>
        <w:rPr>
          <w:u w:val="single"/>
        </w:rPr>
      </w:pPr>
      <w:r>
        <w:rPr>
          <w:lang w:val="id-ID"/>
        </w:rPr>
        <w:t xml:space="preserve">                                                          </w:t>
      </w:r>
      <w:r>
        <w:rPr>
          <w:rFonts w:hint="default"/>
          <w:lang w:val="en-US"/>
        </w:rPr>
        <w:t xml:space="preserve"> </w:t>
      </w:r>
      <w:r>
        <w:rPr>
          <w:u w:val="single"/>
        </w:rPr>
        <w:t>apt. Ferika Indrasari, S.Farm., MH</w:t>
      </w:r>
    </w:p>
    <w:p w14:paraId="1922D890">
      <w:pPr>
        <w:spacing w:line="360" w:lineRule="auto"/>
        <w:rPr>
          <w:lang w:val="id-ID"/>
        </w:rPr>
      </w:pPr>
      <w:r>
        <w:rPr>
          <w:lang w:val="id-ID"/>
        </w:rPr>
        <w:tab/>
      </w:r>
      <w:r>
        <w:rPr>
          <w:lang w:val="id-ID"/>
        </w:rPr>
        <w:tab/>
      </w:r>
      <w:r>
        <w:rPr>
          <w:lang w:val="id-ID"/>
        </w:rPr>
        <w:tab/>
      </w:r>
      <w:r>
        <w:rPr>
          <w:lang w:val="id-ID"/>
        </w:rPr>
        <w:tab/>
      </w:r>
      <w:r>
        <w:rPr>
          <w:lang w:val="id-ID"/>
        </w:rPr>
        <w:tab/>
      </w:r>
      <w:r>
        <w:rPr>
          <w:lang w:val="id-ID"/>
        </w:rPr>
        <w:tab/>
      </w:r>
      <w:r>
        <w:rPr>
          <w:lang w:val="id-ID"/>
        </w:rPr>
        <w:tab/>
      </w:r>
      <w:r>
        <w:rPr>
          <w:lang w:val="id-ID"/>
        </w:rPr>
        <w:t xml:space="preserve">   </w:t>
      </w:r>
      <w:r>
        <w:t xml:space="preserve">            </w:t>
      </w:r>
      <w:r>
        <w:rPr>
          <w:rFonts w:hint="default"/>
          <w:lang w:val="en-US"/>
        </w:rPr>
        <w:t xml:space="preserve">         </w:t>
      </w:r>
      <w:r>
        <w:rPr>
          <w:lang w:val="id-ID"/>
        </w:rPr>
        <w:t>NI</w:t>
      </w:r>
      <w:r>
        <w:t>P</w:t>
      </w:r>
      <w:r>
        <w:rPr>
          <w:lang w:val="id-ID"/>
        </w:rPr>
        <w:t>. 0</w:t>
      </w:r>
      <w:r>
        <w:t>70715014</w:t>
      </w:r>
    </w:p>
    <w:p w14:paraId="3DC9386C">
      <w:pPr>
        <w:numPr>
          <w:ilvl w:val="0"/>
          <w:numId w:val="0"/>
        </w:numPr>
        <w:tabs>
          <w:tab w:val="center" w:pos="4513"/>
          <w:tab w:val="left" w:pos="5245"/>
        </w:tabs>
        <w:spacing w:line="360" w:lineRule="auto"/>
        <w:ind w:leftChars="0"/>
        <w:rPr>
          <w:lang w:val="id-ID"/>
        </w:rPr>
      </w:pPr>
    </w:p>
    <w:p w14:paraId="7B2B501E">
      <w:pPr>
        <w:tabs>
          <w:tab w:val="center" w:pos="4513"/>
          <w:tab w:val="left" w:pos="5245"/>
        </w:tabs>
        <w:spacing w:line="360" w:lineRule="auto"/>
        <w:jc w:val="center"/>
        <w:rPr>
          <w:lang w:val="id-ID"/>
        </w:rPr>
      </w:pPr>
      <w:r>
        <w:rPr>
          <w:lang w:val="id-ID"/>
        </w:rPr>
        <w:t>Mengetahui,</w:t>
      </w:r>
    </w:p>
    <w:p w14:paraId="51F4A083">
      <w:pPr>
        <w:spacing w:line="360" w:lineRule="auto"/>
        <w:jc w:val="center"/>
      </w:pPr>
      <w:r>
        <w:t xml:space="preserve">Ka. Prodi </w:t>
      </w:r>
      <w:r>
        <w:rPr>
          <w:rFonts w:hint="default"/>
          <w:lang w:val="en-US"/>
        </w:rPr>
        <w:t>D3</w:t>
      </w:r>
      <w:r>
        <w:t xml:space="preserve"> Farmasi</w:t>
      </w:r>
    </w:p>
    <w:p w14:paraId="7131A3CA">
      <w:pPr>
        <w:spacing w:line="360" w:lineRule="auto"/>
      </w:pPr>
    </w:p>
    <w:p w14:paraId="12F36C61">
      <w:pPr>
        <w:spacing w:line="360" w:lineRule="auto"/>
      </w:pPr>
    </w:p>
    <w:p w14:paraId="2E988956">
      <w:pPr>
        <w:spacing w:line="360" w:lineRule="auto"/>
        <w:ind w:left="2160" w:firstLine="720"/>
        <w:jc w:val="both"/>
        <w:rPr>
          <w:u w:val="single"/>
        </w:rPr>
      </w:pPr>
      <w:r>
        <w:rPr>
          <w:lang w:val="zh-CN"/>
        </w:rPr>
        <w:t xml:space="preserve">    </w:t>
      </w:r>
      <w:r>
        <w:rPr>
          <w:rFonts w:ascii="Times New Roman" w:hAnsi="Times New Roman"/>
          <w:sz w:val="24"/>
          <w:szCs w:val="24"/>
          <w:u w:val="single"/>
          <w:lang w:val="zh-CN"/>
        </w:rPr>
        <w:t xml:space="preserve">apt. </w:t>
      </w:r>
      <w:r>
        <w:rPr>
          <w:rFonts w:hint="default" w:ascii="Times New Roman" w:hAnsi="Times New Roman"/>
          <w:sz w:val="24"/>
          <w:szCs w:val="24"/>
          <w:u w:val="single"/>
          <w:lang w:val="en-US"/>
        </w:rPr>
        <w:t xml:space="preserve">Wahyu Setiyaningsih, </w:t>
      </w:r>
      <w:r>
        <w:rPr>
          <w:rFonts w:hint="default"/>
          <w:sz w:val="24"/>
          <w:szCs w:val="24"/>
          <w:u w:val="single"/>
          <w:lang w:val="en-US"/>
        </w:rPr>
        <w:t>M</w:t>
      </w:r>
      <w:r>
        <w:rPr>
          <w:rFonts w:hint="default" w:ascii="Times New Roman" w:hAnsi="Times New Roman"/>
          <w:sz w:val="24"/>
          <w:szCs w:val="24"/>
          <w:u w:val="single"/>
          <w:lang w:val="en-US"/>
        </w:rPr>
        <w:t>.Farm</w:t>
      </w:r>
      <w:r>
        <w:rPr>
          <w:u w:val="single"/>
        </w:rPr>
        <w:t xml:space="preserve"> </w:t>
      </w:r>
    </w:p>
    <w:p w14:paraId="721A919D">
      <w:pPr>
        <w:spacing w:line="360" w:lineRule="auto"/>
        <w:ind w:left="2160" w:firstLine="720"/>
        <w:jc w:val="both"/>
        <w:rPr>
          <w:i/>
          <w:lang w:val="sv-SE"/>
        </w:rPr>
      </w:pPr>
      <w:r>
        <w:rPr>
          <w:bCs/>
        </w:rPr>
        <w:t xml:space="preserve">            </w:t>
      </w:r>
      <w:r>
        <w:rPr>
          <w:rFonts w:ascii="Times New Roman" w:hAnsi="Times New Roman"/>
          <w:bCs/>
          <w:sz w:val="24"/>
          <w:szCs w:val="24"/>
        </w:rPr>
        <w:t>NI</w:t>
      </w:r>
      <w:r>
        <w:rPr>
          <w:rFonts w:hint="default" w:ascii="Times New Roman" w:hAnsi="Times New Roman"/>
          <w:bCs/>
          <w:sz w:val="24"/>
          <w:szCs w:val="24"/>
          <w:lang w:val="en-US"/>
        </w:rPr>
        <w:t>P</w:t>
      </w:r>
      <w:r>
        <w:rPr>
          <w:rFonts w:ascii="Times New Roman" w:hAnsi="Times New Roman"/>
          <w:bCs/>
          <w:sz w:val="24"/>
          <w:szCs w:val="24"/>
        </w:rPr>
        <w:t>. 0</w:t>
      </w:r>
      <w:r>
        <w:rPr>
          <w:rFonts w:hint="default" w:ascii="Times New Roman" w:hAnsi="Times New Roman"/>
          <w:bCs/>
          <w:sz w:val="24"/>
          <w:szCs w:val="24"/>
          <w:lang w:val="en-US"/>
        </w:rPr>
        <w:t>7032093</w:t>
      </w:r>
    </w:p>
    <w:sectPr>
      <w:headerReference r:id="rId5" w:type="default"/>
      <w:type w:val="continuous"/>
      <w:pgSz w:w="11907" w:h="16839"/>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Arial Narrow">
    <w:panose1 w:val="020B0606020202030204"/>
    <w:charset w:val="00"/>
    <w:family w:val="swiss"/>
    <w:pitch w:val="default"/>
    <w:sig w:usb0="00000287" w:usb1="000008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031" w:type="dxa"/>
      <w:tblInd w:w="-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4961"/>
      <w:gridCol w:w="1276"/>
      <w:gridCol w:w="2126"/>
    </w:tblGrid>
    <w:tr w14:paraId="7D8ED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1668" w:type="dxa"/>
          <w:vMerge w:val="restart"/>
        </w:tcPr>
        <w:p w14:paraId="267DE492">
          <w:pPr>
            <w:pStyle w:val="12"/>
            <w:tabs>
              <w:tab w:val="center" w:pos="4680"/>
              <w:tab w:val="right" w:pos="9360"/>
            </w:tabs>
            <w:spacing w:line="360" w:lineRule="auto"/>
            <w:rPr>
              <w:rFonts w:ascii="Arial" w:hAnsi="Arial" w:cs="Arial"/>
            </w:rPr>
          </w:pPr>
          <w:r>
            <w:rPr>
              <w:rFonts w:ascii="Arial" w:hAnsi="Arial" w:cs="Arial"/>
            </w:rPr>
            <w:drawing>
              <wp:anchor distT="0" distB="0" distL="114300" distR="114300" simplePos="0" relativeHeight="251660288" behindDoc="0" locked="0" layoutInCell="1" allowOverlap="1">
                <wp:simplePos x="0" y="0"/>
                <wp:positionH relativeFrom="column">
                  <wp:posOffset>1905</wp:posOffset>
                </wp:positionH>
                <wp:positionV relativeFrom="paragraph">
                  <wp:posOffset>146685</wp:posOffset>
                </wp:positionV>
                <wp:extent cx="1077595" cy="1061085"/>
                <wp:effectExtent l="0" t="0" r="8255"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a:ln>
                          <a:noFill/>
                        </a:ln>
                      </pic:spPr>
                    </pic:pic>
                  </a:graphicData>
                </a:graphic>
              </wp:anchor>
            </w:drawing>
          </w:r>
        </w:p>
      </w:tc>
      <w:tc>
        <w:tcPr>
          <w:tcW w:w="4961" w:type="dxa"/>
          <w:vMerge w:val="restart"/>
          <w:vAlign w:val="center"/>
        </w:tcPr>
        <w:p w14:paraId="0911EBE5">
          <w:pPr>
            <w:pStyle w:val="12"/>
            <w:rPr>
              <w:rFonts w:ascii="Arial Narrow" w:hAnsi="Arial Narrow" w:cs="Times New Roman"/>
              <w:b/>
              <w:sz w:val="22"/>
              <w:szCs w:val="22"/>
            </w:rPr>
          </w:pPr>
          <w:r>
            <w:rPr>
              <w:rFonts w:ascii="Arial Narrow" w:hAnsi="Arial Narrow" w:cs="Times New Roman"/>
              <w:b/>
              <w:sz w:val="22"/>
              <w:szCs w:val="22"/>
            </w:rPr>
            <w:t>SEKOLAH TINGGI FARMASI NUSAPUTERA</w:t>
          </w:r>
        </w:p>
        <w:p w14:paraId="11A0E730">
          <w:pPr>
            <w:pStyle w:val="12"/>
            <w:rPr>
              <w:rFonts w:ascii="Arial Narrow" w:hAnsi="Arial Narrow" w:cs="Times New Roman"/>
              <w:b/>
              <w:sz w:val="22"/>
              <w:szCs w:val="22"/>
            </w:rPr>
          </w:pPr>
          <w:r>
            <w:rPr>
              <w:rFonts w:ascii="Arial Narrow" w:hAnsi="Arial Narrow" w:cs="Times New Roman"/>
              <w:b/>
              <w:sz w:val="22"/>
              <w:szCs w:val="22"/>
            </w:rPr>
            <w:t>Jl. Medoho III No.2, Semarang. Telp/Fax 024-6747012.</w:t>
          </w:r>
        </w:p>
        <w:p w14:paraId="7B2F2921">
          <w:pPr>
            <w:pStyle w:val="12"/>
            <w:ind w:left="33" w:right="884"/>
            <w:rPr>
              <w:rFonts w:ascii="Arial Narrow" w:hAnsi="Arial Narrow" w:cs="Times New Roman"/>
              <w:b/>
              <w:sz w:val="22"/>
              <w:szCs w:val="22"/>
            </w:rPr>
          </w:pPr>
          <w:r>
            <w:rPr>
              <w:rFonts w:ascii="Arial Narrow" w:hAnsi="Arial Narrow" w:cs="Times New Roman"/>
              <w:b/>
              <w:sz w:val="22"/>
              <w:szCs w:val="22"/>
            </w:rPr>
            <w:t xml:space="preserve">e-mail : </w:t>
          </w:r>
          <w:r>
            <w:fldChar w:fldCharType="begin"/>
          </w:r>
          <w:r>
            <w:instrText xml:space="preserve"> HYPERLINK "mailto:stiferanusaputera@gmail.com" </w:instrText>
          </w:r>
          <w:r>
            <w:fldChar w:fldCharType="separate"/>
          </w:r>
          <w:r>
            <w:rPr>
              <w:rStyle w:val="8"/>
              <w:rFonts w:ascii="Arial Narrow" w:hAnsi="Arial Narrow"/>
              <w:sz w:val="22"/>
              <w:szCs w:val="22"/>
            </w:rPr>
            <w:t>stiferanusaputera@gmail.com</w:t>
          </w:r>
          <w:r>
            <w:rPr>
              <w:rStyle w:val="8"/>
              <w:rFonts w:ascii="Arial Narrow" w:hAnsi="Arial Narrow"/>
              <w:sz w:val="22"/>
              <w:szCs w:val="22"/>
            </w:rPr>
            <w:fldChar w:fldCharType="end"/>
          </w:r>
          <w:r>
            <w:rPr>
              <w:rFonts w:ascii="Arial Narrow" w:hAnsi="Arial Narrow" w:cs="Times New Roman"/>
              <w:sz w:val="22"/>
              <w:szCs w:val="22"/>
            </w:rPr>
            <w:t xml:space="preserve">  </w:t>
          </w:r>
        </w:p>
        <w:p w14:paraId="0B938677">
          <w:pPr>
            <w:pStyle w:val="12"/>
            <w:tabs>
              <w:tab w:val="center" w:pos="4680"/>
              <w:tab w:val="right" w:pos="9360"/>
            </w:tabs>
            <w:spacing w:line="276" w:lineRule="auto"/>
            <w:rPr>
              <w:rFonts w:ascii="Arial" w:hAnsi="Arial" w:cs="Arial"/>
              <w:b/>
            </w:rPr>
          </w:pPr>
          <w:r>
            <w:rPr>
              <w:rFonts w:ascii="Arial Narrow" w:hAnsi="Arial Narrow" w:cs="Times New Roman"/>
              <w:b/>
              <w:sz w:val="22"/>
              <w:szCs w:val="22"/>
            </w:rPr>
            <w:t xml:space="preserve">https: </w:t>
          </w:r>
          <w:r>
            <w:fldChar w:fldCharType="begin"/>
          </w:r>
          <w:r>
            <w:instrText xml:space="preserve"> HYPERLINK "https://stifera.ac.id/" </w:instrText>
          </w:r>
          <w:r>
            <w:fldChar w:fldCharType="separate"/>
          </w:r>
          <w:r>
            <w:rPr>
              <w:rStyle w:val="8"/>
              <w:rFonts w:ascii="Arial Narrow" w:hAnsi="Arial Narrow"/>
              <w:b/>
              <w:sz w:val="20"/>
              <w:szCs w:val="21"/>
              <w:shd w:val="clear" w:color="auto" w:fill="FFFFFF"/>
            </w:rPr>
            <w:t>https://stifera.ac.id/</w:t>
          </w:r>
          <w:r>
            <w:rPr>
              <w:rStyle w:val="8"/>
              <w:rFonts w:ascii="Arial Narrow" w:hAnsi="Arial Narrow"/>
              <w:b/>
              <w:sz w:val="20"/>
              <w:szCs w:val="21"/>
              <w:shd w:val="clear" w:color="auto" w:fill="FFFFFF"/>
            </w:rPr>
            <w:fldChar w:fldCharType="end"/>
          </w:r>
        </w:p>
      </w:tc>
      <w:tc>
        <w:tcPr>
          <w:tcW w:w="1276" w:type="dxa"/>
          <w:vAlign w:val="center"/>
        </w:tcPr>
        <w:p w14:paraId="2CFBD165">
          <w:pPr>
            <w:pStyle w:val="12"/>
            <w:tabs>
              <w:tab w:val="center" w:pos="4680"/>
              <w:tab w:val="right" w:pos="9360"/>
            </w:tabs>
            <w:rPr>
              <w:rFonts w:ascii="Arial Narrow" w:hAnsi="Arial Narrow" w:cs="Times New Roman"/>
              <w:b/>
              <w:sz w:val="20"/>
              <w:szCs w:val="18"/>
            </w:rPr>
          </w:pPr>
          <w:r>
            <w:rPr>
              <w:rFonts w:ascii="Arial Narrow" w:hAnsi="Arial Narrow" w:cs="Times New Roman"/>
              <w:b/>
              <w:sz w:val="20"/>
              <w:szCs w:val="18"/>
            </w:rPr>
            <w:t>No</w:t>
          </w:r>
          <w:r>
            <w:rPr>
              <w:rFonts w:ascii="Arial Narrow" w:hAnsi="Arial Narrow" w:cs="Times New Roman"/>
              <w:b/>
              <w:sz w:val="20"/>
              <w:szCs w:val="18"/>
              <w:lang w:val="id-ID"/>
            </w:rPr>
            <w:t>.Dokumen</w:t>
          </w:r>
          <w:r>
            <w:rPr>
              <w:rFonts w:ascii="Arial Narrow" w:hAnsi="Arial Narrow" w:cs="Times New Roman"/>
              <w:b/>
              <w:sz w:val="20"/>
              <w:szCs w:val="18"/>
            </w:rPr>
            <w:t xml:space="preserve">   </w:t>
          </w:r>
        </w:p>
      </w:tc>
      <w:tc>
        <w:tcPr>
          <w:tcW w:w="2126" w:type="dxa"/>
          <w:vAlign w:val="center"/>
        </w:tcPr>
        <w:p w14:paraId="12D634A0">
          <w:pPr>
            <w:pStyle w:val="12"/>
            <w:tabs>
              <w:tab w:val="center" w:pos="4680"/>
              <w:tab w:val="right" w:pos="9360"/>
            </w:tabs>
            <w:rPr>
              <w:rFonts w:ascii="Arial Narrow" w:hAnsi="Arial Narrow" w:cs="Times New Roman"/>
              <w:b/>
              <w:sz w:val="20"/>
              <w:szCs w:val="18"/>
            </w:rPr>
          </w:pPr>
          <w:r>
            <w:rPr>
              <w:rFonts w:ascii="Arial Narrow" w:hAnsi="Arial Narrow" w:cs="Times New Roman"/>
              <w:b/>
              <w:sz w:val="18"/>
              <w:szCs w:val="18"/>
              <w:lang w:val="id-ID"/>
            </w:rPr>
            <w:t>SPMI-</w:t>
          </w:r>
          <w:r>
            <w:rPr>
              <w:rFonts w:ascii="Arial Narrow" w:hAnsi="Arial Narrow" w:cs="Times New Roman"/>
              <w:b/>
              <w:sz w:val="18"/>
              <w:szCs w:val="18"/>
            </w:rPr>
            <w:t>STIFERA</w:t>
          </w:r>
          <w:r>
            <w:rPr>
              <w:rFonts w:ascii="Arial Narrow" w:hAnsi="Arial Narrow" w:cs="Times New Roman"/>
              <w:b/>
              <w:sz w:val="18"/>
              <w:szCs w:val="18"/>
              <w:lang w:val="id-ID"/>
            </w:rPr>
            <w:t>/</w:t>
          </w:r>
          <w:r>
            <w:rPr>
              <w:rFonts w:ascii="Arial Narrow" w:hAnsi="Arial Narrow" w:cs="Times New Roman"/>
              <w:b/>
              <w:sz w:val="18"/>
              <w:szCs w:val="18"/>
            </w:rPr>
            <w:t>KP</w:t>
          </w:r>
          <w:r>
            <w:rPr>
              <w:rFonts w:ascii="Arial Narrow" w:hAnsi="Arial Narrow" w:cs="Times New Roman"/>
              <w:b/>
              <w:sz w:val="18"/>
              <w:szCs w:val="18"/>
              <w:lang w:val="id-ID"/>
            </w:rPr>
            <w:t>/S1/20</w:t>
          </w:r>
        </w:p>
      </w:tc>
    </w:tr>
    <w:tr w14:paraId="7A67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68" w:type="dxa"/>
          <w:vMerge w:val="continue"/>
        </w:tcPr>
        <w:p w14:paraId="0D4E59B7">
          <w:pPr>
            <w:pStyle w:val="12"/>
            <w:tabs>
              <w:tab w:val="center" w:pos="4680"/>
              <w:tab w:val="right" w:pos="9360"/>
            </w:tabs>
            <w:spacing w:line="360" w:lineRule="auto"/>
            <w:rPr>
              <w:rFonts w:ascii="Arial" w:hAnsi="Arial" w:cs="Arial"/>
            </w:rPr>
          </w:pPr>
        </w:p>
      </w:tc>
      <w:tc>
        <w:tcPr>
          <w:tcW w:w="4961" w:type="dxa"/>
          <w:vMerge w:val="continue"/>
          <w:vAlign w:val="center"/>
        </w:tcPr>
        <w:p w14:paraId="59F991D3">
          <w:pPr>
            <w:pStyle w:val="12"/>
            <w:tabs>
              <w:tab w:val="center" w:pos="4680"/>
              <w:tab w:val="right" w:pos="9360"/>
            </w:tabs>
            <w:spacing w:line="360" w:lineRule="auto"/>
            <w:jc w:val="center"/>
            <w:rPr>
              <w:rFonts w:ascii="Arial" w:hAnsi="Arial" w:cs="Arial"/>
            </w:rPr>
          </w:pPr>
        </w:p>
      </w:tc>
      <w:tc>
        <w:tcPr>
          <w:tcW w:w="1276" w:type="dxa"/>
          <w:vAlign w:val="center"/>
        </w:tcPr>
        <w:p w14:paraId="353E158C">
          <w:pPr>
            <w:pStyle w:val="12"/>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Tanggal   </w:t>
          </w:r>
        </w:p>
      </w:tc>
      <w:tc>
        <w:tcPr>
          <w:tcW w:w="2126" w:type="dxa"/>
          <w:vAlign w:val="center"/>
        </w:tcPr>
        <w:p w14:paraId="79A8FAF5">
          <w:pPr>
            <w:pStyle w:val="12"/>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14:paraId="747F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668" w:type="dxa"/>
          <w:vMerge w:val="continue"/>
        </w:tcPr>
        <w:p w14:paraId="42386E52">
          <w:pPr>
            <w:pStyle w:val="12"/>
            <w:tabs>
              <w:tab w:val="center" w:pos="4680"/>
              <w:tab w:val="right" w:pos="9360"/>
            </w:tabs>
            <w:spacing w:line="360" w:lineRule="auto"/>
            <w:rPr>
              <w:rFonts w:ascii="Arial" w:hAnsi="Arial" w:cs="Arial"/>
            </w:rPr>
          </w:pPr>
        </w:p>
      </w:tc>
      <w:tc>
        <w:tcPr>
          <w:tcW w:w="4961" w:type="dxa"/>
          <w:vMerge w:val="restart"/>
          <w:vAlign w:val="center"/>
        </w:tcPr>
        <w:p w14:paraId="1C307C0B">
          <w:pPr>
            <w:pStyle w:val="12"/>
            <w:tabs>
              <w:tab w:val="center" w:pos="4680"/>
              <w:tab w:val="right" w:pos="9360"/>
            </w:tabs>
            <w:spacing w:line="360" w:lineRule="auto"/>
            <w:jc w:val="center"/>
            <w:rPr>
              <w:rFonts w:ascii="Arial" w:hAnsi="Arial" w:cs="Arial"/>
              <w:b/>
              <w:sz w:val="28"/>
              <w:szCs w:val="28"/>
            </w:rPr>
          </w:pPr>
          <w:r>
            <w:rPr>
              <w:rFonts w:ascii="Arial" w:hAnsi="Arial" w:cs="Arial"/>
              <w:b/>
              <w:sz w:val="28"/>
              <w:szCs w:val="28"/>
            </w:rPr>
            <w:t>KONTRAK PERKULIAHAN</w:t>
          </w:r>
        </w:p>
      </w:tc>
      <w:tc>
        <w:tcPr>
          <w:tcW w:w="1276" w:type="dxa"/>
          <w:vAlign w:val="center"/>
        </w:tcPr>
        <w:p w14:paraId="0F38A344">
          <w:pPr>
            <w:pStyle w:val="12"/>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Revisi       </w:t>
          </w:r>
        </w:p>
      </w:tc>
      <w:tc>
        <w:tcPr>
          <w:tcW w:w="2126" w:type="dxa"/>
          <w:vAlign w:val="center"/>
        </w:tcPr>
        <w:p w14:paraId="7D9F02CE">
          <w:pPr>
            <w:pStyle w:val="12"/>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lang w:val="id-ID"/>
            </w:rPr>
            <w:t>00</w:t>
          </w:r>
        </w:p>
      </w:tc>
    </w:tr>
    <w:tr w14:paraId="5A7F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668" w:type="dxa"/>
          <w:vMerge w:val="continue"/>
        </w:tcPr>
        <w:p w14:paraId="59AAA1BC">
          <w:pPr>
            <w:pStyle w:val="12"/>
            <w:tabs>
              <w:tab w:val="center" w:pos="4680"/>
              <w:tab w:val="right" w:pos="9360"/>
            </w:tabs>
            <w:spacing w:line="360" w:lineRule="auto"/>
            <w:rPr>
              <w:rFonts w:ascii="Arial" w:hAnsi="Arial" w:cs="Arial"/>
            </w:rPr>
          </w:pPr>
        </w:p>
      </w:tc>
      <w:tc>
        <w:tcPr>
          <w:tcW w:w="4961" w:type="dxa"/>
          <w:vMerge w:val="continue"/>
        </w:tcPr>
        <w:p w14:paraId="19BF9659">
          <w:pPr>
            <w:pStyle w:val="12"/>
            <w:tabs>
              <w:tab w:val="center" w:pos="4680"/>
              <w:tab w:val="right" w:pos="9360"/>
            </w:tabs>
            <w:spacing w:line="360" w:lineRule="auto"/>
            <w:rPr>
              <w:rFonts w:ascii="Arial" w:hAnsi="Arial" w:cs="Arial"/>
            </w:rPr>
          </w:pPr>
        </w:p>
      </w:tc>
      <w:tc>
        <w:tcPr>
          <w:tcW w:w="1276" w:type="dxa"/>
          <w:vAlign w:val="center"/>
        </w:tcPr>
        <w:p w14:paraId="708C1F19">
          <w:pPr>
            <w:pStyle w:val="12"/>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Halaman</w:t>
          </w:r>
          <w:r>
            <w:rPr>
              <w:rFonts w:ascii="Arial Narrow" w:hAnsi="Arial Narrow" w:cs="Times New Roman"/>
              <w:b/>
              <w:sz w:val="20"/>
              <w:szCs w:val="18"/>
              <w:lang w:val="id-ID"/>
            </w:rPr>
            <w:t xml:space="preserve"> </w:t>
          </w:r>
          <w:r>
            <w:rPr>
              <w:rFonts w:ascii="Arial Narrow" w:hAnsi="Arial Narrow" w:cs="Times New Roman"/>
              <w:b/>
              <w:sz w:val="20"/>
              <w:szCs w:val="18"/>
            </w:rPr>
            <w:t xml:space="preserve"> </w:t>
          </w:r>
          <w:r>
            <w:rPr>
              <w:rFonts w:ascii="Arial Narrow" w:hAnsi="Arial Narrow" w:cs="Times New Roman"/>
              <w:b/>
              <w:sz w:val="20"/>
              <w:szCs w:val="18"/>
              <w:lang w:val="id-ID"/>
            </w:rPr>
            <w:t xml:space="preserve"> </w:t>
          </w:r>
        </w:p>
      </w:tc>
      <w:tc>
        <w:tcPr>
          <w:tcW w:w="2126" w:type="dxa"/>
          <w:vAlign w:val="center"/>
        </w:tcPr>
        <w:p w14:paraId="09C82F88">
          <w:pPr>
            <w:pStyle w:val="12"/>
            <w:tabs>
              <w:tab w:val="center" w:pos="4680"/>
              <w:tab w:val="right" w:pos="9360"/>
            </w:tabs>
            <w:rPr>
              <w:rFonts w:ascii="Arial Narrow" w:hAnsi="Arial Narrow" w:cs="Times New Roman"/>
              <w:b/>
              <w:sz w:val="20"/>
              <w:szCs w:val="18"/>
            </w:rPr>
          </w:pP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PAGE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11</w:t>
          </w:r>
          <w:r>
            <w:rPr>
              <w:rFonts w:ascii="Arial Narrow" w:hAnsi="Arial Narrow" w:cs="Times New Roman"/>
              <w:b/>
              <w:bCs/>
              <w:sz w:val="20"/>
              <w:szCs w:val="22"/>
            </w:rPr>
            <w:fldChar w:fldCharType="end"/>
          </w:r>
          <w:r>
            <w:rPr>
              <w:rFonts w:ascii="Arial Narrow" w:hAnsi="Arial Narrow" w:cs="Times New Roman"/>
              <w:b/>
              <w:sz w:val="20"/>
              <w:szCs w:val="22"/>
            </w:rPr>
            <w:t xml:space="preserve"> dari  </w:t>
          </w: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NUMPAGES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11</w:t>
          </w:r>
          <w:r>
            <w:rPr>
              <w:rFonts w:ascii="Arial Narrow" w:hAnsi="Arial Narrow" w:cs="Times New Roman"/>
              <w:b/>
              <w:bCs/>
              <w:sz w:val="20"/>
              <w:szCs w:val="22"/>
            </w:rPr>
            <w:fldChar w:fldCharType="end"/>
          </w:r>
        </w:p>
      </w:tc>
    </w:tr>
  </w:tbl>
  <w:p w14:paraId="43328EEE">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1B0815"/>
    <w:multiLevelType w:val="multilevel"/>
    <w:tmpl w:val="2A1B0815"/>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5B26F60"/>
    <w:multiLevelType w:val="multilevel"/>
    <w:tmpl w:val="45B26F60"/>
    <w:lvl w:ilvl="0" w:tentative="0">
      <w:start w:val="1"/>
      <w:numFmt w:val="decimal"/>
      <w:lvlText w:val="%1."/>
      <w:lvlJc w:val="left"/>
      <w:pPr>
        <w:tabs>
          <w:tab w:val="left" w:pos="1080"/>
        </w:tabs>
        <w:ind w:left="1080" w:hanging="360"/>
      </w:p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2">
    <w:nsid w:val="734A40A1"/>
    <w:multiLevelType w:val="multilevel"/>
    <w:tmpl w:val="734A40A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TAxNTYyNLcwtTA2NLdU0lEKTi0uzszPAykwrgUAvlorACwAAAA="/>
  </w:docVars>
  <w:rsids>
    <w:rsidRoot w:val="00F9613F"/>
    <w:rsid w:val="00055599"/>
    <w:rsid w:val="00056588"/>
    <w:rsid w:val="00073D8B"/>
    <w:rsid w:val="0009369D"/>
    <w:rsid w:val="000A5896"/>
    <w:rsid w:val="000B5982"/>
    <w:rsid w:val="001015DE"/>
    <w:rsid w:val="0010579A"/>
    <w:rsid w:val="001133F8"/>
    <w:rsid w:val="001160F5"/>
    <w:rsid w:val="00117F63"/>
    <w:rsid w:val="00136FF5"/>
    <w:rsid w:val="00146794"/>
    <w:rsid w:val="001518D5"/>
    <w:rsid w:val="0017128F"/>
    <w:rsid w:val="00182121"/>
    <w:rsid w:val="001937B6"/>
    <w:rsid w:val="002729BE"/>
    <w:rsid w:val="002763F6"/>
    <w:rsid w:val="00284708"/>
    <w:rsid w:val="00297B96"/>
    <w:rsid w:val="002B3A27"/>
    <w:rsid w:val="002D1B28"/>
    <w:rsid w:val="002E7191"/>
    <w:rsid w:val="00316DD0"/>
    <w:rsid w:val="00370A34"/>
    <w:rsid w:val="0037636C"/>
    <w:rsid w:val="00397E89"/>
    <w:rsid w:val="003A208E"/>
    <w:rsid w:val="003D1C1B"/>
    <w:rsid w:val="0040295F"/>
    <w:rsid w:val="00422200"/>
    <w:rsid w:val="00434C2B"/>
    <w:rsid w:val="00435EF9"/>
    <w:rsid w:val="0046022F"/>
    <w:rsid w:val="00466146"/>
    <w:rsid w:val="0047130E"/>
    <w:rsid w:val="00474836"/>
    <w:rsid w:val="00476286"/>
    <w:rsid w:val="004C3661"/>
    <w:rsid w:val="004D0E96"/>
    <w:rsid w:val="004E5DE8"/>
    <w:rsid w:val="00503B51"/>
    <w:rsid w:val="0053418D"/>
    <w:rsid w:val="00534C06"/>
    <w:rsid w:val="0053705A"/>
    <w:rsid w:val="00545E8F"/>
    <w:rsid w:val="005716F0"/>
    <w:rsid w:val="005B3597"/>
    <w:rsid w:val="005C0FBA"/>
    <w:rsid w:val="005C70B2"/>
    <w:rsid w:val="005C7A5E"/>
    <w:rsid w:val="005D3C36"/>
    <w:rsid w:val="00613F37"/>
    <w:rsid w:val="006172D3"/>
    <w:rsid w:val="00620AF9"/>
    <w:rsid w:val="00635085"/>
    <w:rsid w:val="006648FD"/>
    <w:rsid w:val="00670602"/>
    <w:rsid w:val="0069029B"/>
    <w:rsid w:val="006A5B55"/>
    <w:rsid w:val="006B4087"/>
    <w:rsid w:val="006C6F3C"/>
    <w:rsid w:val="006E6881"/>
    <w:rsid w:val="0072774D"/>
    <w:rsid w:val="007312CB"/>
    <w:rsid w:val="007325E2"/>
    <w:rsid w:val="007350FA"/>
    <w:rsid w:val="00751D43"/>
    <w:rsid w:val="00755F1A"/>
    <w:rsid w:val="00762DA2"/>
    <w:rsid w:val="00763B24"/>
    <w:rsid w:val="00793580"/>
    <w:rsid w:val="00804D2B"/>
    <w:rsid w:val="00816081"/>
    <w:rsid w:val="0083097F"/>
    <w:rsid w:val="0084376D"/>
    <w:rsid w:val="0086496E"/>
    <w:rsid w:val="00876DF4"/>
    <w:rsid w:val="00887C9F"/>
    <w:rsid w:val="008A07E7"/>
    <w:rsid w:val="008B1A94"/>
    <w:rsid w:val="008D2682"/>
    <w:rsid w:val="008D784C"/>
    <w:rsid w:val="00923AC2"/>
    <w:rsid w:val="009437D3"/>
    <w:rsid w:val="00963990"/>
    <w:rsid w:val="009B35C2"/>
    <w:rsid w:val="009B5E47"/>
    <w:rsid w:val="009C7A5C"/>
    <w:rsid w:val="009D243A"/>
    <w:rsid w:val="00A042A6"/>
    <w:rsid w:val="00A1435F"/>
    <w:rsid w:val="00A20D33"/>
    <w:rsid w:val="00A254B5"/>
    <w:rsid w:val="00A274FA"/>
    <w:rsid w:val="00A76498"/>
    <w:rsid w:val="00AB200A"/>
    <w:rsid w:val="00AD17EA"/>
    <w:rsid w:val="00B133F8"/>
    <w:rsid w:val="00B270A4"/>
    <w:rsid w:val="00BF0428"/>
    <w:rsid w:val="00BF5EBB"/>
    <w:rsid w:val="00C30766"/>
    <w:rsid w:val="00C55AC0"/>
    <w:rsid w:val="00C6295B"/>
    <w:rsid w:val="00C63965"/>
    <w:rsid w:val="00C84926"/>
    <w:rsid w:val="00C86490"/>
    <w:rsid w:val="00C97D5B"/>
    <w:rsid w:val="00CB56CE"/>
    <w:rsid w:val="00CC53F5"/>
    <w:rsid w:val="00CE4D19"/>
    <w:rsid w:val="00D03A41"/>
    <w:rsid w:val="00D14DB5"/>
    <w:rsid w:val="00D4601C"/>
    <w:rsid w:val="00D6165E"/>
    <w:rsid w:val="00D76B61"/>
    <w:rsid w:val="00D7770A"/>
    <w:rsid w:val="00D7782F"/>
    <w:rsid w:val="00E01710"/>
    <w:rsid w:val="00E101A3"/>
    <w:rsid w:val="00E11D10"/>
    <w:rsid w:val="00EA1121"/>
    <w:rsid w:val="00EC3789"/>
    <w:rsid w:val="00EF1DF6"/>
    <w:rsid w:val="00F2382E"/>
    <w:rsid w:val="00F37540"/>
    <w:rsid w:val="00F60400"/>
    <w:rsid w:val="00F751D7"/>
    <w:rsid w:val="00F96103"/>
    <w:rsid w:val="00F9613F"/>
    <w:rsid w:val="00FC12E1"/>
    <w:rsid w:val="01FD4872"/>
    <w:rsid w:val="10607AEC"/>
    <w:rsid w:val="275130CB"/>
    <w:rsid w:val="286D35FA"/>
    <w:rsid w:val="42F9416D"/>
    <w:rsid w:val="43675823"/>
    <w:rsid w:val="492D3915"/>
    <w:rsid w:val="571B2404"/>
    <w:rsid w:val="77E1111A"/>
    <w:rsid w:val="7AF56A3C"/>
    <w:rsid w:val="7B1E4B21"/>
  </w:rsids>
  <m:mathPr>
    <m:mathFont m:val="Cambria Math"/>
    <m:brkBin m:val="before"/>
    <m:brkBinSub m:val="--"/>
    <m:smallFrac m:val="1"/>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rPr>
      <w:rFonts w:ascii="Tahoma" w:hAnsi="Tahoma" w:cs="Tahoma"/>
      <w:sz w:val="16"/>
      <w:szCs w:val="16"/>
    </w:rPr>
  </w:style>
  <w:style w:type="paragraph" w:styleId="5">
    <w:name w:val="Body Text 2"/>
    <w:basedOn w:val="1"/>
    <w:link w:val="15"/>
    <w:qFormat/>
    <w:uiPriority w:val="99"/>
    <w:pPr>
      <w:spacing w:line="360" w:lineRule="auto"/>
      <w:ind w:left="3420" w:hanging="360"/>
      <w:jc w:val="both"/>
    </w:pPr>
    <w:rPr>
      <w:lang w:val="id-ID"/>
    </w:rPr>
  </w:style>
  <w:style w:type="paragraph" w:styleId="6">
    <w:name w:val="footer"/>
    <w:basedOn w:val="1"/>
    <w:link w:val="11"/>
    <w:unhideWhenUsed/>
    <w:qFormat/>
    <w:uiPriority w:val="99"/>
    <w:pPr>
      <w:tabs>
        <w:tab w:val="center" w:pos="4513"/>
        <w:tab w:val="right" w:pos="9026"/>
      </w:tabs>
    </w:pPr>
  </w:style>
  <w:style w:type="paragraph" w:styleId="7">
    <w:name w:val="header"/>
    <w:basedOn w:val="1"/>
    <w:link w:val="10"/>
    <w:unhideWhenUsed/>
    <w:qFormat/>
    <w:uiPriority w:val="99"/>
    <w:pPr>
      <w:tabs>
        <w:tab w:val="center" w:pos="4513"/>
        <w:tab w:val="right" w:pos="9026"/>
      </w:tabs>
    </w:pPr>
  </w:style>
  <w:style w:type="character" w:styleId="8">
    <w:name w:val="Hyperlink"/>
    <w:unhideWhenUsed/>
    <w:qFormat/>
    <w:uiPriority w:val="99"/>
    <w:rPr>
      <w:color w:val="0000FF"/>
      <w:u w:val="single"/>
    </w:rPr>
  </w:style>
  <w:style w:type="table" w:styleId="9">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Header Char"/>
    <w:basedOn w:val="2"/>
    <w:link w:val="7"/>
    <w:qFormat/>
    <w:uiPriority w:val="99"/>
  </w:style>
  <w:style w:type="character" w:customStyle="1" w:styleId="11">
    <w:name w:val="Footer Char"/>
    <w:basedOn w:val="2"/>
    <w:link w:val="6"/>
    <w:qFormat/>
    <w:uiPriority w:val="99"/>
  </w:style>
  <w:style w:type="paragraph" w:customStyle="1" w:styleId="12">
    <w:name w:val="Default"/>
    <w:qFormat/>
    <w:uiPriority w:val="0"/>
    <w:pPr>
      <w:autoSpaceDE w:val="0"/>
      <w:autoSpaceDN w:val="0"/>
      <w:adjustRightInd w:val="0"/>
      <w:spacing w:after="0" w:line="240" w:lineRule="auto"/>
    </w:pPr>
    <w:rPr>
      <w:rFonts w:ascii="Tahoma" w:hAnsi="Tahoma" w:eastAsia="Calibri" w:cs="Tahoma"/>
      <w:color w:val="000000"/>
      <w:sz w:val="24"/>
      <w:szCs w:val="24"/>
      <w:lang w:val="en-US" w:eastAsia="en-US" w:bidi="ar-SA"/>
    </w:rPr>
  </w:style>
  <w:style w:type="character" w:customStyle="1" w:styleId="13">
    <w:name w:val="Balloon Text Char"/>
    <w:basedOn w:val="2"/>
    <w:link w:val="4"/>
    <w:semiHidden/>
    <w:qFormat/>
    <w:uiPriority w:val="99"/>
    <w:rPr>
      <w:rFonts w:ascii="Tahoma" w:hAnsi="Tahoma" w:eastAsia="Times New Roman" w:cs="Tahoma"/>
      <w:sz w:val="16"/>
      <w:szCs w:val="16"/>
      <w:lang w:val="en-US"/>
    </w:rPr>
  </w:style>
  <w:style w:type="table" w:customStyle="1" w:styleId="14">
    <w:name w:val="Light Grid1"/>
    <w:basedOn w:val="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character" w:customStyle="1" w:styleId="15">
    <w:name w:val="Body Text 2 Char"/>
    <w:basedOn w:val="2"/>
    <w:link w:val="5"/>
    <w:qFormat/>
    <w:uiPriority w:val="99"/>
    <w:rPr>
      <w:rFonts w:ascii="Times New Roman" w:hAnsi="Times New Roman" w:eastAsia="Times New Roman" w:cs="Times New Roman"/>
      <w:sz w:val="24"/>
      <w:szCs w:val="24"/>
    </w:rPr>
  </w:style>
  <w:style w:type="paragraph" w:styleId="16">
    <w:name w:val="List Paragraph"/>
    <w:basedOn w:val="1"/>
    <w:qFormat/>
    <w:uiPriority w:val="34"/>
    <w:pPr>
      <w:spacing w:line="276" w:lineRule="auto"/>
      <w:ind w:left="720"/>
      <w:contextualSpacing/>
    </w:pPr>
    <w:rPr>
      <w:rFonts w:ascii="Calibri" w:hAnsi="Calibri" w:eastAsia="Calibri"/>
      <w:sz w:val="22"/>
      <w:szCs w:val="22"/>
      <w:lang w:val="id-I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DAEF0A-2631-49A5-B53F-B65AA5B8E597}">
  <ds:schemaRefs/>
</ds:datastoreItem>
</file>

<file path=docProps/app.xml><?xml version="1.0" encoding="utf-8"?>
<Properties xmlns="http://schemas.openxmlformats.org/officeDocument/2006/extended-properties" xmlns:vt="http://schemas.openxmlformats.org/officeDocument/2006/docPropsVTypes">
  <Template>Normal</Template>
  <Pages>8</Pages>
  <Words>1780</Words>
  <Characters>10146</Characters>
  <Lines>84</Lines>
  <Paragraphs>23</Paragraphs>
  <TotalTime>12</TotalTime>
  <ScaleCrop>false</ScaleCrop>
  <LinksUpToDate>false</LinksUpToDate>
  <CharactersWithSpaces>11903</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2021-03-02T01:59:00Z</dcterms:created>
  <dc:creator>Ayu Ina</dc:creator>
  <cp:lastModifiedBy>ferika indrasari</cp:lastModifiedBy>
  <cp:lastPrinted>2023-02-27T01:33:00Z</cp:lastPrinted>
  <dcterms:modified xsi:type="dcterms:W3CDTF">2025-02-22T01:03:53Z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C3F81B6F60484921824E2E7D36EA1F01</vt:lpwstr>
  </property>
</Properties>
</file>