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702"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273"/>
        <w:gridCol w:w="663"/>
        <w:gridCol w:w="4766"/>
      </w:tblGrid>
      <w:tr w14:paraId="1A08B8D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587" w:hRule="atLeast"/>
        </w:trPr>
        <w:tc>
          <w:tcPr>
            <w:tcW w:w="8702" w:type="dxa"/>
            <w:gridSpan w:val="3"/>
          </w:tcPr>
          <w:p w14:paraId="1C0FDEFB">
            <w:pPr>
              <w:jc w:val="center"/>
              <w:rPr>
                <w:rFonts w:hint="default"/>
                <w:b/>
                <w:lang w:val="en-US"/>
              </w:rPr>
            </w:pPr>
            <w:r>
              <w:rPr>
                <w:b/>
              </w:rPr>
              <w:t>KONTRAK  PERKULIAHAN TAHUN A</w:t>
            </w:r>
            <w:r>
              <w:rPr>
                <w:b/>
                <w:lang w:val="id-ID"/>
              </w:rPr>
              <w:t>KADEMIK</w:t>
            </w:r>
            <w:r>
              <w:rPr>
                <w:b/>
              </w:rPr>
              <w:t xml:space="preserve"> 202</w:t>
            </w:r>
            <w:r>
              <w:rPr>
                <w:rFonts w:hint="default"/>
                <w:b/>
                <w:lang w:val="en-US"/>
              </w:rPr>
              <w:t>5</w:t>
            </w:r>
            <w:r>
              <w:rPr>
                <w:b/>
              </w:rPr>
              <w:t>/ 202</w:t>
            </w:r>
            <w:r>
              <w:rPr>
                <w:rFonts w:hint="default"/>
                <w:b/>
                <w:lang w:val="en-US"/>
              </w:rPr>
              <w:t>6</w:t>
            </w:r>
          </w:p>
          <w:p w14:paraId="1E0612F1">
            <w:pPr>
              <w:jc w:val="center"/>
              <w:rPr>
                <w:b/>
              </w:rPr>
            </w:pPr>
            <w:r>
              <w:rPr>
                <w:b/>
              </w:rPr>
              <w:t>Program Studi D III Farmasi</w:t>
            </w:r>
          </w:p>
          <w:p w14:paraId="03D01B65">
            <w:pPr>
              <w:jc w:val="center"/>
              <w:rPr>
                <w:b/>
              </w:rPr>
            </w:pPr>
          </w:p>
        </w:tc>
      </w:tr>
      <w:tr w14:paraId="306B1EA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64CB1DFF">
            <w:r>
              <w:t>Nama Mata Kuliah</w:t>
            </w:r>
          </w:p>
        </w:tc>
        <w:tc>
          <w:tcPr>
            <w:tcW w:w="663" w:type="dxa"/>
            <w:tcBorders>
              <w:left w:val="nil"/>
              <w:right w:val="nil"/>
            </w:tcBorders>
          </w:tcPr>
          <w:p w14:paraId="615FB29D">
            <w:pPr>
              <w:jc w:val="center"/>
            </w:pPr>
            <w:r>
              <w:t>:</w:t>
            </w:r>
          </w:p>
        </w:tc>
        <w:tc>
          <w:tcPr>
            <w:tcW w:w="4766" w:type="dxa"/>
            <w:tcBorders>
              <w:left w:val="nil"/>
            </w:tcBorders>
          </w:tcPr>
          <w:p w14:paraId="0A9DF65F">
            <w:r>
              <w:t>Promkes dan Keselamatan dan Kesehatan Kerja (K3)</w:t>
            </w:r>
          </w:p>
        </w:tc>
      </w:tr>
      <w:tr w14:paraId="69839ED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59" w:hRule="atLeast"/>
        </w:trPr>
        <w:tc>
          <w:tcPr>
            <w:tcW w:w="3273" w:type="dxa"/>
            <w:tcBorders>
              <w:right w:val="nil"/>
            </w:tcBorders>
          </w:tcPr>
          <w:p w14:paraId="50FA580C">
            <w:r>
              <w:t>Kode Mata Kuliah/ SKS</w:t>
            </w:r>
          </w:p>
        </w:tc>
        <w:tc>
          <w:tcPr>
            <w:tcW w:w="663" w:type="dxa"/>
            <w:tcBorders>
              <w:left w:val="nil"/>
              <w:right w:val="nil"/>
            </w:tcBorders>
          </w:tcPr>
          <w:p w14:paraId="50FA1C90">
            <w:pPr>
              <w:jc w:val="center"/>
            </w:pPr>
            <w:r>
              <w:t>:</w:t>
            </w:r>
          </w:p>
        </w:tc>
        <w:tc>
          <w:tcPr>
            <w:tcW w:w="4766" w:type="dxa"/>
            <w:tcBorders>
              <w:left w:val="nil"/>
            </w:tcBorders>
          </w:tcPr>
          <w:p w14:paraId="545F3B7E">
            <w:pPr>
              <w:rPr>
                <w:lang w:val="id-ID"/>
              </w:rPr>
            </w:pPr>
            <w:r>
              <w:rPr>
                <w:b/>
              </w:rPr>
              <w:t>20521T28</w:t>
            </w:r>
            <w:r>
              <w:rPr>
                <w:b/>
                <w:lang w:val="it-IT"/>
              </w:rPr>
              <w:t xml:space="preserve"> / 2</w:t>
            </w:r>
          </w:p>
        </w:tc>
      </w:tr>
      <w:tr w14:paraId="3EC8C87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6C74CDA5">
            <w:pPr>
              <w:rPr>
                <w:lang w:val="sv-SE"/>
              </w:rPr>
            </w:pPr>
            <w:r>
              <w:rPr>
                <w:lang w:val="sv-SE"/>
              </w:rPr>
              <w:t>Pengampu</w:t>
            </w:r>
          </w:p>
        </w:tc>
        <w:tc>
          <w:tcPr>
            <w:tcW w:w="663" w:type="dxa"/>
            <w:tcBorders>
              <w:left w:val="nil"/>
              <w:right w:val="nil"/>
            </w:tcBorders>
          </w:tcPr>
          <w:p w14:paraId="5ADBDEB4">
            <w:pPr>
              <w:jc w:val="center"/>
              <w:rPr>
                <w:rFonts w:hint="default" w:ascii="Times New Roman" w:hAnsi="Times New Roman" w:cs="Times New Roman"/>
                <w:lang w:val="sv-SE"/>
              </w:rPr>
            </w:pPr>
            <w:r>
              <w:rPr>
                <w:rFonts w:hint="default" w:ascii="Times New Roman" w:hAnsi="Times New Roman" w:cs="Times New Roman"/>
                <w:lang w:val="sv-SE"/>
              </w:rPr>
              <w:t>:</w:t>
            </w:r>
          </w:p>
        </w:tc>
        <w:tc>
          <w:tcPr>
            <w:tcW w:w="4766" w:type="dxa"/>
            <w:tcBorders>
              <w:left w:val="nil"/>
            </w:tcBorders>
          </w:tcPr>
          <w:p w14:paraId="243722A9">
            <w:pPr>
              <w:keepNext w:val="0"/>
              <w:keepLines w:val="0"/>
              <w:widowControl/>
              <w:numPr>
                <w:ilvl w:val="0"/>
                <w:numId w:val="1"/>
              </w:numPr>
              <w:suppressLineNumbers w:val="0"/>
              <w:spacing w:line="240" w:lineRule="auto"/>
              <w:jc w:val="left"/>
              <w:rPr>
                <w:rFonts w:hint="default" w:ascii="Times New Roman" w:hAnsi="Times New Roman" w:cs="Times New Roman"/>
              </w:rPr>
            </w:pPr>
            <w:r>
              <w:rPr>
                <w:rFonts w:hint="default" w:ascii="Times New Roman" w:hAnsi="Times New Roman" w:cs="Times New Roman"/>
              </w:rPr>
              <w:t>apt. Ferika Indrasari, S.Farm., MH</w:t>
            </w:r>
            <w:r>
              <w:rPr>
                <w:rFonts w:hint="default" w:ascii="Times New Roman" w:hAnsi="Times New Roman" w:cs="Times New Roman"/>
              </w:rPr>
              <w:br w:type="textWrapping"/>
            </w:r>
            <w:r>
              <w:rPr>
                <w:rFonts w:hint="default" w:cs="Times New Roman"/>
                <w:lang w:val="en-US"/>
              </w:rPr>
              <w:t xml:space="preserve">2. </w:t>
            </w:r>
            <w:r>
              <w:rPr>
                <w:rFonts w:hint="default" w:ascii="Times New Roman" w:hAnsi="Times New Roman" w:cs="Times New Roman"/>
                <w:b w:val="0"/>
                <w:bCs/>
                <w:color w:val="000000"/>
                <w:sz w:val="24"/>
                <w:szCs w:val="24"/>
                <w:u w:val="none"/>
                <w:lang w:val="en-US"/>
              </w:rPr>
              <w:t xml:space="preserve">apt. </w:t>
            </w:r>
            <w:r>
              <w:rPr>
                <w:rFonts w:hint="default" w:ascii="Times New Roman" w:hAnsi="Times New Roman" w:eastAsia="SimSun" w:cs="Times New Roman"/>
                <w:b w:val="0"/>
                <w:bCs/>
                <w:color w:val="000000"/>
                <w:kern w:val="0"/>
                <w:sz w:val="24"/>
                <w:szCs w:val="24"/>
                <w:u w:val="none"/>
                <w:lang w:val="en-US" w:eastAsia="zh-CN" w:bidi="ar"/>
              </w:rPr>
              <w:t>Atalia Tamo Ina Bulu, M.Farm.</w:t>
            </w:r>
          </w:p>
        </w:tc>
      </w:tr>
      <w:tr w14:paraId="63A7CE8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45DDE3AC">
            <w:pPr>
              <w:rPr>
                <w:lang w:val="sv-SE"/>
              </w:rPr>
            </w:pPr>
            <w:r>
              <w:rPr>
                <w:lang w:val="sv-SE"/>
              </w:rPr>
              <w:t>Semester</w:t>
            </w:r>
          </w:p>
        </w:tc>
        <w:tc>
          <w:tcPr>
            <w:tcW w:w="663" w:type="dxa"/>
            <w:tcBorders>
              <w:left w:val="nil"/>
              <w:right w:val="nil"/>
            </w:tcBorders>
          </w:tcPr>
          <w:p w14:paraId="5AF2B6E7">
            <w:pPr>
              <w:jc w:val="center"/>
              <w:rPr>
                <w:lang w:val="sv-SE"/>
              </w:rPr>
            </w:pPr>
            <w:r>
              <w:rPr>
                <w:lang w:val="sv-SE"/>
              </w:rPr>
              <w:t>:</w:t>
            </w:r>
          </w:p>
        </w:tc>
        <w:tc>
          <w:tcPr>
            <w:tcW w:w="4766" w:type="dxa"/>
            <w:tcBorders>
              <w:left w:val="nil"/>
            </w:tcBorders>
          </w:tcPr>
          <w:p w14:paraId="01CBA698">
            <w:r>
              <w:t>III</w:t>
            </w:r>
            <w:r>
              <w:rPr>
                <w:lang w:val="id-ID"/>
              </w:rPr>
              <w:t xml:space="preserve"> </w:t>
            </w:r>
            <w:r>
              <w:rPr>
                <w:rFonts w:hint="default"/>
                <w:lang w:val="en-US"/>
              </w:rPr>
              <w:t>Karyawan</w:t>
            </w:r>
            <w:r>
              <w:t xml:space="preserve"> </w:t>
            </w:r>
          </w:p>
        </w:tc>
      </w:tr>
      <w:tr w14:paraId="6373D3E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367" w:hRule="atLeast"/>
        </w:trPr>
        <w:tc>
          <w:tcPr>
            <w:tcW w:w="3273" w:type="dxa"/>
            <w:tcBorders>
              <w:right w:val="nil"/>
            </w:tcBorders>
          </w:tcPr>
          <w:p w14:paraId="6CEDF31C">
            <w:pPr>
              <w:rPr>
                <w:lang w:val="sv-SE"/>
              </w:rPr>
            </w:pPr>
            <w:r>
              <w:rPr>
                <w:lang w:val="sv-SE"/>
              </w:rPr>
              <w:t>Hari pertemuan/ Jam</w:t>
            </w:r>
          </w:p>
        </w:tc>
        <w:tc>
          <w:tcPr>
            <w:tcW w:w="663" w:type="dxa"/>
            <w:tcBorders>
              <w:left w:val="nil"/>
              <w:right w:val="nil"/>
            </w:tcBorders>
          </w:tcPr>
          <w:p w14:paraId="19E1A415">
            <w:pPr>
              <w:jc w:val="center"/>
              <w:rPr>
                <w:lang w:val="sv-SE"/>
              </w:rPr>
            </w:pPr>
            <w:r>
              <w:rPr>
                <w:lang w:val="sv-SE"/>
              </w:rPr>
              <w:t>:</w:t>
            </w:r>
          </w:p>
        </w:tc>
        <w:tc>
          <w:tcPr>
            <w:tcW w:w="4766" w:type="dxa"/>
            <w:tcBorders>
              <w:left w:val="nil"/>
            </w:tcBorders>
          </w:tcPr>
          <w:p w14:paraId="0D0153B6">
            <w:pPr>
              <w:rPr>
                <w:color w:val="000000"/>
                <w:lang w:val="sv-SE"/>
              </w:rPr>
            </w:pPr>
            <w:r>
              <w:rPr>
                <w:color w:val="000000"/>
              </w:rPr>
              <w:t>Rabu</w:t>
            </w:r>
            <w:r>
              <w:rPr>
                <w:color w:val="000000"/>
                <w:lang w:val="sv-SE"/>
              </w:rPr>
              <w:t xml:space="preserve">: </w:t>
            </w:r>
            <w:r>
              <w:rPr>
                <w:rFonts w:hint="default"/>
                <w:color w:val="000000"/>
                <w:lang w:val="en-US"/>
              </w:rPr>
              <w:t>10</w:t>
            </w:r>
            <w:r>
              <w:rPr>
                <w:color w:val="000000"/>
              </w:rPr>
              <w:t>.</w:t>
            </w:r>
            <w:r>
              <w:rPr>
                <w:rFonts w:hint="default"/>
                <w:color w:val="000000"/>
                <w:lang w:val="en-US"/>
              </w:rPr>
              <w:t>3</w:t>
            </w:r>
            <w:r>
              <w:rPr>
                <w:color w:val="000000"/>
              </w:rPr>
              <w:t>0</w:t>
            </w:r>
            <w:r>
              <w:rPr>
                <w:rFonts w:hint="default"/>
                <w:color w:val="000000"/>
                <w:lang w:val="en-US"/>
              </w:rPr>
              <w:t>-12.10</w:t>
            </w:r>
            <w:r>
              <w:rPr>
                <w:color w:val="000000"/>
              </w:rPr>
              <w:t xml:space="preserve"> </w:t>
            </w:r>
            <w:r>
              <w:rPr>
                <w:color w:val="000000"/>
                <w:lang w:val="sv-SE"/>
              </w:rPr>
              <w:t>WIB</w:t>
            </w:r>
          </w:p>
        </w:tc>
      </w:tr>
      <w:tr w14:paraId="53D784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86" w:hRule="atLeast"/>
        </w:trPr>
        <w:tc>
          <w:tcPr>
            <w:tcW w:w="3273" w:type="dxa"/>
            <w:tcBorders>
              <w:right w:val="nil"/>
            </w:tcBorders>
          </w:tcPr>
          <w:p w14:paraId="44438818">
            <w:r>
              <w:t>Tempat Pertemuan</w:t>
            </w:r>
          </w:p>
        </w:tc>
        <w:tc>
          <w:tcPr>
            <w:tcW w:w="663" w:type="dxa"/>
            <w:tcBorders>
              <w:left w:val="nil"/>
              <w:right w:val="nil"/>
            </w:tcBorders>
          </w:tcPr>
          <w:p w14:paraId="289C91CD">
            <w:pPr>
              <w:jc w:val="center"/>
              <w:rPr>
                <w:lang w:val="sv-SE"/>
              </w:rPr>
            </w:pPr>
            <w:r>
              <w:rPr>
                <w:lang w:val="sv-SE"/>
              </w:rPr>
              <w:t>:</w:t>
            </w:r>
          </w:p>
        </w:tc>
        <w:tc>
          <w:tcPr>
            <w:tcW w:w="4766" w:type="dxa"/>
            <w:tcBorders>
              <w:left w:val="nil"/>
            </w:tcBorders>
          </w:tcPr>
          <w:p w14:paraId="28AC314D">
            <w:pPr>
              <w:rPr>
                <w:color w:val="000000"/>
              </w:rPr>
            </w:pPr>
            <w:r>
              <w:rPr>
                <w:color w:val="000000"/>
                <w:lang w:val="sv-SE"/>
              </w:rPr>
              <w:t>Ru</w:t>
            </w:r>
            <w:r>
              <w:rPr>
                <w:color w:val="000000"/>
              </w:rPr>
              <w:t>ang Kelas 6</w:t>
            </w:r>
          </w:p>
        </w:tc>
      </w:tr>
    </w:tbl>
    <w:p w14:paraId="3FB92BA0"/>
    <w:p w14:paraId="2B42F1F7"/>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5"/>
      </w:tblGrid>
      <w:tr w14:paraId="65FE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5" w:type="dxa"/>
          </w:tcPr>
          <w:p w14:paraId="0B1E9F10">
            <w:pPr>
              <w:jc w:val="center"/>
              <w:rPr>
                <w:b/>
                <w:lang w:val="sv-SE"/>
              </w:rPr>
            </w:pPr>
            <w:r>
              <w:rPr>
                <w:b/>
                <w:lang w:val="sv-SE"/>
              </w:rPr>
              <w:t>1. Manfaat Mata Kuliah</w:t>
            </w:r>
          </w:p>
        </w:tc>
      </w:tr>
    </w:tbl>
    <w:p w14:paraId="0C34DFBA">
      <w:pPr>
        <w:jc w:val="both"/>
        <w:rPr>
          <w:lang w:val="sv-SE"/>
        </w:rPr>
      </w:pPr>
    </w:p>
    <w:p w14:paraId="06BD4411">
      <w:pPr>
        <w:spacing w:line="360" w:lineRule="auto"/>
        <w:ind w:firstLine="709"/>
        <w:jc w:val="both"/>
        <w:rPr>
          <w:lang w:val="sv-SE"/>
        </w:rPr>
      </w:pPr>
      <w:r>
        <w:rPr>
          <w:lang w:val="sv-SE"/>
        </w:rPr>
        <w:t xml:space="preserve">Mata kuliah ini membahas tentang konsep kesehatan masyarakat, epidemiologi, kesehatan lingkungan, sistem pelayanan kesehatan, promosi kesehatan, pengertian higiene dan sanitasi, pedoman umum cara kerja yang benar di laboratorium, metode sterilisasi, desinfektan dan dekontaminasi, sumber kecelakaan di laboratorium </w:t>
      </w:r>
      <w:r>
        <w:rPr>
          <w:i/>
          <w:lang w:val="sv-SE"/>
        </w:rPr>
        <w:t xml:space="preserve">(human failure and environment failure), </w:t>
      </w:r>
      <w:r>
        <w:rPr>
          <w:lang w:val="sv-SE"/>
        </w:rPr>
        <w:t>serta penanganan bahan berbahaya dan beracun (B3).</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5"/>
      </w:tblGrid>
      <w:tr w14:paraId="42C4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195" w:type="dxa"/>
          </w:tcPr>
          <w:p w14:paraId="31595BC1">
            <w:pPr>
              <w:jc w:val="center"/>
              <w:rPr>
                <w:b/>
                <w:lang w:val="sv-SE"/>
              </w:rPr>
            </w:pPr>
            <w:r>
              <w:rPr>
                <w:b/>
                <w:lang w:val="sv-SE"/>
              </w:rPr>
              <w:t>2. Deskripsi Perkuliahan</w:t>
            </w:r>
          </w:p>
        </w:tc>
      </w:tr>
    </w:tbl>
    <w:p w14:paraId="241E7F08">
      <w:pPr>
        <w:spacing w:line="360" w:lineRule="auto"/>
        <w:jc w:val="both"/>
        <w:rPr>
          <w:lang w:val="sv-SE"/>
        </w:rPr>
      </w:pPr>
    </w:p>
    <w:p w14:paraId="4BF1000C">
      <w:pPr>
        <w:spacing w:line="360" w:lineRule="auto"/>
        <w:ind w:firstLine="709"/>
        <w:jc w:val="both"/>
        <w:rPr>
          <w:lang w:val="sv-SE"/>
        </w:rPr>
      </w:pPr>
      <w:bookmarkStart w:id="0" w:name="_GoBack"/>
      <w:r>
        <w:t xml:space="preserve">Mata kuliah ini membahas tentang </w:t>
      </w:r>
      <w:r>
        <w:rPr>
          <w:lang w:val="sv-SE"/>
        </w:rPr>
        <w:t xml:space="preserve">konsep kesehatan masyarakat, epidemiologi, kesehatan lingkungan, sistem pelayanan kesehatan, promosi kesehatan, pengertian higiene dan sanitasi, pedoman umum cara kerja yang benar di laboratorium, metode sterilisasi, desinfektan dan dekontaminasi, sumber kecelakaan di laboratorium </w:t>
      </w:r>
      <w:r>
        <w:rPr>
          <w:i/>
          <w:lang w:val="sv-SE"/>
        </w:rPr>
        <w:t xml:space="preserve">(human failure and environment failure), </w:t>
      </w:r>
      <w:r>
        <w:rPr>
          <w:lang w:val="sv-SE"/>
        </w:rPr>
        <w:t>serta penanganan bahan berbahaya dan beracun (B3).</w:t>
      </w:r>
      <w:bookmarkEnd w:id="0"/>
      <w:r>
        <w:rPr>
          <w:lang w:val="sv-SE"/>
        </w:rPr>
        <w:t xml:space="preserve"> </w:t>
      </w:r>
    </w:p>
    <w:p w14:paraId="17899D6B">
      <w:pPr>
        <w:spacing w:line="360" w:lineRule="auto"/>
        <w:ind w:firstLine="709"/>
        <w:jc w:val="both"/>
        <w:rPr>
          <w:lang w:val="sv-SE"/>
        </w:rPr>
      </w:pPr>
      <w:r>
        <w:rPr>
          <w:lang w:val="sv-SE"/>
        </w:rPr>
        <w:t xml:space="preserve">Perkuliahan ini diselenggarakan dalam </w:t>
      </w:r>
      <w:r>
        <w:rPr>
          <w:lang w:val="id-ID"/>
        </w:rPr>
        <w:t>16</w:t>
      </w:r>
      <w:r>
        <w:rPr>
          <w:lang w:val="sv-SE"/>
        </w:rPr>
        <w:t xml:space="preserve"> kali pertemuan secara </w:t>
      </w:r>
      <w:r>
        <w:rPr>
          <w:i/>
          <w:lang w:val="sv-SE"/>
        </w:rPr>
        <w:t xml:space="preserve">offline </w:t>
      </w:r>
      <w:r>
        <w:rPr>
          <w:lang w:val="sv-SE"/>
        </w:rPr>
        <w:t xml:space="preserve">dengan sks sebanyak </w:t>
      </w:r>
      <w:r>
        <w:rPr>
          <w:lang w:val="id-ID"/>
        </w:rPr>
        <w:t>2 sks</w:t>
      </w:r>
      <w:r>
        <w:rPr>
          <w:lang w:val="sv-SE"/>
        </w:rPr>
        <w:t xml:space="preserve">; 1 pertemuan untuk </w:t>
      </w:r>
      <w:r>
        <w:rPr>
          <w:lang w:val="id-ID"/>
        </w:rPr>
        <w:t>pendahuluan penjelasan RPS dan kontrak perkuliahan</w:t>
      </w:r>
      <w:r>
        <w:rPr>
          <w:lang w:val="sv-SE"/>
        </w:rPr>
        <w:t xml:space="preserve">, </w:t>
      </w:r>
      <w:r>
        <w:rPr>
          <w:lang w:val="id-ID"/>
        </w:rPr>
        <w:t>13</w:t>
      </w:r>
      <w:r>
        <w:rPr>
          <w:lang w:val="sv-SE"/>
        </w:rPr>
        <w:t xml:space="preserve"> pertemuan untuk </w:t>
      </w:r>
      <w:r>
        <w:rPr>
          <w:lang w:val="id-ID"/>
        </w:rPr>
        <w:t>penjelasan materi perkuliahan dilanjutkan dengan diskusi</w:t>
      </w:r>
      <w:r>
        <w:rPr>
          <w:lang w:val="sv-SE"/>
        </w:rPr>
        <w:t xml:space="preserve"> dan 2 pertemuan untuk Ujian Tengah Semester (UTS) dan Ujian Akhir Semester (UAS).</w:t>
      </w:r>
    </w:p>
    <w:p w14:paraId="145A6EDC">
      <w:pPr>
        <w:spacing w:line="360" w:lineRule="auto"/>
        <w:ind w:firstLine="709"/>
        <w:jc w:val="both"/>
        <w:rPr>
          <w:lang w:val="sv-SE"/>
        </w:rPr>
      </w:pPr>
    </w:p>
    <w:p w14:paraId="1ED17089">
      <w:pPr>
        <w:spacing w:line="360" w:lineRule="auto"/>
        <w:ind w:firstLine="709"/>
        <w:jc w:val="both"/>
        <w:rPr>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2380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1" w:type="dxa"/>
          </w:tcPr>
          <w:p w14:paraId="70513782">
            <w:pPr>
              <w:jc w:val="center"/>
              <w:rPr>
                <w:b/>
                <w:lang w:val="sv-SE"/>
              </w:rPr>
            </w:pPr>
            <w:r>
              <w:rPr>
                <w:b/>
                <w:lang w:val="sv-SE"/>
              </w:rPr>
              <w:t>3. Tujuan Instruksional</w:t>
            </w:r>
          </w:p>
        </w:tc>
      </w:tr>
    </w:tbl>
    <w:p w14:paraId="41E92FD3">
      <w:pPr>
        <w:spacing w:line="360" w:lineRule="auto"/>
        <w:ind w:firstLine="709"/>
        <w:jc w:val="both"/>
        <w:rPr>
          <w:bCs/>
        </w:rPr>
      </w:pPr>
      <w:r>
        <w:rPr>
          <w:lang w:val="sv-SE"/>
        </w:rPr>
        <w:t xml:space="preserve">Pada akhir perkuliahan ini </w:t>
      </w:r>
      <w:r>
        <w:rPr>
          <w:bCs/>
        </w:rPr>
        <w:t>diharapkan mahasiswa;</w:t>
      </w:r>
    </w:p>
    <w:p w14:paraId="42B1CF15">
      <w:pPr>
        <w:pStyle w:val="8"/>
        <w:numPr>
          <w:ilvl w:val="0"/>
          <w:numId w:val="2"/>
        </w:numPr>
        <w:spacing w:line="360" w:lineRule="auto"/>
        <w:jc w:val="both"/>
        <w:rPr>
          <w:rFonts w:ascii="Times New Roman" w:hAnsi="Times New Roman"/>
          <w:sz w:val="24"/>
          <w:szCs w:val="24"/>
        </w:rPr>
      </w:pPr>
      <w:r>
        <w:rPr>
          <w:rFonts w:ascii="Times New Roman" w:hAnsi="Times New Roman"/>
          <w:bCs/>
          <w:sz w:val="24"/>
          <w:szCs w:val="24"/>
          <w:lang w:val="en-US"/>
        </w:rPr>
        <w:t>M</w:t>
      </w:r>
      <w:r>
        <w:rPr>
          <w:rFonts w:ascii="Times New Roman" w:hAnsi="Times New Roman"/>
          <w:bCs/>
          <w:sz w:val="24"/>
          <w:szCs w:val="24"/>
        </w:rPr>
        <w:t xml:space="preserve">ampu menguasai konsep </w:t>
      </w:r>
      <w:r>
        <w:rPr>
          <w:rFonts w:ascii="Times New Roman" w:hAnsi="Times New Roman" w:eastAsia="Bookman Old Style"/>
          <w:spacing w:val="1"/>
          <w:sz w:val="24"/>
          <w:szCs w:val="24"/>
        </w:rPr>
        <w:t>k</w:t>
      </w:r>
      <w:r>
        <w:rPr>
          <w:rFonts w:ascii="Times New Roman" w:hAnsi="Times New Roman" w:eastAsia="Segoe UI"/>
          <w:sz w:val="24"/>
          <w:szCs w:val="24"/>
        </w:rPr>
        <w:t>eseh</w:t>
      </w:r>
      <w:r>
        <w:rPr>
          <w:rFonts w:ascii="Times New Roman" w:hAnsi="Times New Roman" w:eastAsia="Segoe UI"/>
          <w:spacing w:val="-1"/>
          <w:sz w:val="24"/>
          <w:szCs w:val="24"/>
        </w:rPr>
        <w:t>a</w:t>
      </w:r>
      <w:r>
        <w:rPr>
          <w:rFonts w:ascii="Times New Roman" w:hAnsi="Times New Roman" w:eastAsia="Segoe UI"/>
          <w:sz w:val="24"/>
          <w:szCs w:val="24"/>
        </w:rPr>
        <w:t>tan m</w:t>
      </w:r>
      <w:r>
        <w:rPr>
          <w:rFonts w:ascii="Times New Roman" w:hAnsi="Times New Roman" w:eastAsia="Segoe UI"/>
          <w:spacing w:val="-1"/>
          <w:sz w:val="24"/>
          <w:szCs w:val="24"/>
        </w:rPr>
        <w:t>a</w:t>
      </w:r>
      <w:r>
        <w:rPr>
          <w:rFonts w:ascii="Times New Roman" w:hAnsi="Times New Roman" w:eastAsia="Segoe UI"/>
          <w:sz w:val="24"/>
          <w:szCs w:val="24"/>
        </w:rPr>
        <w:t>sy</w:t>
      </w:r>
      <w:r>
        <w:rPr>
          <w:rFonts w:ascii="Times New Roman" w:hAnsi="Times New Roman" w:eastAsia="Segoe UI"/>
          <w:spacing w:val="-1"/>
          <w:sz w:val="24"/>
          <w:szCs w:val="24"/>
        </w:rPr>
        <w:t>a</w:t>
      </w:r>
      <w:r>
        <w:rPr>
          <w:rFonts w:ascii="Times New Roman" w:hAnsi="Times New Roman" w:eastAsia="Segoe UI"/>
          <w:sz w:val="24"/>
          <w:szCs w:val="24"/>
        </w:rPr>
        <w:t>ra</w:t>
      </w:r>
      <w:r>
        <w:rPr>
          <w:rFonts w:ascii="Times New Roman" w:hAnsi="Times New Roman" w:eastAsia="Segoe UI"/>
          <w:spacing w:val="-1"/>
          <w:sz w:val="24"/>
          <w:szCs w:val="24"/>
        </w:rPr>
        <w:t>ka</w:t>
      </w:r>
      <w:r>
        <w:rPr>
          <w:rFonts w:ascii="Times New Roman" w:hAnsi="Times New Roman" w:eastAsia="Segoe UI"/>
          <w:sz w:val="24"/>
          <w:szCs w:val="24"/>
        </w:rPr>
        <w:t>t</w:t>
      </w:r>
      <w:r>
        <w:rPr>
          <w:rFonts w:ascii="Times New Roman" w:hAnsi="Times New Roman"/>
          <w:bCs/>
          <w:sz w:val="24"/>
          <w:szCs w:val="24"/>
        </w:rPr>
        <w:t xml:space="preserve"> dan model promosi kesehatan masyarakat. </w:t>
      </w:r>
    </w:p>
    <w:p w14:paraId="3A7C3D42">
      <w:pPr>
        <w:pStyle w:val="8"/>
        <w:numPr>
          <w:ilvl w:val="0"/>
          <w:numId w:val="2"/>
        </w:numPr>
        <w:spacing w:line="360" w:lineRule="auto"/>
        <w:jc w:val="both"/>
        <w:rPr>
          <w:rFonts w:ascii="Times New Roman" w:hAnsi="Times New Roman"/>
          <w:sz w:val="24"/>
          <w:szCs w:val="24"/>
        </w:rPr>
      </w:pPr>
      <w:r>
        <w:rPr>
          <w:rFonts w:ascii="Times New Roman" w:hAnsi="Times New Roman"/>
          <w:sz w:val="24"/>
          <w:szCs w:val="24"/>
        </w:rPr>
        <w:t xml:space="preserve">Mampu menguasai cara melakukan promosi kesehatan dan informasi obat yang berkontribusi dalam peningkatan mutu kesehatan secara komunikatif dengan mempertimbangkan data </w:t>
      </w:r>
      <w:r>
        <w:rPr>
          <w:rFonts w:ascii="Times New Roman" w:hAnsi="Times New Roman" w:eastAsia="Segoe UI"/>
          <w:sz w:val="24"/>
          <w:szCs w:val="24"/>
        </w:rPr>
        <w:t>ep</w:t>
      </w:r>
      <w:r>
        <w:rPr>
          <w:rFonts w:ascii="Times New Roman" w:hAnsi="Times New Roman" w:eastAsia="Segoe UI"/>
          <w:spacing w:val="-1"/>
          <w:sz w:val="24"/>
          <w:szCs w:val="24"/>
        </w:rPr>
        <w:t>i</w:t>
      </w:r>
      <w:r>
        <w:rPr>
          <w:rFonts w:ascii="Times New Roman" w:hAnsi="Times New Roman" w:eastAsia="Segoe UI"/>
          <w:sz w:val="24"/>
          <w:szCs w:val="24"/>
        </w:rPr>
        <w:t>de</w:t>
      </w:r>
      <w:r>
        <w:rPr>
          <w:rFonts w:ascii="Times New Roman" w:hAnsi="Times New Roman" w:eastAsia="Segoe UI"/>
          <w:spacing w:val="1"/>
          <w:sz w:val="24"/>
          <w:szCs w:val="24"/>
        </w:rPr>
        <w:t>m</w:t>
      </w:r>
      <w:r>
        <w:rPr>
          <w:rFonts w:ascii="Times New Roman" w:hAnsi="Times New Roman" w:eastAsia="Segoe UI"/>
          <w:spacing w:val="-1"/>
          <w:sz w:val="24"/>
          <w:szCs w:val="24"/>
        </w:rPr>
        <w:t>i</w:t>
      </w:r>
      <w:r>
        <w:rPr>
          <w:rFonts w:ascii="Times New Roman" w:hAnsi="Times New Roman" w:eastAsia="Segoe UI"/>
          <w:sz w:val="24"/>
          <w:szCs w:val="24"/>
        </w:rPr>
        <w:t>o</w:t>
      </w:r>
      <w:r>
        <w:rPr>
          <w:rFonts w:ascii="Times New Roman" w:hAnsi="Times New Roman" w:eastAsia="Segoe UI"/>
          <w:spacing w:val="-1"/>
          <w:sz w:val="24"/>
          <w:szCs w:val="24"/>
        </w:rPr>
        <w:t>l</w:t>
      </w:r>
      <w:r>
        <w:rPr>
          <w:rFonts w:ascii="Times New Roman" w:hAnsi="Times New Roman" w:eastAsia="Segoe UI"/>
          <w:sz w:val="24"/>
          <w:szCs w:val="24"/>
        </w:rPr>
        <w:t>ogi, kesehat</w:t>
      </w:r>
      <w:r>
        <w:rPr>
          <w:rFonts w:ascii="Times New Roman" w:hAnsi="Times New Roman" w:eastAsia="Segoe UI"/>
          <w:spacing w:val="-1"/>
          <w:sz w:val="24"/>
          <w:szCs w:val="24"/>
        </w:rPr>
        <w:t>a</w:t>
      </w:r>
      <w:r>
        <w:rPr>
          <w:rFonts w:ascii="Times New Roman" w:hAnsi="Times New Roman" w:eastAsia="Segoe UI"/>
          <w:sz w:val="24"/>
          <w:szCs w:val="24"/>
        </w:rPr>
        <w:t>n</w:t>
      </w:r>
      <w:r>
        <w:rPr>
          <w:rFonts w:ascii="Times New Roman" w:hAnsi="Times New Roman" w:eastAsia="Segoe UI"/>
          <w:spacing w:val="1"/>
          <w:sz w:val="24"/>
          <w:szCs w:val="24"/>
        </w:rPr>
        <w:t xml:space="preserve"> l</w:t>
      </w:r>
      <w:r>
        <w:rPr>
          <w:rFonts w:ascii="Times New Roman" w:hAnsi="Times New Roman" w:eastAsia="Segoe UI"/>
          <w:spacing w:val="-1"/>
          <w:sz w:val="24"/>
          <w:szCs w:val="24"/>
        </w:rPr>
        <w:t>i</w:t>
      </w:r>
      <w:r>
        <w:rPr>
          <w:rFonts w:ascii="Times New Roman" w:hAnsi="Times New Roman" w:eastAsia="Segoe UI"/>
          <w:sz w:val="24"/>
          <w:szCs w:val="24"/>
        </w:rPr>
        <w:t>ngkung</w:t>
      </w:r>
      <w:r>
        <w:rPr>
          <w:rFonts w:ascii="Times New Roman" w:hAnsi="Times New Roman" w:eastAsia="Segoe UI"/>
          <w:spacing w:val="-1"/>
          <w:sz w:val="24"/>
          <w:szCs w:val="24"/>
        </w:rPr>
        <w:t>a</w:t>
      </w:r>
      <w:r>
        <w:rPr>
          <w:rFonts w:ascii="Times New Roman" w:hAnsi="Times New Roman" w:eastAsia="Segoe UI"/>
          <w:sz w:val="24"/>
          <w:szCs w:val="24"/>
        </w:rPr>
        <w:t xml:space="preserve">n, </w:t>
      </w:r>
      <w:r>
        <w:rPr>
          <w:rFonts w:ascii="Times New Roman" w:hAnsi="Times New Roman" w:eastAsia="Segoe UI"/>
          <w:spacing w:val="1"/>
          <w:sz w:val="24"/>
          <w:szCs w:val="24"/>
        </w:rPr>
        <w:t>s</w:t>
      </w:r>
      <w:r>
        <w:rPr>
          <w:rFonts w:ascii="Times New Roman" w:hAnsi="Times New Roman" w:eastAsia="Segoe UI"/>
          <w:spacing w:val="-1"/>
          <w:sz w:val="24"/>
          <w:szCs w:val="24"/>
        </w:rPr>
        <w:t>i</w:t>
      </w:r>
      <w:r>
        <w:rPr>
          <w:rFonts w:ascii="Times New Roman" w:hAnsi="Times New Roman" w:eastAsia="Segoe UI"/>
          <w:sz w:val="24"/>
          <w:szCs w:val="24"/>
        </w:rPr>
        <w:t xml:space="preserve">stem </w:t>
      </w:r>
      <w:r>
        <w:rPr>
          <w:rFonts w:ascii="Times New Roman" w:hAnsi="Times New Roman" w:eastAsia="Segoe UI"/>
          <w:spacing w:val="-1"/>
          <w:sz w:val="24"/>
          <w:szCs w:val="24"/>
        </w:rPr>
        <w:t>p</w:t>
      </w:r>
      <w:r>
        <w:rPr>
          <w:rFonts w:ascii="Times New Roman" w:hAnsi="Times New Roman" w:eastAsia="Segoe UI"/>
          <w:sz w:val="24"/>
          <w:szCs w:val="24"/>
        </w:rPr>
        <w:t>el</w:t>
      </w:r>
      <w:r>
        <w:rPr>
          <w:rFonts w:ascii="Times New Roman" w:hAnsi="Times New Roman" w:eastAsia="Segoe UI"/>
          <w:spacing w:val="-1"/>
          <w:sz w:val="24"/>
          <w:szCs w:val="24"/>
        </w:rPr>
        <w:t>a</w:t>
      </w:r>
      <w:r>
        <w:rPr>
          <w:rFonts w:ascii="Times New Roman" w:hAnsi="Times New Roman" w:eastAsia="Segoe UI"/>
          <w:sz w:val="24"/>
          <w:szCs w:val="24"/>
        </w:rPr>
        <w:t>y</w:t>
      </w:r>
      <w:r>
        <w:rPr>
          <w:rFonts w:ascii="Times New Roman" w:hAnsi="Times New Roman" w:eastAsia="Segoe UI"/>
          <w:spacing w:val="-1"/>
          <w:sz w:val="24"/>
          <w:szCs w:val="24"/>
        </w:rPr>
        <w:t>a</w:t>
      </w:r>
      <w:r>
        <w:rPr>
          <w:rFonts w:ascii="Times New Roman" w:hAnsi="Times New Roman" w:eastAsia="Segoe UI"/>
          <w:sz w:val="24"/>
          <w:szCs w:val="24"/>
        </w:rPr>
        <w:t>nan kes</w:t>
      </w:r>
      <w:r>
        <w:rPr>
          <w:rFonts w:ascii="Times New Roman" w:hAnsi="Times New Roman" w:eastAsia="Segoe UI"/>
          <w:spacing w:val="1"/>
          <w:sz w:val="24"/>
          <w:szCs w:val="24"/>
        </w:rPr>
        <w:t>e</w:t>
      </w:r>
      <w:r>
        <w:rPr>
          <w:rFonts w:ascii="Times New Roman" w:hAnsi="Times New Roman" w:eastAsia="Segoe UI"/>
          <w:sz w:val="24"/>
          <w:szCs w:val="24"/>
        </w:rPr>
        <w:t>hat</w:t>
      </w:r>
      <w:r>
        <w:rPr>
          <w:rFonts w:ascii="Times New Roman" w:hAnsi="Times New Roman" w:eastAsia="Segoe UI"/>
          <w:spacing w:val="-1"/>
          <w:sz w:val="24"/>
          <w:szCs w:val="24"/>
        </w:rPr>
        <w:t>a</w:t>
      </w:r>
      <w:r>
        <w:rPr>
          <w:rFonts w:ascii="Times New Roman" w:hAnsi="Times New Roman" w:eastAsia="Segoe UI"/>
          <w:sz w:val="24"/>
          <w:szCs w:val="24"/>
        </w:rPr>
        <w:t>n, hygiene d</w:t>
      </w:r>
      <w:r>
        <w:rPr>
          <w:rFonts w:ascii="Times New Roman" w:hAnsi="Times New Roman" w:eastAsia="Segoe UI"/>
          <w:spacing w:val="-1"/>
          <w:sz w:val="24"/>
          <w:szCs w:val="24"/>
        </w:rPr>
        <w:t>a</w:t>
      </w:r>
      <w:r>
        <w:rPr>
          <w:rFonts w:ascii="Times New Roman" w:hAnsi="Times New Roman" w:eastAsia="Segoe UI"/>
          <w:sz w:val="24"/>
          <w:szCs w:val="24"/>
        </w:rPr>
        <w:t>n s</w:t>
      </w:r>
      <w:r>
        <w:rPr>
          <w:rFonts w:ascii="Times New Roman" w:hAnsi="Times New Roman" w:eastAsia="Segoe UI"/>
          <w:spacing w:val="-1"/>
          <w:sz w:val="24"/>
          <w:szCs w:val="24"/>
        </w:rPr>
        <w:t>a</w:t>
      </w:r>
      <w:r>
        <w:rPr>
          <w:rFonts w:ascii="Times New Roman" w:hAnsi="Times New Roman" w:eastAsia="Segoe UI"/>
          <w:sz w:val="24"/>
          <w:szCs w:val="24"/>
        </w:rPr>
        <w:t>n</w:t>
      </w:r>
      <w:r>
        <w:rPr>
          <w:rFonts w:ascii="Times New Roman" w:hAnsi="Times New Roman" w:eastAsia="Segoe UI"/>
          <w:spacing w:val="-1"/>
          <w:sz w:val="24"/>
          <w:szCs w:val="24"/>
        </w:rPr>
        <w:t>i</w:t>
      </w:r>
      <w:r>
        <w:rPr>
          <w:rFonts w:ascii="Times New Roman" w:hAnsi="Times New Roman" w:eastAsia="Segoe UI"/>
          <w:sz w:val="24"/>
          <w:szCs w:val="24"/>
        </w:rPr>
        <w:t>ta</w:t>
      </w:r>
      <w:r>
        <w:rPr>
          <w:rFonts w:ascii="Times New Roman" w:hAnsi="Times New Roman" w:eastAsia="Segoe UI"/>
          <w:spacing w:val="1"/>
          <w:sz w:val="24"/>
          <w:szCs w:val="24"/>
        </w:rPr>
        <w:t>s</w:t>
      </w:r>
      <w:r>
        <w:rPr>
          <w:rFonts w:ascii="Times New Roman" w:hAnsi="Times New Roman" w:eastAsia="Segoe UI"/>
          <w:sz w:val="24"/>
          <w:szCs w:val="24"/>
        </w:rPr>
        <w:t xml:space="preserve">i. </w:t>
      </w:r>
    </w:p>
    <w:p w14:paraId="4966591B">
      <w:pPr>
        <w:pStyle w:val="8"/>
        <w:numPr>
          <w:ilvl w:val="0"/>
          <w:numId w:val="2"/>
        </w:numPr>
        <w:spacing w:line="360" w:lineRule="auto"/>
        <w:jc w:val="both"/>
        <w:rPr>
          <w:rFonts w:ascii="Times New Roman" w:hAnsi="Times New Roman"/>
          <w:sz w:val="24"/>
          <w:szCs w:val="24"/>
        </w:rPr>
      </w:pPr>
      <w:r>
        <w:rPr>
          <w:rFonts w:ascii="Times New Roman" w:hAnsi="Times New Roman"/>
          <w:sz w:val="24"/>
          <w:szCs w:val="24"/>
        </w:rPr>
        <w:t xml:space="preserve">Mampu menguasai </w:t>
      </w:r>
      <w:r>
        <w:rPr>
          <w:rFonts w:ascii="Times New Roman" w:hAnsi="Times New Roman" w:eastAsia="Segoe UI"/>
          <w:spacing w:val="-1"/>
          <w:sz w:val="24"/>
          <w:szCs w:val="24"/>
        </w:rPr>
        <w:t>p</w:t>
      </w:r>
      <w:r>
        <w:rPr>
          <w:rFonts w:ascii="Times New Roman" w:hAnsi="Times New Roman" w:eastAsia="Segoe UI"/>
          <w:sz w:val="24"/>
          <w:szCs w:val="24"/>
        </w:rPr>
        <w:t>ed</w:t>
      </w:r>
      <w:r>
        <w:rPr>
          <w:rFonts w:ascii="Times New Roman" w:hAnsi="Times New Roman" w:eastAsia="Segoe UI"/>
          <w:spacing w:val="1"/>
          <w:sz w:val="24"/>
          <w:szCs w:val="24"/>
        </w:rPr>
        <w:t>om</w:t>
      </w:r>
      <w:r>
        <w:rPr>
          <w:rFonts w:ascii="Times New Roman" w:hAnsi="Times New Roman" w:eastAsia="Segoe UI"/>
          <w:spacing w:val="-1"/>
          <w:sz w:val="24"/>
          <w:szCs w:val="24"/>
        </w:rPr>
        <w:t>a</w:t>
      </w:r>
      <w:r>
        <w:rPr>
          <w:rFonts w:ascii="Times New Roman" w:hAnsi="Times New Roman" w:eastAsia="Segoe UI"/>
          <w:sz w:val="24"/>
          <w:szCs w:val="24"/>
        </w:rPr>
        <w:t>n u</w:t>
      </w:r>
      <w:r>
        <w:rPr>
          <w:rFonts w:ascii="Times New Roman" w:hAnsi="Times New Roman" w:eastAsia="Segoe UI"/>
          <w:spacing w:val="1"/>
          <w:sz w:val="24"/>
          <w:szCs w:val="24"/>
        </w:rPr>
        <w:t>m</w:t>
      </w:r>
      <w:r>
        <w:rPr>
          <w:rFonts w:ascii="Times New Roman" w:hAnsi="Times New Roman" w:eastAsia="Segoe UI"/>
          <w:spacing w:val="-2"/>
          <w:sz w:val="24"/>
          <w:szCs w:val="24"/>
        </w:rPr>
        <w:t>u</w:t>
      </w:r>
      <w:r>
        <w:rPr>
          <w:rFonts w:ascii="Times New Roman" w:hAnsi="Times New Roman" w:eastAsia="Segoe UI"/>
          <w:sz w:val="24"/>
          <w:szCs w:val="24"/>
        </w:rPr>
        <w:t xml:space="preserve">m cara </w:t>
      </w:r>
      <w:r>
        <w:rPr>
          <w:rFonts w:ascii="Times New Roman" w:hAnsi="Times New Roman" w:eastAsia="Segoe UI"/>
          <w:spacing w:val="-3"/>
          <w:sz w:val="24"/>
          <w:szCs w:val="24"/>
        </w:rPr>
        <w:t>k</w:t>
      </w:r>
      <w:r>
        <w:rPr>
          <w:rFonts w:ascii="Times New Roman" w:hAnsi="Times New Roman" w:eastAsia="Segoe UI"/>
          <w:sz w:val="24"/>
          <w:szCs w:val="24"/>
        </w:rPr>
        <w:t>e</w:t>
      </w:r>
      <w:r>
        <w:rPr>
          <w:rFonts w:ascii="Times New Roman" w:hAnsi="Times New Roman" w:eastAsia="Segoe UI"/>
          <w:spacing w:val="1"/>
          <w:sz w:val="24"/>
          <w:szCs w:val="24"/>
        </w:rPr>
        <w:t>r</w:t>
      </w:r>
      <w:r>
        <w:rPr>
          <w:rFonts w:ascii="Times New Roman" w:hAnsi="Times New Roman" w:eastAsia="Segoe UI"/>
          <w:spacing w:val="-1"/>
          <w:sz w:val="24"/>
          <w:szCs w:val="24"/>
        </w:rPr>
        <w:t>j</w:t>
      </w:r>
      <w:r>
        <w:rPr>
          <w:rFonts w:ascii="Times New Roman" w:hAnsi="Times New Roman" w:eastAsia="Segoe UI"/>
          <w:sz w:val="24"/>
          <w:szCs w:val="24"/>
        </w:rPr>
        <w:t>a y</w:t>
      </w:r>
      <w:r>
        <w:rPr>
          <w:rFonts w:ascii="Times New Roman" w:hAnsi="Times New Roman" w:eastAsia="Segoe UI"/>
          <w:spacing w:val="-1"/>
          <w:sz w:val="24"/>
          <w:szCs w:val="24"/>
        </w:rPr>
        <w:t>a</w:t>
      </w:r>
      <w:r>
        <w:rPr>
          <w:rFonts w:ascii="Times New Roman" w:hAnsi="Times New Roman" w:eastAsia="Segoe UI"/>
          <w:sz w:val="24"/>
          <w:szCs w:val="24"/>
        </w:rPr>
        <w:t>ng be</w:t>
      </w:r>
      <w:r>
        <w:rPr>
          <w:rFonts w:ascii="Times New Roman" w:hAnsi="Times New Roman" w:eastAsia="Segoe UI"/>
          <w:spacing w:val="1"/>
          <w:sz w:val="24"/>
          <w:szCs w:val="24"/>
        </w:rPr>
        <w:t>n</w:t>
      </w:r>
      <w:r>
        <w:rPr>
          <w:rFonts w:ascii="Times New Roman" w:hAnsi="Times New Roman" w:eastAsia="Segoe UI"/>
          <w:spacing w:val="-1"/>
          <w:sz w:val="24"/>
          <w:szCs w:val="24"/>
        </w:rPr>
        <w:t>a</w:t>
      </w:r>
      <w:r>
        <w:rPr>
          <w:rFonts w:ascii="Times New Roman" w:hAnsi="Times New Roman" w:eastAsia="Segoe UI"/>
          <w:sz w:val="24"/>
          <w:szCs w:val="24"/>
        </w:rPr>
        <w:t xml:space="preserve">r di </w:t>
      </w:r>
      <w:r>
        <w:rPr>
          <w:rFonts w:ascii="Times New Roman" w:hAnsi="Times New Roman" w:eastAsia="Segoe UI"/>
          <w:spacing w:val="-1"/>
          <w:sz w:val="24"/>
          <w:szCs w:val="24"/>
        </w:rPr>
        <w:t>la</w:t>
      </w:r>
      <w:r>
        <w:rPr>
          <w:rFonts w:ascii="Times New Roman" w:hAnsi="Times New Roman" w:eastAsia="Segoe UI"/>
          <w:sz w:val="24"/>
          <w:szCs w:val="24"/>
        </w:rPr>
        <w:t>bo</w:t>
      </w:r>
      <w:r>
        <w:rPr>
          <w:rFonts w:ascii="Times New Roman" w:hAnsi="Times New Roman" w:eastAsia="Segoe UI"/>
          <w:spacing w:val="1"/>
          <w:sz w:val="24"/>
          <w:szCs w:val="24"/>
        </w:rPr>
        <w:t>r</w:t>
      </w:r>
      <w:r>
        <w:rPr>
          <w:rFonts w:ascii="Times New Roman" w:hAnsi="Times New Roman" w:eastAsia="Segoe UI"/>
          <w:spacing w:val="-1"/>
          <w:sz w:val="24"/>
          <w:szCs w:val="24"/>
        </w:rPr>
        <w:t>a</w:t>
      </w:r>
      <w:r>
        <w:rPr>
          <w:rFonts w:ascii="Times New Roman" w:hAnsi="Times New Roman" w:eastAsia="Segoe UI"/>
          <w:sz w:val="24"/>
          <w:szCs w:val="24"/>
        </w:rPr>
        <w:t>to</w:t>
      </w:r>
      <w:r>
        <w:rPr>
          <w:rFonts w:ascii="Times New Roman" w:hAnsi="Times New Roman" w:eastAsia="Segoe UI"/>
          <w:spacing w:val="1"/>
          <w:sz w:val="24"/>
          <w:szCs w:val="24"/>
        </w:rPr>
        <w:t>r</w:t>
      </w:r>
      <w:r>
        <w:rPr>
          <w:rFonts w:ascii="Times New Roman" w:hAnsi="Times New Roman" w:eastAsia="Segoe UI"/>
          <w:spacing w:val="-1"/>
          <w:sz w:val="24"/>
          <w:szCs w:val="24"/>
        </w:rPr>
        <w:t>i</w:t>
      </w:r>
      <w:r>
        <w:rPr>
          <w:rFonts w:ascii="Times New Roman" w:hAnsi="Times New Roman" w:eastAsia="Segoe UI"/>
          <w:sz w:val="24"/>
          <w:szCs w:val="24"/>
        </w:rPr>
        <w:t xml:space="preserve">um, </w:t>
      </w:r>
      <w:r>
        <w:rPr>
          <w:rFonts w:ascii="Times New Roman" w:hAnsi="Times New Roman" w:eastAsia="Segoe UI"/>
          <w:sz w:val="24"/>
          <w:szCs w:val="24"/>
          <w:lang w:val="en-US"/>
        </w:rPr>
        <w:t>s</w:t>
      </w:r>
      <w:r>
        <w:rPr>
          <w:rFonts w:ascii="Times New Roman" w:hAnsi="Times New Roman" w:eastAsia="Segoe UI"/>
          <w:sz w:val="24"/>
          <w:szCs w:val="24"/>
        </w:rPr>
        <w:t>u</w:t>
      </w:r>
      <w:r>
        <w:rPr>
          <w:rFonts w:ascii="Times New Roman" w:hAnsi="Times New Roman" w:eastAsia="Segoe UI"/>
          <w:spacing w:val="1"/>
          <w:sz w:val="24"/>
          <w:szCs w:val="24"/>
        </w:rPr>
        <w:t>m</w:t>
      </w:r>
      <w:r>
        <w:rPr>
          <w:rFonts w:ascii="Times New Roman" w:hAnsi="Times New Roman" w:eastAsia="Segoe UI"/>
          <w:sz w:val="24"/>
          <w:szCs w:val="24"/>
        </w:rPr>
        <w:t>b</w:t>
      </w:r>
      <w:r>
        <w:rPr>
          <w:rFonts w:ascii="Times New Roman" w:hAnsi="Times New Roman" w:eastAsia="Segoe UI"/>
          <w:spacing w:val="-2"/>
          <w:sz w:val="24"/>
          <w:szCs w:val="24"/>
        </w:rPr>
        <w:t>e</w:t>
      </w:r>
      <w:r>
        <w:rPr>
          <w:rFonts w:ascii="Times New Roman" w:hAnsi="Times New Roman" w:eastAsia="Segoe UI"/>
          <w:sz w:val="24"/>
          <w:szCs w:val="24"/>
        </w:rPr>
        <w:t>r kec</w:t>
      </w:r>
      <w:r>
        <w:rPr>
          <w:rFonts w:ascii="Times New Roman" w:hAnsi="Times New Roman" w:eastAsia="Segoe UI"/>
          <w:spacing w:val="1"/>
          <w:sz w:val="24"/>
          <w:szCs w:val="24"/>
        </w:rPr>
        <w:t>e</w:t>
      </w:r>
      <w:r>
        <w:rPr>
          <w:rFonts w:ascii="Times New Roman" w:hAnsi="Times New Roman" w:eastAsia="Segoe UI"/>
          <w:spacing w:val="-1"/>
          <w:sz w:val="24"/>
          <w:szCs w:val="24"/>
        </w:rPr>
        <w:t>la</w:t>
      </w:r>
      <w:r>
        <w:rPr>
          <w:rFonts w:ascii="Times New Roman" w:hAnsi="Times New Roman" w:eastAsia="Segoe UI"/>
          <w:sz w:val="24"/>
          <w:szCs w:val="24"/>
        </w:rPr>
        <w:t>k</w:t>
      </w:r>
      <w:r>
        <w:rPr>
          <w:rFonts w:ascii="Times New Roman" w:hAnsi="Times New Roman" w:eastAsia="Segoe UI"/>
          <w:spacing w:val="-1"/>
          <w:sz w:val="24"/>
          <w:szCs w:val="24"/>
        </w:rPr>
        <w:t>aa</w:t>
      </w:r>
      <w:r>
        <w:rPr>
          <w:rFonts w:ascii="Times New Roman" w:hAnsi="Times New Roman" w:eastAsia="Segoe UI"/>
          <w:sz w:val="24"/>
          <w:szCs w:val="24"/>
        </w:rPr>
        <w:t xml:space="preserve">n di </w:t>
      </w:r>
      <w:r>
        <w:rPr>
          <w:rFonts w:ascii="Times New Roman" w:hAnsi="Times New Roman" w:eastAsia="Segoe UI"/>
          <w:spacing w:val="-1"/>
          <w:sz w:val="24"/>
          <w:szCs w:val="24"/>
        </w:rPr>
        <w:t>la</w:t>
      </w:r>
      <w:r>
        <w:rPr>
          <w:rFonts w:ascii="Times New Roman" w:hAnsi="Times New Roman" w:eastAsia="Segoe UI"/>
          <w:sz w:val="24"/>
          <w:szCs w:val="24"/>
        </w:rPr>
        <w:t>bo</w:t>
      </w:r>
      <w:r>
        <w:rPr>
          <w:rFonts w:ascii="Times New Roman" w:hAnsi="Times New Roman" w:eastAsia="Segoe UI"/>
          <w:spacing w:val="1"/>
          <w:sz w:val="24"/>
          <w:szCs w:val="24"/>
        </w:rPr>
        <w:t>r</w:t>
      </w:r>
      <w:r>
        <w:rPr>
          <w:rFonts w:ascii="Times New Roman" w:hAnsi="Times New Roman" w:eastAsia="Segoe UI"/>
          <w:spacing w:val="-1"/>
          <w:sz w:val="24"/>
          <w:szCs w:val="24"/>
        </w:rPr>
        <w:t>a</w:t>
      </w:r>
      <w:r>
        <w:rPr>
          <w:rFonts w:ascii="Times New Roman" w:hAnsi="Times New Roman" w:eastAsia="Segoe UI"/>
          <w:sz w:val="24"/>
          <w:szCs w:val="24"/>
        </w:rPr>
        <w:t>to</w:t>
      </w:r>
      <w:r>
        <w:rPr>
          <w:rFonts w:ascii="Times New Roman" w:hAnsi="Times New Roman" w:eastAsia="Segoe UI"/>
          <w:spacing w:val="1"/>
          <w:sz w:val="24"/>
          <w:szCs w:val="24"/>
        </w:rPr>
        <w:t>r</w:t>
      </w:r>
      <w:r>
        <w:rPr>
          <w:rFonts w:ascii="Times New Roman" w:hAnsi="Times New Roman" w:eastAsia="Segoe UI"/>
          <w:spacing w:val="-1"/>
          <w:sz w:val="24"/>
          <w:szCs w:val="24"/>
        </w:rPr>
        <w:t>i</w:t>
      </w:r>
      <w:r>
        <w:rPr>
          <w:rFonts w:ascii="Times New Roman" w:hAnsi="Times New Roman" w:eastAsia="Segoe UI"/>
          <w:sz w:val="24"/>
          <w:szCs w:val="24"/>
        </w:rPr>
        <w:t xml:space="preserve">um </w:t>
      </w:r>
      <w:r>
        <w:rPr>
          <w:rFonts w:ascii="Times New Roman" w:hAnsi="Times New Roman" w:eastAsia="Segoe UI"/>
          <w:spacing w:val="-1"/>
          <w:sz w:val="24"/>
          <w:szCs w:val="24"/>
        </w:rPr>
        <w:t>(</w:t>
      </w:r>
      <w:r>
        <w:rPr>
          <w:rFonts w:ascii="Times New Roman" w:hAnsi="Times New Roman" w:eastAsia="Segoe UI"/>
          <w:i/>
          <w:sz w:val="24"/>
          <w:szCs w:val="24"/>
        </w:rPr>
        <w:t>hu</w:t>
      </w:r>
      <w:r>
        <w:rPr>
          <w:rFonts w:ascii="Times New Roman" w:hAnsi="Times New Roman" w:eastAsia="Segoe UI"/>
          <w:i/>
          <w:spacing w:val="1"/>
          <w:sz w:val="24"/>
          <w:szCs w:val="24"/>
        </w:rPr>
        <w:t>m</w:t>
      </w:r>
      <w:r>
        <w:rPr>
          <w:rFonts w:ascii="Times New Roman" w:hAnsi="Times New Roman" w:eastAsia="Segoe UI"/>
          <w:i/>
          <w:spacing w:val="-1"/>
          <w:sz w:val="24"/>
          <w:szCs w:val="24"/>
        </w:rPr>
        <w:t>a</w:t>
      </w:r>
      <w:r>
        <w:rPr>
          <w:rFonts w:ascii="Times New Roman" w:hAnsi="Times New Roman" w:eastAsia="Segoe UI"/>
          <w:i/>
          <w:sz w:val="24"/>
          <w:szCs w:val="24"/>
        </w:rPr>
        <w:t xml:space="preserve">n </w:t>
      </w:r>
      <w:r>
        <w:rPr>
          <w:rFonts w:ascii="Times New Roman" w:hAnsi="Times New Roman" w:eastAsia="Segoe UI"/>
          <w:i/>
          <w:spacing w:val="-1"/>
          <w:sz w:val="24"/>
          <w:szCs w:val="24"/>
        </w:rPr>
        <w:t>fail</w:t>
      </w:r>
      <w:r>
        <w:rPr>
          <w:rFonts w:ascii="Times New Roman" w:hAnsi="Times New Roman" w:eastAsia="Segoe UI"/>
          <w:i/>
          <w:sz w:val="24"/>
          <w:szCs w:val="24"/>
        </w:rPr>
        <w:t>u</w:t>
      </w:r>
      <w:r>
        <w:rPr>
          <w:rFonts w:ascii="Times New Roman" w:hAnsi="Times New Roman" w:eastAsia="Segoe UI"/>
          <w:i/>
          <w:spacing w:val="1"/>
          <w:sz w:val="24"/>
          <w:szCs w:val="24"/>
        </w:rPr>
        <w:t>r</w:t>
      </w:r>
      <w:r>
        <w:rPr>
          <w:rFonts w:ascii="Times New Roman" w:hAnsi="Times New Roman" w:eastAsia="Segoe UI"/>
          <w:i/>
          <w:sz w:val="24"/>
          <w:szCs w:val="24"/>
        </w:rPr>
        <w:t>e</w:t>
      </w:r>
      <w:r>
        <w:rPr>
          <w:rFonts w:ascii="Times New Roman" w:hAnsi="Times New Roman" w:eastAsia="Segoe UI"/>
          <w:i/>
          <w:spacing w:val="-1"/>
          <w:sz w:val="24"/>
          <w:szCs w:val="24"/>
        </w:rPr>
        <w:t>a</w:t>
      </w:r>
      <w:r>
        <w:rPr>
          <w:rFonts w:ascii="Times New Roman" w:hAnsi="Times New Roman" w:eastAsia="Segoe UI"/>
          <w:i/>
          <w:sz w:val="24"/>
          <w:szCs w:val="24"/>
        </w:rPr>
        <w:t>nd e</w:t>
      </w:r>
      <w:r>
        <w:rPr>
          <w:rFonts w:ascii="Times New Roman" w:hAnsi="Times New Roman" w:eastAsia="Segoe UI"/>
          <w:i/>
          <w:spacing w:val="1"/>
          <w:sz w:val="24"/>
          <w:szCs w:val="24"/>
        </w:rPr>
        <w:t>n</w:t>
      </w:r>
      <w:r>
        <w:rPr>
          <w:rFonts w:ascii="Times New Roman" w:hAnsi="Times New Roman" w:eastAsia="Segoe UI"/>
          <w:i/>
          <w:spacing w:val="-1"/>
          <w:sz w:val="24"/>
          <w:szCs w:val="24"/>
        </w:rPr>
        <w:t>vi</w:t>
      </w:r>
      <w:r>
        <w:rPr>
          <w:rFonts w:ascii="Times New Roman" w:hAnsi="Times New Roman" w:eastAsia="Segoe UI"/>
          <w:i/>
          <w:sz w:val="24"/>
          <w:szCs w:val="24"/>
        </w:rPr>
        <w:t>r</w:t>
      </w:r>
      <w:r>
        <w:rPr>
          <w:rFonts w:ascii="Times New Roman" w:hAnsi="Times New Roman" w:eastAsia="Segoe UI"/>
          <w:i/>
          <w:spacing w:val="1"/>
          <w:sz w:val="24"/>
          <w:szCs w:val="24"/>
        </w:rPr>
        <w:t>o</w:t>
      </w:r>
      <w:r>
        <w:rPr>
          <w:rFonts w:ascii="Times New Roman" w:hAnsi="Times New Roman" w:eastAsia="Segoe UI"/>
          <w:i/>
          <w:sz w:val="24"/>
          <w:szCs w:val="24"/>
        </w:rPr>
        <w:t>nt</w:t>
      </w:r>
      <w:r>
        <w:rPr>
          <w:rFonts w:ascii="Times New Roman" w:hAnsi="Times New Roman" w:eastAsia="Segoe UI"/>
          <w:i/>
          <w:spacing w:val="1"/>
          <w:sz w:val="24"/>
          <w:szCs w:val="24"/>
        </w:rPr>
        <w:t>m</w:t>
      </w:r>
      <w:r>
        <w:rPr>
          <w:rFonts w:ascii="Times New Roman" w:hAnsi="Times New Roman" w:eastAsia="Segoe UI"/>
          <w:i/>
          <w:sz w:val="24"/>
          <w:szCs w:val="24"/>
        </w:rPr>
        <w:t>e</w:t>
      </w:r>
      <w:r>
        <w:rPr>
          <w:rFonts w:ascii="Times New Roman" w:hAnsi="Times New Roman" w:eastAsia="Segoe UI"/>
          <w:i/>
          <w:spacing w:val="1"/>
          <w:sz w:val="24"/>
          <w:szCs w:val="24"/>
        </w:rPr>
        <w:t>n</w:t>
      </w:r>
      <w:r>
        <w:rPr>
          <w:rFonts w:ascii="Times New Roman" w:hAnsi="Times New Roman" w:eastAsia="Segoe UI"/>
          <w:i/>
          <w:sz w:val="24"/>
          <w:szCs w:val="24"/>
        </w:rPr>
        <w:t xml:space="preserve">t </w:t>
      </w:r>
      <w:r>
        <w:rPr>
          <w:rFonts w:ascii="Times New Roman" w:hAnsi="Times New Roman" w:eastAsia="Segoe UI"/>
          <w:i/>
          <w:spacing w:val="-1"/>
          <w:sz w:val="24"/>
          <w:szCs w:val="24"/>
        </w:rPr>
        <w:t>fail</w:t>
      </w:r>
      <w:r>
        <w:rPr>
          <w:rFonts w:ascii="Times New Roman" w:hAnsi="Times New Roman" w:eastAsia="Segoe UI"/>
          <w:i/>
          <w:sz w:val="24"/>
          <w:szCs w:val="24"/>
        </w:rPr>
        <w:t>u</w:t>
      </w:r>
      <w:r>
        <w:rPr>
          <w:rFonts w:ascii="Times New Roman" w:hAnsi="Times New Roman" w:eastAsia="Segoe UI"/>
          <w:i/>
          <w:spacing w:val="1"/>
          <w:sz w:val="24"/>
          <w:szCs w:val="24"/>
        </w:rPr>
        <w:t>r</w:t>
      </w:r>
      <w:r>
        <w:rPr>
          <w:rFonts w:ascii="Times New Roman" w:hAnsi="Times New Roman" w:eastAsia="Segoe UI"/>
          <w:i/>
          <w:sz w:val="24"/>
          <w:szCs w:val="24"/>
        </w:rPr>
        <w:t>e</w:t>
      </w:r>
      <w:r>
        <w:rPr>
          <w:rFonts w:ascii="Times New Roman" w:hAnsi="Times New Roman" w:eastAsia="Segoe UI"/>
          <w:sz w:val="24"/>
          <w:szCs w:val="24"/>
        </w:rPr>
        <w:t xml:space="preserve">), </w:t>
      </w:r>
      <w:r>
        <w:rPr>
          <w:rFonts w:ascii="Times New Roman" w:hAnsi="Times New Roman"/>
          <w:bCs/>
          <w:sz w:val="24"/>
          <w:szCs w:val="24"/>
        </w:rPr>
        <w:t>upaya pencegahan dan penanggulangan kecelakaan kerja</w:t>
      </w:r>
      <w:r>
        <w:rPr>
          <w:rFonts w:ascii="Times New Roman" w:hAnsi="Times New Roman" w:eastAsia="Segoe UI"/>
          <w:sz w:val="24"/>
          <w:szCs w:val="24"/>
        </w:rPr>
        <w:t xml:space="preserve">. Penanganan bahan berbahaya dan beracun (B3), </w:t>
      </w:r>
      <w:r>
        <w:rPr>
          <w:rFonts w:ascii="Times New Roman" w:hAnsi="Times New Roman" w:eastAsia="Segoe UI"/>
          <w:sz w:val="24"/>
          <w:szCs w:val="24"/>
          <w:lang w:val="en-US"/>
        </w:rPr>
        <w:t>dan p</w:t>
      </w:r>
      <w:r>
        <w:rPr>
          <w:rFonts w:ascii="Times New Roman" w:hAnsi="Times New Roman" w:eastAsia="Segoe UI"/>
          <w:sz w:val="24"/>
          <w:szCs w:val="24"/>
        </w:rPr>
        <w:t>enanganan limbah.</w:t>
      </w:r>
    </w:p>
    <w:p w14:paraId="7270FF5A">
      <w:pPr>
        <w:pStyle w:val="8"/>
        <w:autoSpaceDE w:val="0"/>
        <w:autoSpaceDN w:val="0"/>
        <w:adjustRightInd w:val="0"/>
        <w:spacing w:after="0" w:line="360" w:lineRule="auto"/>
        <w:ind w:left="993"/>
        <w:jc w:val="both"/>
        <w:rPr>
          <w:rFonts w:ascii="Times New Roman" w:hAnsi="Times New Roman"/>
          <w:sz w:val="24"/>
          <w:szCs w:val="24"/>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B5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7AA182">
            <w:pPr>
              <w:jc w:val="center"/>
              <w:rPr>
                <w:b/>
                <w:lang w:val="sv-SE"/>
              </w:rPr>
            </w:pPr>
            <w:r>
              <w:rPr>
                <w:b/>
                <w:lang w:val="sv-SE"/>
              </w:rPr>
              <w:t>4. Strategi Perkuliahan</w:t>
            </w:r>
          </w:p>
        </w:tc>
      </w:tr>
    </w:tbl>
    <w:p w14:paraId="72EC77D4">
      <w:pPr>
        <w:spacing w:line="360" w:lineRule="auto"/>
        <w:ind w:firstLine="540"/>
        <w:jc w:val="both"/>
        <w:rPr>
          <w:lang w:val="sv-SE"/>
        </w:rPr>
      </w:pPr>
    </w:p>
    <w:p w14:paraId="6F65085B">
      <w:pPr>
        <w:spacing w:line="360" w:lineRule="auto"/>
        <w:ind w:firstLine="540"/>
        <w:jc w:val="both"/>
      </w:pPr>
      <w:r>
        <w:rPr>
          <w:lang w:val="sv-SE"/>
        </w:rPr>
        <w:t xml:space="preserve">Metode perkuliahan secara online </w:t>
      </w:r>
      <w:r>
        <w:t xml:space="preserve">/offline </w:t>
      </w:r>
      <w:r>
        <w:rPr>
          <w:lang w:val="sv-SE"/>
        </w:rPr>
        <w:t xml:space="preserve">yang dilakukan dosen dengan </w:t>
      </w:r>
      <w:r>
        <w:rPr>
          <w:i/>
          <w:lang w:val="sv-SE"/>
        </w:rPr>
        <w:t>discovery learning, Small Group Disscussion (SGD)</w:t>
      </w:r>
      <w:r>
        <w:rPr>
          <w:lang w:val="sv-SE"/>
        </w:rPr>
        <w:t xml:space="preserve"> dan </w:t>
      </w:r>
      <w:r>
        <w:rPr>
          <w:i/>
          <w:lang w:val="sv-SE"/>
        </w:rPr>
        <w:t>Cooperative Learning</w:t>
      </w:r>
      <w:r>
        <w:rPr>
          <w:lang w:val="sv-SE"/>
        </w:rPr>
        <w:t xml:space="preserve">. </w:t>
      </w:r>
      <w:r>
        <w:rPr>
          <w:lang w:val="id-ID"/>
        </w:rPr>
        <w:t xml:space="preserve">Mahasiswa </w:t>
      </w:r>
      <w:r>
        <w:t xml:space="preserve">aktif dalam perkuliahan dan dosen berlaku sebagai fasilitator dalam diskusi pada saat presentasi, membuat resume tiap kali diakhir perkuliahan untuk melihat pemahaman mahasiswa terhadap materi yang sudah dibagikan. </w:t>
      </w:r>
    </w:p>
    <w:p w14:paraId="7D9FFABA">
      <w:pPr>
        <w:spacing w:line="360" w:lineRule="auto"/>
        <w:ind w:firstLine="540"/>
        <w:jc w:val="both"/>
        <w:rPr>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BC5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2A5B932E">
            <w:pPr>
              <w:jc w:val="center"/>
              <w:rPr>
                <w:b/>
                <w:lang w:val="sv-SE"/>
              </w:rPr>
            </w:pPr>
            <w:r>
              <w:rPr>
                <w:b/>
                <w:lang w:val="sv-SE"/>
              </w:rPr>
              <w:t>5. Materi/ Bacaan Perkuliahan</w:t>
            </w:r>
          </w:p>
        </w:tc>
      </w:tr>
    </w:tbl>
    <w:p w14:paraId="437FC343">
      <w:pPr>
        <w:spacing w:line="360" w:lineRule="auto"/>
      </w:pPr>
    </w:p>
    <w:p w14:paraId="34A3F46F">
      <w:pPr>
        <w:spacing w:line="360" w:lineRule="auto"/>
      </w:pPr>
      <w:r>
        <w:t>Referensi :</w:t>
      </w:r>
    </w:p>
    <w:p w14:paraId="082958DD">
      <w:pPr>
        <w:pStyle w:val="8"/>
        <w:numPr>
          <w:ilvl w:val="0"/>
          <w:numId w:val="3"/>
        </w:numPr>
        <w:spacing w:after="0" w:line="360" w:lineRule="auto"/>
        <w:ind w:left="800"/>
        <w:jc w:val="both"/>
        <w:rPr>
          <w:rFonts w:ascii="Times New Roman" w:hAnsi="Times New Roman"/>
          <w:sz w:val="24"/>
          <w:szCs w:val="24"/>
        </w:rPr>
      </w:pPr>
      <w:r>
        <w:rPr>
          <w:rFonts w:ascii="Times New Roman" w:hAnsi="Times New Roman"/>
          <w:sz w:val="24"/>
          <w:szCs w:val="24"/>
          <w:lang w:val="en-US"/>
        </w:rPr>
        <w:t>Rachmawati Windi Chusniah, 2019, Promosi Kesehatan dan Ilmu Perilaku, Wineka Media, Malang.</w:t>
      </w:r>
    </w:p>
    <w:p w14:paraId="3C09B85F">
      <w:pPr>
        <w:pStyle w:val="8"/>
        <w:numPr>
          <w:ilvl w:val="0"/>
          <w:numId w:val="3"/>
        </w:numPr>
        <w:spacing w:after="0" w:line="360" w:lineRule="auto"/>
        <w:ind w:left="800"/>
        <w:jc w:val="both"/>
        <w:rPr>
          <w:rFonts w:ascii="Times New Roman" w:hAnsi="Times New Roman"/>
          <w:sz w:val="24"/>
          <w:szCs w:val="24"/>
        </w:rPr>
      </w:pPr>
      <w:r>
        <w:rPr>
          <w:rFonts w:ascii="Times New Roman" w:hAnsi="Times New Roman"/>
          <w:sz w:val="24"/>
          <w:szCs w:val="24"/>
        </w:rPr>
        <w:t>Susilowati Dwi, 2016, Buku Ajar Promosi Kesehatan, Kemenkes RI PPSDM.</w:t>
      </w:r>
    </w:p>
    <w:p w14:paraId="46C88D68">
      <w:pPr>
        <w:pStyle w:val="8"/>
        <w:numPr>
          <w:ilvl w:val="0"/>
          <w:numId w:val="3"/>
        </w:numPr>
        <w:spacing w:after="0" w:line="360" w:lineRule="auto"/>
        <w:ind w:left="800"/>
        <w:jc w:val="both"/>
        <w:rPr>
          <w:rFonts w:ascii="Times New Roman" w:hAnsi="Times New Roman"/>
          <w:sz w:val="24"/>
          <w:szCs w:val="24"/>
        </w:rPr>
      </w:pPr>
      <w:r>
        <w:rPr>
          <w:rFonts w:ascii="Times New Roman" w:hAnsi="Times New Roman"/>
          <w:sz w:val="24"/>
          <w:szCs w:val="24"/>
        </w:rPr>
        <w:t>Lidya Maryani Rizki Muliani, 2010,  Epidemiologi Kesehatan, Graha Ilmu- Buku Kesehatan</w:t>
      </w:r>
    </w:p>
    <w:p w14:paraId="40E06413">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rPr>
        <w:t>Soekidjo Notoatmojo, 2012, Buku Promosi Kesehatan Dan Perilaku Kesehatan, Edisi Revisi 2012, Penerbit Rieneka Cipta.</w:t>
      </w:r>
    </w:p>
    <w:p w14:paraId="759959D0">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shd w:val="clear" w:color="auto" w:fill="FFFFFF"/>
        </w:rPr>
        <w:t>Citra Ayu Dewi, 2019, Yeti Kurniasih dan Yusran Khery</w:t>
      </w:r>
      <w:r>
        <w:rPr>
          <w:rFonts w:ascii="Times New Roman" w:hAnsi="Times New Roman"/>
          <w:sz w:val="24"/>
          <w:szCs w:val="24"/>
        </w:rPr>
        <w:t xml:space="preserve"> , Buku Teknologi Pengolahan Limbah</w:t>
      </w:r>
    </w:p>
    <w:p w14:paraId="2295FA77">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rPr>
        <w:t xml:space="preserve">Asih Widowati, 2018,  Buku Kesehatan dan Keselamatan Kerja Rumah Sakit untuk Mahasiswa dan RS, </w:t>
      </w:r>
    </w:p>
    <w:p w14:paraId="36BE9888">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rPr>
        <w:t xml:space="preserve">Jhon Ridley, 2017, Buku K3 kesehatan &amp; keselamatan kerja, Erlangga Buku </w:t>
      </w:r>
    </w:p>
    <w:p w14:paraId="64A39997">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lang w:val="en-US"/>
        </w:rPr>
        <w:t>Nurmala Ira, dkk, 2018, Promosi Kesehatan, AUP, Surabaya.</w:t>
      </w:r>
    </w:p>
    <w:p w14:paraId="4154D8DE">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lang w:val="en-US"/>
        </w:rPr>
        <w:t>Tumurang Marjes, 2018, Promosi Kesehatan, Pindomedia Pustaka, Sidoarjo.</w:t>
      </w:r>
    </w:p>
    <w:p w14:paraId="5BEBAC16">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lang w:val="en-US"/>
        </w:rPr>
        <w:t>Siregar Putra Apriadi, 2020, Buku Ajar Promosi Kesehatan, Medan</w:t>
      </w:r>
    </w:p>
    <w:p w14:paraId="5B2AEEB4">
      <w:pPr>
        <w:pStyle w:val="8"/>
        <w:numPr>
          <w:ilvl w:val="0"/>
          <w:numId w:val="3"/>
        </w:numPr>
        <w:spacing w:after="0" w:line="360" w:lineRule="auto"/>
        <w:ind w:left="800"/>
        <w:rPr>
          <w:rFonts w:ascii="Times New Roman" w:hAnsi="Times New Roman"/>
          <w:sz w:val="24"/>
          <w:szCs w:val="24"/>
        </w:rPr>
      </w:pPr>
      <w:r>
        <w:rPr>
          <w:rFonts w:ascii="Times New Roman" w:hAnsi="Times New Roman"/>
          <w:sz w:val="24"/>
          <w:szCs w:val="24"/>
          <w:lang w:val="en-US"/>
        </w:rPr>
        <w:t>KeMenKes, 2013, Pedoman Pelaksanaan Promosi Kesehatan di Puskesmas.</w:t>
      </w:r>
    </w:p>
    <w:p w14:paraId="241819FA">
      <w:pPr>
        <w:jc w:val="both"/>
        <w:rPr>
          <w:lang w:val="fi-FI"/>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430B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1AF63686">
            <w:pPr>
              <w:jc w:val="center"/>
              <w:rPr>
                <w:b/>
              </w:rPr>
            </w:pPr>
            <w:r>
              <w:rPr>
                <w:b/>
              </w:rPr>
              <w:t>7. Tugas</w:t>
            </w:r>
          </w:p>
        </w:tc>
      </w:tr>
    </w:tbl>
    <w:p w14:paraId="649B5E86">
      <w:pPr>
        <w:spacing w:line="276" w:lineRule="auto"/>
        <w:ind w:left="360"/>
        <w:jc w:val="both"/>
      </w:pPr>
    </w:p>
    <w:p w14:paraId="75419166">
      <w:pPr>
        <w:numPr>
          <w:ilvl w:val="0"/>
          <w:numId w:val="4"/>
        </w:numPr>
        <w:tabs>
          <w:tab w:val="left" w:pos="360"/>
          <w:tab w:val="clear" w:pos="1080"/>
        </w:tabs>
        <w:spacing w:line="360" w:lineRule="auto"/>
        <w:ind w:left="360"/>
        <w:jc w:val="both"/>
      </w:pPr>
      <w:r>
        <w:rPr>
          <w:lang w:val="id-ID"/>
        </w:rPr>
        <w:t xml:space="preserve">Tugas Individu berupa quiz yang dilaksanakan sebanyak </w:t>
      </w:r>
      <w:r>
        <w:rPr>
          <w:rFonts w:hint="default"/>
          <w:lang w:val="en-US"/>
        </w:rPr>
        <w:t>2</w:t>
      </w:r>
      <w:r>
        <w:rPr>
          <w:lang w:val="id-ID"/>
        </w:rPr>
        <w:t xml:space="preserve"> kali (awal</w:t>
      </w:r>
      <w:r>
        <w:rPr>
          <w:rFonts w:hint="default"/>
          <w:lang w:val="en-US"/>
        </w:rPr>
        <w:t xml:space="preserve"> dan</w:t>
      </w:r>
      <w:r>
        <w:rPr>
          <w:lang w:val="id-ID"/>
        </w:rPr>
        <w:t xml:space="preserve"> akhir)</w:t>
      </w:r>
    </w:p>
    <w:p w14:paraId="3AC46A75">
      <w:pPr>
        <w:numPr>
          <w:ilvl w:val="0"/>
          <w:numId w:val="4"/>
        </w:numPr>
        <w:tabs>
          <w:tab w:val="left" w:pos="360"/>
          <w:tab w:val="clear" w:pos="1080"/>
        </w:tabs>
        <w:spacing w:line="360" w:lineRule="auto"/>
        <w:ind w:left="360"/>
        <w:jc w:val="both"/>
      </w:pPr>
      <w:r>
        <w:rPr>
          <w:lang w:val="id-ID"/>
        </w:rPr>
        <w:t xml:space="preserve">Tugas kelompok membuat </w:t>
      </w:r>
      <w:r>
        <w:rPr>
          <w:rFonts w:hint="default"/>
          <w:lang w:val="en-US"/>
        </w:rPr>
        <w:t>Video, Pengabdian Masyarakat, Leaflet, dan Brosur.</w:t>
      </w:r>
    </w:p>
    <w:p w14:paraId="4E6DC772">
      <w:pPr>
        <w:numPr>
          <w:ilvl w:val="0"/>
          <w:numId w:val="4"/>
        </w:numPr>
        <w:tabs>
          <w:tab w:val="left" w:pos="360"/>
          <w:tab w:val="clear" w:pos="1080"/>
        </w:tabs>
        <w:spacing w:line="360" w:lineRule="auto"/>
        <w:ind w:left="360"/>
        <w:jc w:val="both"/>
        <w:rPr>
          <w:lang w:val="sv-SE"/>
        </w:rPr>
      </w:pPr>
      <w:r>
        <w:rPr>
          <w:lang w:val="sv-SE"/>
        </w:rPr>
        <w:t>Evaluasi tertulis diselenggarakan dua kali dengan waktu yang bersamaan dengan mata kuliah yang lain.</w:t>
      </w:r>
    </w:p>
    <w:p w14:paraId="2F9AA37F">
      <w:pPr>
        <w:numPr>
          <w:ilvl w:val="1"/>
          <w:numId w:val="4"/>
        </w:numPr>
        <w:tabs>
          <w:tab w:val="left" w:pos="720"/>
          <w:tab w:val="clear" w:pos="1800"/>
        </w:tabs>
        <w:spacing w:line="360" w:lineRule="auto"/>
        <w:ind w:left="720"/>
        <w:jc w:val="both"/>
        <w:rPr>
          <w:lang w:val="nb-NO"/>
        </w:rPr>
      </w:pPr>
      <w:r>
        <w:rPr>
          <w:lang w:val="nb-NO"/>
        </w:rPr>
        <w:t xml:space="preserve">Evaluasi Tengah Semester / UTS </w:t>
      </w:r>
      <w:r>
        <w:rPr>
          <w:lang w:val="id-ID"/>
        </w:rPr>
        <w:t>(diselenggarakan sesuai jadwal)</w:t>
      </w:r>
    </w:p>
    <w:p w14:paraId="752CAA3D">
      <w:pPr>
        <w:numPr>
          <w:ilvl w:val="1"/>
          <w:numId w:val="4"/>
        </w:numPr>
        <w:tabs>
          <w:tab w:val="left" w:pos="720"/>
          <w:tab w:val="clear" w:pos="1800"/>
        </w:tabs>
        <w:spacing w:line="360" w:lineRule="auto"/>
        <w:ind w:left="720"/>
        <w:jc w:val="both"/>
        <w:rPr>
          <w:lang w:val="sv-SE"/>
        </w:rPr>
      </w:pPr>
      <w:r>
        <w:rPr>
          <w:lang w:val="nb-NO"/>
        </w:rPr>
        <w:t>Evaluasi Akhir Semester / UAS (</w:t>
      </w:r>
      <w:r>
        <w:rPr>
          <w:lang w:val="id-ID"/>
        </w:rPr>
        <w:t>diselenggarakan sesuai jadwal)</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0"/>
      </w:tblGrid>
      <w:tr w14:paraId="352A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1EB753A7">
            <w:pPr>
              <w:jc w:val="center"/>
              <w:rPr>
                <w:b/>
              </w:rPr>
            </w:pPr>
            <w:r>
              <w:rPr>
                <w:b/>
              </w:rPr>
              <w:t>8. Kriteria Penilaian</w:t>
            </w:r>
          </w:p>
        </w:tc>
      </w:tr>
    </w:tbl>
    <w:p w14:paraId="74A0F208">
      <w:pPr>
        <w:spacing w:line="360" w:lineRule="auto"/>
        <w:ind w:firstLine="720"/>
        <w:jc w:val="both"/>
        <w:rPr>
          <w:lang w:val="sv-SE"/>
        </w:rPr>
      </w:pPr>
      <w:r>
        <w:rPr>
          <w:lang w:val="sv-SE"/>
        </w:rPr>
        <w:t>Penilaian akan dilakukan oleh pengajar dengan menggunakan kriteria sebagai berikut:</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401"/>
        <w:gridCol w:w="1417"/>
      </w:tblGrid>
      <w:tr w14:paraId="2A6E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0214D068">
            <w:pPr>
              <w:jc w:val="center"/>
              <w:rPr>
                <w:b/>
                <w:lang w:val="sv-SE"/>
              </w:rPr>
            </w:pPr>
            <w:r>
              <w:rPr>
                <w:b/>
                <w:lang w:val="sv-SE"/>
              </w:rPr>
              <w:t>Nilai</w:t>
            </w:r>
          </w:p>
        </w:tc>
        <w:tc>
          <w:tcPr>
            <w:tcW w:w="1401" w:type="dxa"/>
            <w:shd w:val="clear" w:color="auto" w:fill="auto"/>
          </w:tcPr>
          <w:p w14:paraId="3023E3D2">
            <w:pPr>
              <w:jc w:val="center"/>
              <w:rPr>
                <w:b/>
                <w:lang w:val="sv-SE"/>
              </w:rPr>
            </w:pPr>
            <w:r>
              <w:rPr>
                <w:b/>
                <w:lang w:val="sv-SE"/>
              </w:rPr>
              <w:t>Point</w:t>
            </w:r>
          </w:p>
        </w:tc>
        <w:tc>
          <w:tcPr>
            <w:tcW w:w="1417" w:type="dxa"/>
            <w:shd w:val="clear" w:color="auto" w:fill="auto"/>
          </w:tcPr>
          <w:p w14:paraId="7EF8269F">
            <w:pPr>
              <w:jc w:val="center"/>
              <w:rPr>
                <w:b/>
                <w:lang w:val="sv-SE"/>
              </w:rPr>
            </w:pPr>
            <w:r>
              <w:rPr>
                <w:b/>
                <w:lang w:val="sv-SE"/>
              </w:rPr>
              <w:t>Range</w:t>
            </w:r>
          </w:p>
        </w:tc>
      </w:tr>
      <w:tr w14:paraId="68A9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40169950">
            <w:pPr>
              <w:jc w:val="center"/>
              <w:rPr>
                <w:lang w:val="sv-SE"/>
              </w:rPr>
            </w:pPr>
            <w:r>
              <w:rPr>
                <w:lang w:val="sv-SE"/>
              </w:rPr>
              <w:t>A</w:t>
            </w:r>
          </w:p>
        </w:tc>
        <w:tc>
          <w:tcPr>
            <w:tcW w:w="1401" w:type="dxa"/>
            <w:shd w:val="clear" w:color="auto" w:fill="auto"/>
          </w:tcPr>
          <w:p w14:paraId="0E71B43E">
            <w:pPr>
              <w:jc w:val="center"/>
              <w:rPr>
                <w:lang w:val="sv-SE"/>
              </w:rPr>
            </w:pPr>
            <w:r>
              <w:rPr>
                <w:lang w:val="sv-SE"/>
              </w:rPr>
              <w:t>4</w:t>
            </w:r>
          </w:p>
        </w:tc>
        <w:tc>
          <w:tcPr>
            <w:tcW w:w="1417" w:type="dxa"/>
            <w:shd w:val="clear" w:color="auto" w:fill="auto"/>
          </w:tcPr>
          <w:p w14:paraId="3305F63F">
            <w:pPr>
              <w:jc w:val="center"/>
              <w:rPr>
                <w:lang w:val="sv-SE"/>
              </w:rPr>
            </w:pPr>
            <w:r>
              <w:rPr>
                <w:lang w:val="sv-SE"/>
              </w:rPr>
              <w:t>85-100</w:t>
            </w:r>
          </w:p>
        </w:tc>
      </w:tr>
      <w:tr w14:paraId="71CF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789B750B">
            <w:pPr>
              <w:jc w:val="center"/>
              <w:rPr>
                <w:lang w:val="sv-SE"/>
              </w:rPr>
            </w:pPr>
            <w:r>
              <w:rPr>
                <w:lang w:val="sv-SE"/>
              </w:rPr>
              <w:t>AB</w:t>
            </w:r>
          </w:p>
        </w:tc>
        <w:tc>
          <w:tcPr>
            <w:tcW w:w="1401" w:type="dxa"/>
            <w:shd w:val="clear" w:color="auto" w:fill="auto"/>
          </w:tcPr>
          <w:p w14:paraId="5A77F519">
            <w:pPr>
              <w:jc w:val="center"/>
              <w:rPr>
                <w:lang w:val="sv-SE"/>
              </w:rPr>
            </w:pPr>
            <w:r>
              <w:rPr>
                <w:lang w:val="sv-SE"/>
              </w:rPr>
              <w:t>3,5</w:t>
            </w:r>
          </w:p>
        </w:tc>
        <w:tc>
          <w:tcPr>
            <w:tcW w:w="1417" w:type="dxa"/>
            <w:shd w:val="clear" w:color="auto" w:fill="auto"/>
          </w:tcPr>
          <w:p w14:paraId="2AAED67C">
            <w:pPr>
              <w:jc w:val="center"/>
              <w:rPr>
                <w:lang w:val="sv-SE"/>
              </w:rPr>
            </w:pPr>
            <w:r>
              <w:rPr>
                <w:lang w:val="sv-SE"/>
              </w:rPr>
              <w:t>79-84</w:t>
            </w:r>
          </w:p>
        </w:tc>
      </w:tr>
      <w:tr w14:paraId="336F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0AD2EDDC">
            <w:pPr>
              <w:jc w:val="center"/>
              <w:rPr>
                <w:lang w:val="sv-SE"/>
              </w:rPr>
            </w:pPr>
            <w:r>
              <w:rPr>
                <w:lang w:val="sv-SE"/>
              </w:rPr>
              <w:t>B</w:t>
            </w:r>
          </w:p>
        </w:tc>
        <w:tc>
          <w:tcPr>
            <w:tcW w:w="1401" w:type="dxa"/>
            <w:shd w:val="clear" w:color="auto" w:fill="auto"/>
          </w:tcPr>
          <w:p w14:paraId="41BB0D22">
            <w:pPr>
              <w:jc w:val="center"/>
              <w:rPr>
                <w:lang w:val="sv-SE"/>
              </w:rPr>
            </w:pPr>
            <w:r>
              <w:rPr>
                <w:lang w:val="sv-SE"/>
              </w:rPr>
              <w:t>3</w:t>
            </w:r>
          </w:p>
        </w:tc>
        <w:tc>
          <w:tcPr>
            <w:tcW w:w="1417" w:type="dxa"/>
            <w:shd w:val="clear" w:color="auto" w:fill="auto"/>
          </w:tcPr>
          <w:p w14:paraId="7BE24C03">
            <w:pPr>
              <w:jc w:val="center"/>
              <w:rPr>
                <w:lang w:val="sv-SE"/>
              </w:rPr>
            </w:pPr>
            <w:r>
              <w:rPr>
                <w:lang w:val="sv-SE"/>
              </w:rPr>
              <w:t>73-78</w:t>
            </w:r>
          </w:p>
        </w:tc>
      </w:tr>
      <w:tr w14:paraId="0B1B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43376594">
            <w:pPr>
              <w:jc w:val="center"/>
              <w:rPr>
                <w:lang w:val="sv-SE"/>
              </w:rPr>
            </w:pPr>
            <w:r>
              <w:rPr>
                <w:lang w:val="sv-SE"/>
              </w:rPr>
              <w:t>BC</w:t>
            </w:r>
          </w:p>
        </w:tc>
        <w:tc>
          <w:tcPr>
            <w:tcW w:w="1401" w:type="dxa"/>
            <w:shd w:val="clear" w:color="auto" w:fill="auto"/>
          </w:tcPr>
          <w:p w14:paraId="3344B35D">
            <w:pPr>
              <w:jc w:val="center"/>
              <w:rPr>
                <w:lang w:val="sv-SE"/>
              </w:rPr>
            </w:pPr>
            <w:r>
              <w:rPr>
                <w:lang w:val="sv-SE"/>
              </w:rPr>
              <w:t>2,5</w:t>
            </w:r>
          </w:p>
        </w:tc>
        <w:tc>
          <w:tcPr>
            <w:tcW w:w="1417" w:type="dxa"/>
            <w:shd w:val="clear" w:color="auto" w:fill="auto"/>
          </w:tcPr>
          <w:p w14:paraId="24401387">
            <w:pPr>
              <w:jc w:val="center"/>
              <w:rPr>
                <w:lang w:val="sv-SE"/>
              </w:rPr>
            </w:pPr>
            <w:r>
              <w:rPr>
                <w:lang w:val="sv-SE"/>
              </w:rPr>
              <w:t>67-72</w:t>
            </w:r>
          </w:p>
        </w:tc>
      </w:tr>
      <w:tr w14:paraId="698F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05D589DA">
            <w:pPr>
              <w:jc w:val="center"/>
              <w:rPr>
                <w:lang w:val="sv-SE"/>
              </w:rPr>
            </w:pPr>
            <w:r>
              <w:rPr>
                <w:lang w:val="sv-SE"/>
              </w:rPr>
              <w:t>C</w:t>
            </w:r>
          </w:p>
        </w:tc>
        <w:tc>
          <w:tcPr>
            <w:tcW w:w="1401" w:type="dxa"/>
            <w:shd w:val="clear" w:color="auto" w:fill="auto"/>
          </w:tcPr>
          <w:p w14:paraId="1B405A9B">
            <w:pPr>
              <w:jc w:val="center"/>
              <w:rPr>
                <w:lang w:val="sv-SE"/>
              </w:rPr>
            </w:pPr>
            <w:r>
              <w:rPr>
                <w:lang w:val="sv-SE"/>
              </w:rPr>
              <w:t>2</w:t>
            </w:r>
          </w:p>
        </w:tc>
        <w:tc>
          <w:tcPr>
            <w:tcW w:w="1417" w:type="dxa"/>
            <w:shd w:val="clear" w:color="auto" w:fill="auto"/>
          </w:tcPr>
          <w:p w14:paraId="43EFB9BA">
            <w:pPr>
              <w:jc w:val="center"/>
              <w:rPr>
                <w:lang w:val="sv-SE"/>
              </w:rPr>
            </w:pPr>
            <w:r>
              <w:rPr>
                <w:lang w:val="sv-SE"/>
              </w:rPr>
              <w:t>61-66</w:t>
            </w:r>
          </w:p>
        </w:tc>
      </w:tr>
      <w:tr w14:paraId="624D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1FB3F7FB">
            <w:pPr>
              <w:jc w:val="center"/>
              <w:rPr>
                <w:lang w:val="sv-SE"/>
              </w:rPr>
            </w:pPr>
            <w:r>
              <w:rPr>
                <w:lang w:val="sv-SE"/>
              </w:rPr>
              <w:t>CD</w:t>
            </w:r>
          </w:p>
        </w:tc>
        <w:tc>
          <w:tcPr>
            <w:tcW w:w="1401" w:type="dxa"/>
            <w:shd w:val="clear" w:color="auto" w:fill="auto"/>
          </w:tcPr>
          <w:p w14:paraId="4543DD82">
            <w:pPr>
              <w:jc w:val="center"/>
              <w:rPr>
                <w:lang w:val="sv-SE"/>
              </w:rPr>
            </w:pPr>
            <w:r>
              <w:rPr>
                <w:lang w:val="sv-SE"/>
              </w:rPr>
              <w:t>1,5</w:t>
            </w:r>
          </w:p>
        </w:tc>
        <w:tc>
          <w:tcPr>
            <w:tcW w:w="1417" w:type="dxa"/>
            <w:shd w:val="clear" w:color="auto" w:fill="auto"/>
          </w:tcPr>
          <w:p w14:paraId="1097BA71">
            <w:pPr>
              <w:jc w:val="center"/>
              <w:rPr>
                <w:lang w:val="sv-SE"/>
              </w:rPr>
            </w:pPr>
            <w:r>
              <w:rPr>
                <w:lang w:val="sv-SE"/>
              </w:rPr>
              <w:t>55-60</w:t>
            </w:r>
          </w:p>
        </w:tc>
      </w:tr>
      <w:tr w14:paraId="6B06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7D6130CA">
            <w:pPr>
              <w:jc w:val="center"/>
              <w:rPr>
                <w:lang w:val="sv-SE"/>
              </w:rPr>
            </w:pPr>
            <w:r>
              <w:rPr>
                <w:lang w:val="sv-SE"/>
              </w:rPr>
              <w:t>D</w:t>
            </w:r>
          </w:p>
        </w:tc>
        <w:tc>
          <w:tcPr>
            <w:tcW w:w="1401" w:type="dxa"/>
            <w:shd w:val="clear" w:color="auto" w:fill="auto"/>
          </w:tcPr>
          <w:p w14:paraId="5574D628">
            <w:pPr>
              <w:jc w:val="center"/>
              <w:rPr>
                <w:lang w:val="sv-SE"/>
              </w:rPr>
            </w:pPr>
            <w:r>
              <w:rPr>
                <w:lang w:val="sv-SE"/>
              </w:rPr>
              <w:t>1</w:t>
            </w:r>
          </w:p>
        </w:tc>
        <w:tc>
          <w:tcPr>
            <w:tcW w:w="1417" w:type="dxa"/>
            <w:shd w:val="clear" w:color="auto" w:fill="auto"/>
          </w:tcPr>
          <w:p w14:paraId="3FA4357C">
            <w:pPr>
              <w:jc w:val="center"/>
              <w:rPr>
                <w:lang w:val="sv-SE"/>
              </w:rPr>
            </w:pPr>
            <w:r>
              <w:rPr>
                <w:lang w:val="sv-SE"/>
              </w:rPr>
              <w:t>45-54</w:t>
            </w:r>
          </w:p>
        </w:tc>
      </w:tr>
      <w:tr w14:paraId="2B4D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shd w:val="clear" w:color="auto" w:fill="auto"/>
          </w:tcPr>
          <w:p w14:paraId="2DFB66B7">
            <w:pPr>
              <w:jc w:val="center"/>
              <w:rPr>
                <w:lang w:val="sv-SE"/>
              </w:rPr>
            </w:pPr>
            <w:r>
              <w:rPr>
                <w:lang w:val="sv-SE"/>
              </w:rPr>
              <w:t>E</w:t>
            </w:r>
          </w:p>
        </w:tc>
        <w:tc>
          <w:tcPr>
            <w:tcW w:w="1401" w:type="dxa"/>
            <w:shd w:val="clear" w:color="auto" w:fill="auto"/>
          </w:tcPr>
          <w:p w14:paraId="342CE9BC">
            <w:pPr>
              <w:jc w:val="center"/>
              <w:rPr>
                <w:lang w:val="sv-SE"/>
              </w:rPr>
            </w:pPr>
            <w:r>
              <w:rPr>
                <w:lang w:val="sv-SE"/>
              </w:rPr>
              <w:t>0</w:t>
            </w:r>
          </w:p>
        </w:tc>
        <w:tc>
          <w:tcPr>
            <w:tcW w:w="1417" w:type="dxa"/>
            <w:shd w:val="clear" w:color="auto" w:fill="auto"/>
          </w:tcPr>
          <w:p w14:paraId="3D51F7F5">
            <w:pPr>
              <w:jc w:val="center"/>
              <w:rPr>
                <w:lang w:val="sv-SE"/>
              </w:rPr>
            </w:pPr>
            <w:r>
              <w:rPr>
                <w:u w:val="single"/>
                <w:lang w:val="sv-SE"/>
              </w:rPr>
              <w:t>&lt;</w:t>
            </w:r>
            <w:r>
              <w:rPr>
                <w:lang w:val="sv-SE"/>
              </w:rPr>
              <w:t xml:space="preserve"> 45</w:t>
            </w:r>
          </w:p>
        </w:tc>
      </w:tr>
    </w:tbl>
    <w:p w14:paraId="2F4F6472">
      <w:pPr>
        <w:jc w:val="both"/>
      </w:pPr>
    </w:p>
    <w:p w14:paraId="01AAAF16">
      <w:pPr>
        <w:spacing w:line="360" w:lineRule="auto"/>
        <w:ind w:firstLine="720"/>
        <w:jc w:val="both"/>
      </w:pPr>
      <w:r>
        <w:t>Dalam menentukan nilai akhir digunakan pembobotan dan rumus sesuai yang ditetapkan dalam peraturan akademik “STIFERA S</w:t>
      </w:r>
      <w:r>
        <w:rPr>
          <w:lang w:val="id-ID"/>
        </w:rPr>
        <w:t>emarang</w:t>
      </w:r>
      <w:r>
        <w:t>” sebagai berikut:</w:t>
      </w:r>
    </w:p>
    <w:p w14:paraId="787A4E44">
      <w:pPr>
        <w:jc w:val="both"/>
      </w:pPr>
      <w:r>
        <mc:AlternateContent>
          <mc:Choice Requires="wps">
            <w:drawing>
              <wp:anchor distT="0" distB="0" distL="114300" distR="114300" simplePos="0" relativeHeight="251659264" behindDoc="0" locked="0" layoutInCell="1" allowOverlap="1">
                <wp:simplePos x="0" y="0"/>
                <wp:positionH relativeFrom="column">
                  <wp:posOffset>1104900</wp:posOffset>
                </wp:positionH>
                <wp:positionV relativeFrom="paragraph">
                  <wp:posOffset>38100</wp:posOffset>
                </wp:positionV>
                <wp:extent cx="4048125" cy="295275"/>
                <wp:effectExtent l="0" t="0" r="28575" b="28575"/>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45E96130">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rPr>
                              <w:t>3</w:t>
                            </w:r>
                            <w:r>
                              <w:rPr>
                                <w:rFonts w:ascii="Arial" w:hAnsi="Arial" w:cs="Arial"/>
                                <w:b/>
                                <w:sz w:val="22"/>
                                <w:szCs w:val="22"/>
                                <w:lang w:val="id-ID"/>
                              </w:rPr>
                              <w:t>0</w:t>
                            </w:r>
                            <w:r>
                              <w:rPr>
                                <w:rFonts w:ascii="Arial" w:hAnsi="Arial" w:cs="Arial"/>
                                <w:b/>
                                <w:sz w:val="22"/>
                                <w:szCs w:val="22"/>
                                <w:lang w:val="sv-SE"/>
                              </w:rPr>
                              <w:t xml:space="preserve"> % Harian) + (3</w:t>
                            </w:r>
                            <w:r>
                              <w:rPr>
                                <w:rFonts w:ascii="Arial" w:hAnsi="Arial" w:cs="Arial"/>
                                <w:b/>
                                <w:sz w:val="22"/>
                                <w:szCs w:val="22"/>
                              </w:rPr>
                              <w:t>5</w:t>
                            </w:r>
                            <w:r>
                              <w:rPr>
                                <w:rFonts w:ascii="Arial" w:hAnsi="Arial" w:cs="Arial"/>
                                <w:b/>
                                <w:sz w:val="22"/>
                                <w:szCs w:val="22"/>
                                <w:lang w:val="sv-SE"/>
                              </w:rPr>
                              <w:t xml:space="preserve"> % UTS) + (3</w:t>
                            </w:r>
                            <w:r>
                              <w:rPr>
                                <w:rFonts w:ascii="Arial" w:hAnsi="Arial" w:cs="Arial"/>
                                <w:b/>
                                <w:sz w:val="22"/>
                                <w:szCs w:val="22"/>
                              </w:rPr>
                              <w:t xml:space="preserve">5 </w:t>
                            </w:r>
                            <w:r>
                              <w:rPr>
                                <w:rFonts w:ascii="Arial" w:hAnsi="Arial" w:cs="Arial"/>
                                <w:b/>
                                <w:sz w:val="22"/>
                                <w:szCs w:val="22"/>
                                <w:lang w:val="sv-SE"/>
                              </w:rPr>
                              <w:t>% UAS)</w:t>
                            </w:r>
                          </w:p>
                          <w:p w14:paraId="2C83E09B"/>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87pt;margin-top:3pt;height:23.25pt;width:318.75pt;z-index:251659264;mso-width-relative:page;mso-height-relative:page;" filled="f" stroked="t" coordsize="21600,21600" o:gfxdata="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i&#10;b4ip1wAAAAgBAAAPAAAAAAAAAAEAIAAAACIAAABkcnMvZG93bnJldi54bWxQSwECFAAUAAAACACH&#10;TuJAUsDSISUCAABUBAAADgAAAAAAAAABACAAAAAmAQAAZHJzL2Uyb0RvYy54bWxQSwUGAAAAAAYA&#10;BgBZAQAAvQUAAAAA&#10;">
                <v:fill on="f" focussize="0,0"/>
                <v:stroke color="#000000" miterlimit="8" joinstyle="miter"/>
                <v:imagedata o:title=""/>
                <o:lock v:ext="edit" aspectratio="f"/>
                <v:textbox>
                  <w:txbxContent>
                    <w:p w14:paraId="45E96130">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rPr>
                        <w:t>3</w:t>
                      </w:r>
                      <w:r>
                        <w:rPr>
                          <w:rFonts w:ascii="Arial" w:hAnsi="Arial" w:cs="Arial"/>
                          <w:b/>
                          <w:sz w:val="22"/>
                          <w:szCs w:val="22"/>
                          <w:lang w:val="id-ID"/>
                        </w:rPr>
                        <w:t>0</w:t>
                      </w:r>
                      <w:r>
                        <w:rPr>
                          <w:rFonts w:ascii="Arial" w:hAnsi="Arial" w:cs="Arial"/>
                          <w:b/>
                          <w:sz w:val="22"/>
                          <w:szCs w:val="22"/>
                          <w:lang w:val="sv-SE"/>
                        </w:rPr>
                        <w:t xml:space="preserve"> % Harian) + (3</w:t>
                      </w:r>
                      <w:r>
                        <w:rPr>
                          <w:rFonts w:ascii="Arial" w:hAnsi="Arial" w:cs="Arial"/>
                          <w:b/>
                          <w:sz w:val="22"/>
                          <w:szCs w:val="22"/>
                        </w:rPr>
                        <w:t>5</w:t>
                      </w:r>
                      <w:r>
                        <w:rPr>
                          <w:rFonts w:ascii="Arial" w:hAnsi="Arial" w:cs="Arial"/>
                          <w:b/>
                          <w:sz w:val="22"/>
                          <w:szCs w:val="22"/>
                          <w:lang w:val="sv-SE"/>
                        </w:rPr>
                        <w:t xml:space="preserve"> % UTS) + (3</w:t>
                      </w:r>
                      <w:r>
                        <w:rPr>
                          <w:rFonts w:ascii="Arial" w:hAnsi="Arial" w:cs="Arial"/>
                          <w:b/>
                          <w:sz w:val="22"/>
                          <w:szCs w:val="22"/>
                        </w:rPr>
                        <w:t xml:space="preserve">5 </w:t>
                      </w:r>
                      <w:r>
                        <w:rPr>
                          <w:rFonts w:ascii="Arial" w:hAnsi="Arial" w:cs="Arial"/>
                          <w:b/>
                          <w:sz w:val="22"/>
                          <w:szCs w:val="22"/>
                          <w:lang w:val="sv-SE"/>
                        </w:rPr>
                        <w:t>% UAS)</w:t>
                      </w:r>
                    </w:p>
                    <w:p w14:paraId="2C83E09B"/>
                  </w:txbxContent>
                </v:textbox>
              </v:rect>
            </w:pict>
          </mc:Fallback>
        </mc:AlternateContent>
      </w:r>
      <w:r>
        <w:tab/>
      </w:r>
      <w:r>
        <w:tab/>
      </w:r>
      <w:r>
        <w:tab/>
      </w:r>
    </w:p>
    <w:p w14:paraId="25718C32">
      <w:pPr>
        <w:jc w:val="both"/>
        <w:rPr>
          <w:b/>
          <w:lang w:val="sv-SE"/>
        </w:rPr>
      </w:pPr>
      <w:r>
        <w:t xml:space="preserve">                                                          </w:t>
      </w:r>
    </w:p>
    <w:p w14:paraId="12EFCDE6">
      <w:pPr>
        <w:jc w:val="both"/>
        <w:rPr>
          <w:b/>
          <w:lang w:val="sv-SE"/>
        </w:rPr>
      </w:pPr>
    </w:p>
    <w:p w14:paraId="411BD66F">
      <w:pPr>
        <w:spacing w:line="276" w:lineRule="auto"/>
        <w:jc w:val="both"/>
        <w:rPr>
          <w:b/>
          <w:lang w:val="sv-SE"/>
        </w:rPr>
      </w:pPr>
      <w:r>
        <w:rPr>
          <w:b/>
          <w:lang w:val="sv-SE"/>
        </w:rPr>
        <w:t>Nilai Harian diperoleh dari:</w:t>
      </w:r>
    </w:p>
    <w:p w14:paraId="6E682B91">
      <w:pPr>
        <w:tabs>
          <w:tab w:val="left" w:pos="3585"/>
        </w:tabs>
        <w:spacing w:line="276" w:lineRule="auto"/>
        <w:ind w:left="288"/>
        <w:jc w:val="both"/>
        <w:rPr>
          <w:lang w:val="sv-SE"/>
        </w:rPr>
      </w:pPr>
      <w:r>
        <w:rPr>
          <w:lang w:val="id-ID"/>
        </w:rPr>
        <w:t>Quiz</w:t>
      </w:r>
      <w:r>
        <w:rPr>
          <w:lang w:val="sv-SE"/>
        </w:rPr>
        <w:t xml:space="preserve">, </w:t>
      </w:r>
      <w:r>
        <w:rPr>
          <w:lang w:val="id-ID"/>
        </w:rPr>
        <w:t>Tugas kelompok</w:t>
      </w:r>
      <w:r>
        <w:rPr>
          <w:lang w:val="sv-SE"/>
        </w:rPr>
        <w:t xml:space="preserve">, </w:t>
      </w:r>
      <w:r>
        <w:rPr>
          <w:lang w:val="id-ID"/>
        </w:rPr>
        <w:t>Keaktivan di kelas</w:t>
      </w:r>
      <w:r>
        <w:rPr>
          <w:lang w:val="sv-SE"/>
        </w:rPr>
        <w:tab/>
      </w:r>
    </w:p>
    <w:tbl>
      <w:tblPr>
        <w:tblStyle w:val="3"/>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0F40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9288" w:type="dxa"/>
          </w:tcPr>
          <w:p w14:paraId="33087DB3">
            <w:pPr>
              <w:jc w:val="center"/>
              <w:rPr>
                <w:b/>
                <w:lang w:val="sv-SE"/>
              </w:rPr>
            </w:pPr>
            <w:r>
              <w:rPr>
                <w:lang w:val="sv-SE"/>
              </w:rPr>
              <w:tab/>
            </w:r>
            <w:r>
              <w:rPr>
                <w:b/>
                <w:lang w:val="sv-SE"/>
              </w:rPr>
              <w:t>9. Jadwal Perkuliahan</w:t>
            </w:r>
          </w:p>
        </w:tc>
      </w:tr>
    </w:tbl>
    <w:p w14:paraId="6E0BEBDC">
      <w:pPr>
        <w:ind w:firstLine="426"/>
        <w:rPr>
          <w:color w:val="000000"/>
          <w:lang w:val="sv-SE"/>
        </w:rPr>
      </w:pPr>
    </w:p>
    <w:tbl>
      <w:tblPr>
        <w:tblStyle w:val="3"/>
        <w:tblW w:w="117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6029"/>
        <w:gridCol w:w="3969"/>
      </w:tblGrid>
      <w:tr w14:paraId="46EF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7F03DD1">
            <w:pPr>
              <w:jc w:val="center"/>
              <w:rPr>
                <w:b/>
                <w:lang w:val="id-ID"/>
              </w:rPr>
            </w:pPr>
            <w:r>
              <w:rPr>
                <w:b/>
                <w:lang w:val="id-ID"/>
              </w:rPr>
              <w:t>PERTEMUAN KE</w:t>
            </w:r>
          </w:p>
        </w:tc>
        <w:tc>
          <w:tcPr>
            <w:tcW w:w="6029" w:type="dxa"/>
            <w:shd w:val="clear" w:color="auto" w:fill="auto"/>
          </w:tcPr>
          <w:p w14:paraId="25F47B8B">
            <w:pPr>
              <w:jc w:val="center"/>
              <w:rPr>
                <w:b/>
              </w:rPr>
            </w:pPr>
            <w:r>
              <w:rPr>
                <w:b/>
              </w:rPr>
              <w:t>MATERI</w:t>
            </w:r>
          </w:p>
        </w:tc>
        <w:tc>
          <w:tcPr>
            <w:tcW w:w="3969" w:type="dxa"/>
          </w:tcPr>
          <w:p w14:paraId="03EB15CA">
            <w:pPr>
              <w:jc w:val="center"/>
              <w:rPr>
                <w:b/>
              </w:rPr>
            </w:pPr>
            <w:r>
              <w:rPr>
                <w:b/>
              </w:rPr>
              <w:t>DOSEN</w:t>
            </w:r>
          </w:p>
        </w:tc>
      </w:tr>
      <w:tr w14:paraId="0C85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75DE46E7">
            <w:pPr>
              <w:spacing w:line="276" w:lineRule="auto"/>
              <w:jc w:val="center"/>
              <w:rPr>
                <w:lang w:val="id-ID"/>
              </w:rPr>
            </w:pPr>
            <w:r>
              <w:rPr>
                <w:lang w:val="id-ID"/>
              </w:rPr>
              <w:t>1</w:t>
            </w:r>
          </w:p>
        </w:tc>
        <w:tc>
          <w:tcPr>
            <w:tcW w:w="6029" w:type="dxa"/>
            <w:shd w:val="clear" w:color="auto" w:fill="auto"/>
          </w:tcPr>
          <w:p w14:paraId="5CBBEDDC">
            <w:pPr>
              <w:pStyle w:val="8"/>
              <w:numPr>
                <w:ilvl w:val="0"/>
                <w:numId w:val="5"/>
              </w:numPr>
              <w:ind w:left="251" w:hanging="284"/>
              <w:rPr>
                <w:rFonts w:ascii="Times New Roman" w:hAnsi="Times New Roman"/>
                <w:sz w:val="24"/>
                <w:szCs w:val="24"/>
              </w:rPr>
            </w:pPr>
            <w:r>
              <w:rPr>
                <w:rFonts w:ascii="Times New Roman" w:hAnsi="Times New Roman"/>
                <w:sz w:val="24"/>
                <w:szCs w:val="24"/>
              </w:rPr>
              <w:t>Kontrak perkuliahan</w:t>
            </w:r>
          </w:p>
          <w:p w14:paraId="2133F823">
            <w:pPr>
              <w:pStyle w:val="8"/>
              <w:numPr>
                <w:ilvl w:val="0"/>
                <w:numId w:val="5"/>
              </w:numPr>
              <w:ind w:left="251" w:hanging="284"/>
              <w:rPr>
                <w:rFonts w:ascii="Times New Roman" w:hAnsi="Times New Roman"/>
                <w:sz w:val="24"/>
                <w:szCs w:val="24"/>
              </w:rPr>
            </w:pPr>
            <w:r>
              <w:rPr>
                <w:rFonts w:ascii="Times New Roman" w:hAnsi="Times New Roman"/>
                <w:sz w:val="24"/>
                <w:szCs w:val="24"/>
              </w:rPr>
              <w:t>Sanitasi higine</w:t>
            </w:r>
          </w:p>
          <w:p w14:paraId="47D2386B">
            <w:pPr>
              <w:pStyle w:val="8"/>
              <w:numPr>
                <w:ilvl w:val="0"/>
                <w:numId w:val="5"/>
              </w:numPr>
              <w:spacing w:after="0" w:line="240" w:lineRule="auto"/>
              <w:ind w:left="251" w:hanging="284"/>
              <w:jc w:val="both"/>
              <w:rPr>
                <w:rFonts w:ascii="Times New Roman" w:hAnsi="Times New Roman"/>
                <w:sz w:val="24"/>
                <w:szCs w:val="24"/>
              </w:rPr>
            </w:pPr>
            <w:r>
              <w:rPr>
                <w:rFonts w:ascii="Times New Roman" w:hAnsi="Times New Roman"/>
                <w:sz w:val="24"/>
                <w:szCs w:val="24"/>
              </w:rPr>
              <w:t xml:space="preserve">Pedoman umum dan cara kerja di lab </w:t>
            </w:r>
          </w:p>
        </w:tc>
        <w:tc>
          <w:tcPr>
            <w:tcW w:w="3969" w:type="dxa"/>
            <w:vMerge w:val="restart"/>
            <w:vAlign w:val="center"/>
          </w:tcPr>
          <w:p w14:paraId="216FF815">
            <w:pPr>
              <w:spacing w:line="276" w:lineRule="auto"/>
              <w:jc w:val="both"/>
            </w:pPr>
            <w:r>
              <w:t>apt. Ferika Indra Sari, S.Farm., MH</w:t>
            </w:r>
          </w:p>
        </w:tc>
      </w:tr>
      <w:tr w14:paraId="640A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687E29E">
            <w:pPr>
              <w:spacing w:line="276" w:lineRule="auto"/>
              <w:jc w:val="center"/>
              <w:rPr>
                <w:lang w:val="id-ID"/>
              </w:rPr>
            </w:pPr>
            <w:r>
              <w:rPr>
                <w:lang w:val="id-ID"/>
              </w:rPr>
              <w:t>2</w:t>
            </w:r>
          </w:p>
        </w:tc>
        <w:tc>
          <w:tcPr>
            <w:tcW w:w="6029" w:type="dxa"/>
            <w:shd w:val="clear" w:color="auto" w:fill="auto"/>
          </w:tcPr>
          <w:p w14:paraId="039A4F37">
            <w:pPr>
              <w:spacing w:line="276" w:lineRule="auto"/>
            </w:pPr>
            <w:r>
              <w:t>Penggunaan alat pelindung diri (APD)</w:t>
            </w:r>
          </w:p>
        </w:tc>
        <w:tc>
          <w:tcPr>
            <w:tcW w:w="3969" w:type="dxa"/>
            <w:vMerge w:val="continue"/>
          </w:tcPr>
          <w:p w14:paraId="0A2D4005">
            <w:pPr>
              <w:spacing w:line="276" w:lineRule="auto"/>
            </w:pPr>
          </w:p>
        </w:tc>
      </w:tr>
      <w:tr w14:paraId="2B64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4D31732B">
            <w:pPr>
              <w:spacing w:line="276" w:lineRule="auto"/>
              <w:jc w:val="center"/>
              <w:rPr>
                <w:lang w:val="id-ID"/>
              </w:rPr>
            </w:pPr>
            <w:r>
              <w:rPr>
                <w:lang w:val="id-ID"/>
              </w:rPr>
              <w:t>3</w:t>
            </w:r>
          </w:p>
        </w:tc>
        <w:tc>
          <w:tcPr>
            <w:tcW w:w="6029" w:type="dxa"/>
            <w:shd w:val="clear" w:color="auto" w:fill="auto"/>
          </w:tcPr>
          <w:p w14:paraId="52755355">
            <w:pPr>
              <w:spacing w:line="276" w:lineRule="auto"/>
            </w:pPr>
            <w:r>
              <w:rPr>
                <w:i/>
              </w:rPr>
              <w:t>Patient Safety</w:t>
            </w:r>
          </w:p>
        </w:tc>
        <w:tc>
          <w:tcPr>
            <w:tcW w:w="3969" w:type="dxa"/>
            <w:vMerge w:val="continue"/>
          </w:tcPr>
          <w:p w14:paraId="0842DF36">
            <w:pPr>
              <w:spacing w:line="276" w:lineRule="auto"/>
            </w:pPr>
          </w:p>
        </w:tc>
      </w:tr>
      <w:tr w14:paraId="713D2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2585BA77">
            <w:pPr>
              <w:spacing w:line="276" w:lineRule="auto"/>
              <w:jc w:val="center"/>
              <w:rPr>
                <w:lang w:val="id-ID"/>
              </w:rPr>
            </w:pPr>
            <w:r>
              <w:rPr>
                <w:lang w:val="id-ID"/>
              </w:rPr>
              <w:t>4</w:t>
            </w:r>
          </w:p>
        </w:tc>
        <w:tc>
          <w:tcPr>
            <w:tcW w:w="6029" w:type="dxa"/>
            <w:shd w:val="clear" w:color="auto" w:fill="auto"/>
          </w:tcPr>
          <w:p w14:paraId="0FE04862">
            <w:pPr>
              <w:spacing w:line="276" w:lineRule="auto"/>
            </w:pPr>
            <w:r>
              <w:t>Penanganan bahan berbahaya dan beracun (B3)</w:t>
            </w:r>
          </w:p>
        </w:tc>
        <w:tc>
          <w:tcPr>
            <w:tcW w:w="3969" w:type="dxa"/>
            <w:vMerge w:val="continue"/>
          </w:tcPr>
          <w:p w14:paraId="21652700">
            <w:pPr>
              <w:spacing w:line="276" w:lineRule="auto"/>
            </w:pPr>
          </w:p>
        </w:tc>
      </w:tr>
      <w:tr w14:paraId="1AC1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57012699">
            <w:pPr>
              <w:spacing w:line="276" w:lineRule="auto"/>
              <w:jc w:val="center"/>
              <w:rPr>
                <w:lang w:val="id-ID"/>
              </w:rPr>
            </w:pPr>
            <w:r>
              <w:rPr>
                <w:lang w:val="id-ID"/>
              </w:rPr>
              <w:t>5</w:t>
            </w:r>
          </w:p>
        </w:tc>
        <w:tc>
          <w:tcPr>
            <w:tcW w:w="6029" w:type="dxa"/>
            <w:shd w:val="clear" w:color="auto" w:fill="auto"/>
          </w:tcPr>
          <w:p w14:paraId="375B2813">
            <w:pPr>
              <w:spacing w:line="276" w:lineRule="auto"/>
            </w:pPr>
            <w:r>
              <w:t xml:space="preserve">Penanganan limbah </w:t>
            </w:r>
          </w:p>
        </w:tc>
        <w:tc>
          <w:tcPr>
            <w:tcW w:w="3969" w:type="dxa"/>
            <w:vMerge w:val="continue"/>
          </w:tcPr>
          <w:p w14:paraId="3A2DFBD6">
            <w:pPr>
              <w:spacing w:line="276" w:lineRule="auto"/>
            </w:pPr>
          </w:p>
        </w:tc>
      </w:tr>
      <w:tr w14:paraId="1526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2137B94E">
            <w:pPr>
              <w:spacing w:line="276" w:lineRule="auto"/>
              <w:jc w:val="center"/>
              <w:rPr>
                <w:lang w:val="id-ID"/>
              </w:rPr>
            </w:pPr>
            <w:r>
              <w:rPr>
                <w:lang w:val="id-ID"/>
              </w:rPr>
              <w:t>6</w:t>
            </w:r>
          </w:p>
        </w:tc>
        <w:tc>
          <w:tcPr>
            <w:tcW w:w="6029" w:type="dxa"/>
            <w:shd w:val="clear" w:color="auto" w:fill="auto"/>
          </w:tcPr>
          <w:p w14:paraId="0CB084DD">
            <w:pPr>
              <w:spacing w:line="276" w:lineRule="auto"/>
            </w:pPr>
            <w:r>
              <w:t>Memahami linkungan kerja</w:t>
            </w:r>
          </w:p>
        </w:tc>
        <w:tc>
          <w:tcPr>
            <w:tcW w:w="3969" w:type="dxa"/>
            <w:vMerge w:val="continue"/>
          </w:tcPr>
          <w:p w14:paraId="0BF69F43">
            <w:pPr>
              <w:spacing w:line="276" w:lineRule="auto"/>
            </w:pPr>
          </w:p>
        </w:tc>
      </w:tr>
      <w:tr w14:paraId="2C29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63" w:type="dxa"/>
          </w:tcPr>
          <w:p w14:paraId="0F670809">
            <w:pPr>
              <w:spacing w:line="276" w:lineRule="auto"/>
              <w:jc w:val="center"/>
              <w:rPr>
                <w:lang w:val="id-ID"/>
              </w:rPr>
            </w:pPr>
            <w:r>
              <w:rPr>
                <w:lang w:val="id-ID"/>
              </w:rPr>
              <w:t>7</w:t>
            </w:r>
          </w:p>
        </w:tc>
        <w:tc>
          <w:tcPr>
            <w:tcW w:w="6029" w:type="dxa"/>
            <w:shd w:val="clear" w:color="auto" w:fill="auto"/>
          </w:tcPr>
          <w:p w14:paraId="096767DB">
            <w:pPr>
              <w:spacing w:line="276" w:lineRule="auto"/>
            </w:pPr>
            <w:r>
              <w:t>Kecelakaan kerja</w:t>
            </w:r>
          </w:p>
        </w:tc>
        <w:tc>
          <w:tcPr>
            <w:tcW w:w="3969" w:type="dxa"/>
            <w:vMerge w:val="continue"/>
          </w:tcPr>
          <w:p w14:paraId="6FF63042">
            <w:pPr>
              <w:spacing w:line="276" w:lineRule="auto"/>
            </w:pPr>
          </w:p>
        </w:tc>
      </w:tr>
      <w:tr w14:paraId="023E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shd w:val="clear" w:color="auto" w:fill="D99594"/>
          </w:tcPr>
          <w:p w14:paraId="582119EB">
            <w:pPr>
              <w:spacing w:line="276" w:lineRule="auto"/>
              <w:jc w:val="center"/>
              <w:rPr>
                <w:lang w:val="id-ID"/>
              </w:rPr>
            </w:pPr>
            <w:r>
              <w:rPr>
                <w:lang w:val="id-ID"/>
              </w:rPr>
              <w:t>8</w:t>
            </w:r>
          </w:p>
        </w:tc>
        <w:tc>
          <w:tcPr>
            <w:tcW w:w="6029" w:type="dxa"/>
            <w:shd w:val="clear" w:color="auto" w:fill="D99594"/>
          </w:tcPr>
          <w:p w14:paraId="2B9A3BD3">
            <w:pPr>
              <w:spacing w:line="276" w:lineRule="auto"/>
              <w:rPr>
                <w:lang w:val="id-ID"/>
              </w:rPr>
            </w:pPr>
            <w:r>
              <w:rPr>
                <w:lang w:val="id-ID"/>
              </w:rPr>
              <w:t>Ujian Tengah Semester</w:t>
            </w:r>
          </w:p>
        </w:tc>
        <w:tc>
          <w:tcPr>
            <w:tcW w:w="3969" w:type="dxa"/>
            <w:shd w:val="clear" w:color="auto" w:fill="D99594"/>
          </w:tcPr>
          <w:p w14:paraId="451A45DD">
            <w:pPr>
              <w:spacing w:line="276" w:lineRule="auto"/>
              <w:rPr>
                <w:lang w:val="id-ID"/>
              </w:rPr>
            </w:pPr>
          </w:p>
        </w:tc>
      </w:tr>
      <w:tr w14:paraId="52ED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D419B58">
            <w:pPr>
              <w:spacing w:line="276" w:lineRule="auto"/>
              <w:jc w:val="center"/>
              <w:rPr>
                <w:lang w:val="id-ID"/>
              </w:rPr>
            </w:pPr>
            <w:r>
              <w:rPr>
                <w:lang w:val="id-ID"/>
              </w:rPr>
              <w:t>9</w:t>
            </w:r>
          </w:p>
        </w:tc>
        <w:tc>
          <w:tcPr>
            <w:tcW w:w="6029" w:type="dxa"/>
            <w:shd w:val="clear" w:color="auto" w:fill="auto"/>
          </w:tcPr>
          <w:p w14:paraId="66EE6EBC">
            <w:pPr>
              <w:spacing w:line="276" w:lineRule="auto"/>
            </w:pPr>
            <w:r>
              <w:t>Promosi kesehatan</w:t>
            </w:r>
          </w:p>
        </w:tc>
        <w:tc>
          <w:tcPr>
            <w:tcW w:w="3969" w:type="dxa"/>
            <w:vMerge w:val="restart"/>
            <w:vAlign w:val="center"/>
          </w:tcPr>
          <w:p w14:paraId="69976FAF">
            <w:pPr>
              <w:jc w:val="center"/>
              <w:rPr>
                <w:lang w:val="id-ID"/>
              </w:rPr>
            </w:pPr>
          </w:p>
          <w:p w14:paraId="2C0C287C">
            <w:pPr>
              <w:spacing w:line="276" w:lineRule="auto"/>
              <w:jc w:val="center"/>
            </w:pPr>
            <w:r>
              <w:t>apt. Ferika Indra Sari, S.Farm., MH</w:t>
            </w:r>
          </w:p>
        </w:tc>
      </w:tr>
      <w:tr w14:paraId="0607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1BE9F682">
            <w:pPr>
              <w:spacing w:line="276" w:lineRule="auto"/>
              <w:jc w:val="center"/>
              <w:rPr>
                <w:lang w:val="id-ID"/>
              </w:rPr>
            </w:pPr>
            <w:r>
              <w:rPr>
                <w:lang w:val="id-ID"/>
              </w:rPr>
              <w:t>10</w:t>
            </w:r>
          </w:p>
        </w:tc>
        <w:tc>
          <w:tcPr>
            <w:tcW w:w="6029" w:type="dxa"/>
            <w:shd w:val="clear" w:color="auto" w:fill="auto"/>
          </w:tcPr>
          <w:p w14:paraId="065E8939">
            <w:pPr>
              <w:spacing w:line="276" w:lineRule="auto"/>
            </w:pPr>
            <w:r>
              <w:t>Komunikasi pada promosi kesehatan</w:t>
            </w:r>
          </w:p>
        </w:tc>
        <w:tc>
          <w:tcPr>
            <w:tcW w:w="3969" w:type="dxa"/>
            <w:vMerge w:val="continue"/>
          </w:tcPr>
          <w:p w14:paraId="7D15B00B">
            <w:pPr>
              <w:spacing w:line="276" w:lineRule="auto"/>
            </w:pPr>
          </w:p>
        </w:tc>
      </w:tr>
      <w:tr w14:paraId="4334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63" w:type="dxa"/>
          </w:tcPr>
          <w:p w14:paraId="3DBF49B9">
            <w:pPr>
              <w:spacing w:line="276" w:lineRule="auto"/>
              <w:jc w:val="center"/>
              <w:rPr>
                <w:lang w:val="id-ID"/>
              </w:rPr>
            </w:pPr>
            <w:r>
              <w:rPr>
                <w:lang w:val="id-ID"/>
              </w:rPr>
              <w:t>11</w:t>
            </w:r>
          </w:p>
        </w:tc>
        <w:tc>
          <w:tcPr>
            <w:tcW w:w="6029" w:type="dxa"/>
            <w:shd w:val="clear" w:color="auto" w:fill="auto"/>
          </w:tcPr>
          <w:p w14:paraId="0D681721">
            <w:pPr>
              <w:spacing w:line="276" w:lineRule="auto"/>
            </w:pPr>
            <w:r>
              <w:t xml:space="preserve">Peran Tenaga Vokasi Farmasi dalam promosi kesehatan </w:t>
            </w:r>
          </w:p>
        </w:tc>
        <w:tc>
          <w:tcPr>
            <w:tcW w:w="3969" w:type="dxa"/>
            <w:vMerge w:val="continue"/>
          </w:tcPr>
          <w:p w14:paraId="39996C8A">
            <w:pPr>
              <w:spacing w:line="276" w:lineRule="auto"/>
            </w:pPr>
          </w:p>
        </w:tc>
      </w:tr>
      <w:tr w14:paraId="7587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2DB9DCC0">
            <w:pPr>
              <w:spacing w:line="276" w:lineRule="auto"/>
              <w:jc w:val="center"/>
            </w:pPr>
            <w:r>
              <w:rPr>
                <w:lang w:val="id-ID"/>
              </w:rPr>
              <w:t>1</w:t>
            </w:r>
            <w:r>
              <w:t>2</w:t>
            </w:r>
          </w:p>
        </w:tc>
        <w:tc>
          <w:tcPr>
            <w:tcW w:w="6029" w:type="dxa"/>
            <w:shd w:val="clear" w:color="auto" w:fill="auto"/>
          </w:tcPr>
          <w:p w14:paraId="4784C6CA">
            <w:pPr>
              <w:spacing w:line="276" w:lineRule="auto"/>
            </w:pPr>
            <w:r>
              <w:rPr>
                <w:bCs/>
              </w:rPr>
              <w:t>Pengkajian kebutuhan dan masalah promosi kesehatan</w:t>
            </w:r>
          </w:p>
        </w:tc>
        <w:tc>
          <w:tcPr>
            <w:tcW w:w="3969" w:type="dxa"/>
            <w:vMerge w:val="continue"/>
          </w:tcPr>
          <w:p w14:paraId="508ED02B">
            <w:pPr>
              <w:spacing w:line="276" w:lineRule="auto"/>
            </w:pPr>
          </w:p>
        </w:tc>
      </w:tr>
      <w:tr w14:paraId="021D5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4670F867">
            <w:pPr>
              <w:spacing w:line="276" w:lineRule="auto"/>
              <w:jc w:val="center"/>
              <w:rPr>
                <w:lang w:val="id-ID"/>
              </w:rPr>
            </w:pPr>
            <w:r>
              <w:rPr>
                <w:lang w:val="id-ID"/>
              </w:rPr>
              <w:t>13</w:t>
            </w:r>
          </w:p>
        </w:tc>
        <w:tc>
          <w:tcPr>
            <w:tcW w:w="6029" w:type="dxa"/>
            <w:shd w:val="clear" w:color="auto" w:fill="auto"/>
          </w:tcPr>
          <w:p w14:paraId="1A81680A">
            <w:pPr>
              <w:spacing w:line="276" w:lineRule="auto"/>
            </w:pPr>
            <w:r>
              <w:rPr>
                <w:bCs/>
              </w:rPr>
              <w:t>Metode dan media promosi kesehatan</w:t>
            </w:r>
          </w:p>
        </w:tc>
        <w:tc>
          <w:tcPr>
            <w:tcW w:w="3969" w:type="dxa"/>
            <w:vMerge w:val="continue"/>
          </w:tcPr>
          <w:p w14:paraId="7E4F3C76">
            <w:pPr>
              <w:spacing w:line="276" w:lineRule="auto"/>
            </w:pPr>
          </w:p>
        </w:tc>
      </w:tr>
      <w:tr w14:paraId="5097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63" w:type="dxa"/>
          </w:tcPr>
          <w:p w14:paraId="050FD402">
            <w:pPr>
              <w:spacing w:line="276" w:lineRule="auto"/>
              <w:jc w:val="center"/>
              <w:rPr>
                <w:lang w:val="id-ID"/>
              </w:rPr>
            </w:pPr>
            <w:r>
              <w:rPr>
                <w:lang w:val="id-ID"/>
              </w:rPr>
              <w:t>14</w:t>
            </w:r>
          </w:p>
        </w:tc>
        <w:tc>
          <w:tcPr>
            <w:tcW w:w="6029" w:type="dxa"/>
            <w:shd w:val="clear" w:color="auto" w:fill="auto"/>
          </w:tcPr>
          <w:p w14:paraId="66902047">
            <w:pPr>
              <w:jc w:val="both"/>
            </w:pPr>
            <w:r>
              <w:t>Rancangan perencanaan dan evaluasi promosi kesehatan</w:t>
            </w:r>
          </w:p>
        </w:tc>
        <w:tc>
          <w:tcPr>
            <w:tcW w:w="3969" w:type="dxa"/>
            <w:vMerge w:val="continue"/>
          </w:tcPr>
          <w:p w14:paraId="110B94E4">
            <w:pPr>
              <w:spacing w:line="276" w:lineRule="auto"/>
            </w:pPr>
          </w:p>
        </w:tc>
      </w:tr>
      <w:tr w14:paraId="5929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tcPr>
          <w:p w14:paraId="7F99E97F">
            <w:pPr>
              <w:spacing w:line="276" w:lineRule="auto"/>
              <w:jc w:val="center"/>
            </w:pPr>
            <w:r>
              <w:t>15</w:t>
            </w:r>
          </w:p>
        </w:tc>
        <w:tc>
          <w:tcPr>
            <w:tcW w:w="6029" w:type="dxa"/>
            <w:shd w:val="clear" w:color="auto" w:fill="auto"/>
          </w:tcPr>
          <w:p w14:paraId="5B4303FE">
            <w:pPr>
              <w:spacing w:line="276" w:lineRule="auto"/>
              <w:rPr>
                <w:lang w:val="id-ID"/>
              </w:rPr>
            </w:pPr>
            <w:r>
              <w:rPr>
                <w:bCs/>
              </w:rPr>
              <w:t>Strategi penerapan promosi kesehatan</w:t>
            </w:r>
          </w:p>
        </w:tc>
        <w:tc>
          <w:tcPr>
            <w:tcW w:w="3969" w:type="dxa"/>
            <w:vMerge w:val="continue"/>
          </w:tcPr>
          <w:p w14:paraId="79E2253A">
            <w:pPr>
              <w:spacing w:line="276" w:lineRule="auto"/>
            </w:pPr>
          </w:p>
        </w:tc>
      </w:tr>
      <w:tr w14:paraId="3B5C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3" w:type="dxa"/>
            <w:shd w:val="clear" w:color="auto" w:fill="D99594"/>
          </w:tcPr>
          <w:p w14:paraId="52AB42C8">
            <w:pPr>
              <w:spacing w:line="276" w:lineRule="auto"/>
              <w:jc w:val="center"/>
              <w:rPr>
                <w:lang w:val="id-ID"/>
              </w:rPr>
            </w:pPr>
            <w:r>
              <w:rPr>
                <w:lang w:val="id-ID"/>
              </w:rPr>
              <w:t>16</w:t>
            </w:r>
          </w:p>
        </w:tc>
        <w:tc>
          <w:tcPr>
            <w:tcW w:w="6029" w:type="dxa"/>
            <w:shd w:val="clear" w:color="auto" w:fill="D99594"/>
          </w:tcPr>
          <w:p w14:paraId="41DBE721">
            <w:pPr>
              <w:spacing w:line="276" w:lineRule="auto"/>
              <w:rPr>
                <w:lang w:val="id-ID"/>
              </w:rPr>
            </w:pPr>
            <w:r>
              <w:rPr>
                <w:lang w:val="id-ID"/>
              </w:rPr>
              <w:t>Ujian Akhir Seme</w:t>
            </w:r>
            <w:r>
              <w:t>s</w:t>
            </w:r>
            <w:r>
              <w:rPr>
                <w:lang w:val="id-ID"/>
              </w:rPr>
              <w:t>ter</w:t>
            </w:r>
          </w:p>
        </w:tc>
        <w:tc>
          <w:tcPr>
            <w:tcW w:w="3969" w:type="dxa"/>
            <w:shd w:val="clear" w:color="auto" w:fill="D99594"/>
          </w:tcPr>
          <w:p w14:paraId="2489FF7E">
            <w:pPr>
              <w:spacing w:line="276" w:lineRule="auto"/>
              <w:rPr>
                <w:lang w:val="id-ID"/>
              </w:rPr>
            </w:pPr>
          </w:p>
        </w:tc>
      </w:tr>
    </w:tbl>
    <w:p w14:paraId="2526D611">
      <w:pPr>
        <w:tabs>
          <w:tab w:val="left" w:pos="5245"/>
        </w:tabs>
        <w:spacing w:line="360" w:lineRule="auto"/>
        <w:jc w:val="right"/>
      </w:pPr>
    </w:p>
    <w:p w14:paraId="39FAC069">
      <w:pPr>
        <w:tabs>
          <w:tab w:val="left" w:pos="5245"/>
        </w:tabs>
        <w:spacing w:line="360" w:lineRule="auto"/>
        <w:jc w:val="right"/>
      </w:pPr>
    </w:p>
    <w:p w14:paraId="7875FC02">
      <w:pPr>
        <w:tabs>
          <w:tab w:val="left" w:pos="5245"/>
        </w:tabs>
        <w:spacing w:line="360" w:lineRule="auto"/>
        <w:jc w:val="right"/>
      </w:pPr>
    </w:p>
    <w:p w14:paraId="721AFB06">
      <w:pPr>
        <w:tabs>
          <w:tab w:val="left" w:pos="5245"/>
        </w:tabs>
        <w:spacing w:line="360" w:lineRule="auto"/>
        <w:jc w:val="right"/>
      </w:pPr>
    </w:p>
    <w:p w14:paraId="371AF064">
      <w:pPr>
        <w:tabs>
          <w:tab w:val="left" w:pos="5245"/>
        </w:tabs>
        <w:spacing w:line="360" w:lineRule="auto"/>
        <w:jc w:val="right"/>
      </w:pPr>
    </w:p>
    <w:p w14:paraId="76B4894B">
      <w:pPr>
        <w:tabs>
          <w:tab w:val="left" w:pos="5245"/>
        </w:tabs>
        <w:wordWrap w:val="0"/>
        <w:spacing w:line="360" w:lineRule="auto"/>
        <w:jc w:val="right"/>
        <w:rPr>
          <w:rFonts w:hint="default"/>
          <w:lang w:val="en-US"/>
        </w:rPr>
      </w:pPr>
      <w:r>
        <w:t xml:space="preserve">Semarang, </w:t>
      </w:r>
      <w:r>
        <w:rPr>
          <w:rFonts w:hint="default"/>
          <w:lang w:val="en-US"/>
        </w:rPr>
        <w:t>8 September 2025</w:t>
      </w:r>
    </w:p>
    <w:p w14:paraId="0DE906FF">
      <w:pPr>
        <w:tabs>
          <w:tab w:val="left" w:pos="5245"/>
        </w:tabs>
        <w:jc w:val="center"/>
      </w:pPr>
      <w:r>
        <w:t>Perwakilan Mahasiswa</w:t>
      </w:r>
      <w:r>
        <w:tab/>
      </w:r>
      <w:r>
        <w:t>Dosen Pengampu,</w:t>
      </w:r>
    </w:p>
    <w:p w14:paraId="5F259A2B">
      <w:pPr>
        <w:tabs>
          <w:tab w:val="left" w:pos="5245"/>
        </w:tabs>
        <w:jc w:val="center"/>
      </w:pPr>
    </w:p>
    <w:p w14:paraId="53413BFA">
      <w:pPr>
        <w:tabs>
          <w:tab w:val="left" w:pos="5245"/>
        </w:tabs>
        <w:jc w:val="center"/>
      </w:pPr>
    </w:p>
    <w:p w14:paraId="5855CCF9">
      <w:pPr>
        <w:tabs>
          <w:tab w:val="left" w:pos="5245"/>
        </w:tabs>
        <w:jc w:val="center"/>
      </w:pPr>
    </w:p>
    <w:p w14:paraId="38EF79C9">
      <w:pPr>
        <w:tabs>
          <w:tab w:val="left" w:pos="5245"/>
        </w:tabs>
        <w:wordWrap w:val="0"/>
        <w:jc w:val="right"/>
      </w:pPr>
      <w:r>
        <w:t>apt. Ferika Indrasari, S.Farm., MH</w:t>
      </w:r>
    </w:p>
    <w:p w14:paraId="5D52B0EC">
      <w:pPr>
        <w:tabs>
          <w:tab w:val="left" w:pos="5245"/>
        </w:tabs>
        <w:jc w:val="center"/>
      </w:pPr>
    </w:p>
    <w:p w14:paraId="0E87365E">
      <w:pPr>
        <w:tabs>
          <w:tab w:val="left" w:pos="5245"/>
        </w:tabs>
        <w:jc w:val="center"/>
      </w:pPr>
    </w:p>
    <w:p w14:paraId="1293324D">
      <w:pPr>
        <w:tabs>
          <w:tab w:val="left" w:pos="5245"/>
        </w:tabs>
        <w:jc w:val="center"/>
      </w:pPr>
      <w:r>
        <w:t>Mengetahui,</w:t>
      </w:r>
    </w:p>
    <w:p w14:paraId="5B85444B">
      <w:pPr>
        <w:jc w:val="center"/>
      </w:pPr>
      <w:r>
        <w:t>Ka. Prodi D III Farmasi</w:t>
      </w:r>
    </w:p>
    <w:p w14:paraId="39BA4B81">
      <w:pPr>
        <w:tabs>
          <w:tab w:val="left" w:pos="5245"/>
        </w:tabs>
        <w:jc w:val="center"/>
      </w:pPr>
    </w:p>
    <w:p w14:paraId="0ECBC891">
      <w:pPr>
        <w:tabs>
          <w:tab w:val="left" w:pos="5245"/>
        </w:tabs>
        <w:jc w:val="center"/>
      </w:pPr>
    </w:p>
    <w:p w14:paraId="26534BE0">
      <w:pPr>
        <w:tabs>
          <w:tab w:val="left" w:pos="5245"/>
        </w:tabs>
        <w:jc w:val="center"/>
      </w:pPr>
    </w:p>
    <w:p w14:paraId="3640ACF5">
      <w:pPr>
        <w:tabs>
          <w:tab w:val="left" w:pos="5245"/>
        </w:tabs>
        <w:spacing w:line="360" w:lineRule="auto"/>
        <w:jc w:val="center"/>
      </w:pPr>
      <w:r>
        <w:t>apt. Wahyu Setyaningsih, M. Farm</w:t>
      </w:r>
    </w:p>
    <w:p w14:paraId="587C48FC"/>
    <w:sectPr>
      <w:headerReference r:id="rId3" w:type="default"/>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84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5332"/>
      <w:gridCol w:w="1415"/>
      <w:gridCol w:w="2287"/>
    </w:tblGrid>
    <w:tr w14:paraId="7FB1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1807" w:type="dxa"/>
          <w:vMerge w:val="restart"/>
        </w:tcPr>
        <w:p w14:paraId="29D4C8EC">
          <w:pPr>
            <w:pStyle w:val="12"/>
            <w:tabs>
              <w:tab w:val="center" w:pos="4680"/>
              <w:tab w:val="right" w:pos="9360"/>
            </w:tabs>
            <w:rPr>
              <w:rFonts w:ascii="Arial" w:hAnsi="Arial" w:cs="Arial"/>
            </w:rPr>
          </w:pPr>
          <w:r>
            <w:rPr>
              <w:rFonts w:ascii="Arial" w:hAnsi="Arial" w:cs="Arial"/>
            </w:rPr>
            <w:drawing>
              <wp:anchor distT="0" distB="0" distL="114300" distR="114300" simplePos="0" relativeHeight="251659264" behindDoc="0" locked="0" layoutInCell="1" allowOverlap="1">
                <wp:simplePos x="0" y="0"/>
                <wp:positionH relativeFrom="column">
                  <wp:posOffset>63500</wp:posOffset>
                </wp:positionH>
                <wp:positionV relativeFrom="paragraph">
                  <wp:posOffset>31750</wp:posOffset>
                </wp:positionV>
                <wp:extent cx="957580" cy="9429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57580" cy="942975"/>
                        </a:xfrm>
                        <a:prstGeom prst="rect">
                          <a:avLst/>
                        </a:prstGeom>
                        <a:noFill/>
                        <a:ln>
                          <a:noFill/>
                        </a:ln>
                      </pic:spPr>
                    </pic:pic>
                  </a:graphicData>
                </a:graphic>
              </wp:anchor>
            </w:drawing>
          </w:r>
        </w:p>
      </w:tc>
      <w:tc>
        <w:tcPr>
          <w:tcW w:w="5332" w:type="dxa"/>
          <w:vMerge w:val="restart"/>
          <w:vAlign w:val="center"/>
        </w:tcPr>
        <w:p w14:paraId="2337595D">
          <w:pPr>
            <w:pStyle w:val="12"/>
            <w:rPr>
              <w:rFonts w:ascii="Arial Narrow" w:hAnsi="Arial Narrow" w:cs="Times New Roman"/>
              <w:b/>
              <w:sz w:val="22"/>
              <w:szCs w:val="22"/>
            </w:rPr>
          </w:pPr>
          <w:r>
            <w:rPr>
              <w:rFonts w:ascii="Arial Narrow" w:hAnsi="Arial Narrow" w:cs="Times New Roman"/>
              <w:b/>
              <w:sz w:val="22"/>
              <w:szCs w:val="22"/>
            </w:rPr>
            <w:t>SEKOLAH TINGGI FARMASI NUSAPUTERA</w:t>
          </w:r>
        </w:p>
        <w:p w14:paraId="4343DD5C">
          <w:pPr>
            <w:pStyle w:val="12"/>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6E08F7F3">
          <w:pPr>
            <w:pStyle w:val="12"/>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2AB59751">
          <w:pPr>
            <w:pStyle w:val="12"/>
            <w:tabs>
              <w:tab w:val="center" w:pos="4680"/>
              <w:tab w:val="right" w:pos="9360"/>
            </w:tabs>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415" w:type="dxa"/>
          <w:vAlign w:val="center"/>
        </w:tcPr>
        <w:p w14:paraId="13702DA9">
          <w:pPr>
            <w:pStyle w:val="12"/>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287" w:type="dxa"/>
          <w:vAlign w:val="center"/>
        </w:tcPr>
        <w:p w14:paraId="528D441E">
          <w:pPr>
            <w:pStyle w:val="12"/>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KP</w:t>
          </w:r>
          <w:r>
            <w:rPr>
              <w:rFonts w:ascii="Arial Narrow" w:hAnsi="Arial Narrow" w:cs="Times New Roman"/>
              <w:b/>
              <w:sz w:val="18"/>
              <w:szCs w:val="18"/>
              <w:lang w:val="id-ID"/>
            </w:rPr>
            <w:t>/</w:t>
          </w:r>
          <w:r>
            <w:rPr>
              <w:rFonts w:ascii="Arial Narrow" w:hAnsi="Arial Narrow" w:cs="Times New Roman"/>
              <w:b/>
              <w:sz w:val="18"/>
              <w:szCs w:val="18"/>
            </w:rPr>
            <w:t>DII</w:t>
          </w:r>
          <w:r>
            <w:rPr>
              <w:rFonts w:ascii="Arial Narrow" w:hAnsi="Arial Narrow" w:cs="Times New Roman"/>
              <w:b/>
              <w:sz w:val="18"/>
              <w:szCs w:val="18"/>
              <w:lang w:val="id-ID"/>
            </w:rPr>
            <w:t>/20</w:t>
          </w:r>
        </w:p>
      </w:tc>
    </w:tr>
    <w:tr w14:paraId="0075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07" w:type="dxa"/>
          <w:vMerge w:val="continue"/>
        </w:tcPr>
        <w:p w14:paraId="33A71D80">
          <w:pPr>
            <w:pStyle w:val="12"/>
            <w:tabs>
              <w:tab w:val="center" w:pos="4680"/>
              <w:tab w:val="right" w:pos="9360"/>
            </w:tabs>
            <w:rPr>
              <w:rFonts w:ascii="Arial" w:hAnsi="Arial" w:cs="Arial"/>
            </w:rPr>
          </w:pPr>
        </w:p>
      </w:tc>
      <w:tc>
        <w:tcPr>
          <w:tcW w:w="5332" w:type="dxa"/>
          <w:vMerge w:val="continue"/>
          <w:vAlign w:val="center"/>
        </w:tcPr>
        <w:p w14:paraId="1E73986D">
          <w:pPr>
            <w:pStyle w:val="12"/>
            <w:tabs>
              <w:tab w:val="center" w:pos="4680"/>
              <w:tab w:val="right" w:pos="9360"/>
            </w:tabs>
            <w:jc w:val="center"/>
            <w:rPr>
              <w:rFonts w:ascii="Arial" w:hAnsi="Arial" w:cs="Arial"/>
            </w:rPr>
          </w:pPr>
        </w:p>
      </w:tc>
      <w:tc>
        <w:tcPr>
          <w:tcW w:w="1415" w:type="dxa"/>
          <w:vAlign w:val="center"/>
        </w:tcPr>
        <w:p w14:paraId="5C68DF5F">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287" w:type="dxa"/>
          <w:vAlign w:val="center"/>
        </w:tcPr>
        <w:p w14:paraId="539C6216">
          <w:pPr>
            <w:pStyle w:val="12"/>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14:paraId="1CB9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1807" w:type="dxa"/>
          <w:vMerge w:val="continue"/>
        </w:tcPr>
        <w:p w14:paraId="716250E8">
          <w:pPr>
            <w:pStyle w:val="12"/>
            <w:tabs>
              <w:tab w:val="center" w:pos="4680"/>
              <w:tab w:val="right" w:pos="9360"/>
            </w:tabs>
            <w:rPr>
              <w:rFonts w:ascii="Arial" w:hAnsi="Arial" w:cs="Arial"/>
            </w:rPr>
          </w:pPr>
        </w:p>
      </w:tc>
      <w:tc>
        <w:tcPr>
          <w:tcW w:w="5332" w:type="dxa"/>
          <w:vMerge w:val="restart"/>
          <w:vAlign w:val="center"/>
        </w:tcPr>
        <w:p w14:paraId="4462A61D">
          <w:pPr>
            <w:pStyle w:val="12"/>
            <w:tabs>
              <w:tab w:val="center" w:pos="4680"/>
              <w:tab w:val="right" w:pos="9360"/>
            </w:tabs>
            <w:jc w:val="center"/>
            <w:rPr>
              <w:rFonts w:ascii="Arial" w:hAnsi="Arial" w:cs="Arial"/>
              <w:b/>
              <w:sz w:val="28"/>
              <w:szCs w:val="28"/>
            </w:rPr>
          </w:pPr>
          <w:r>
            <w:rPr>
              <w:rFonts w:ascii="Arial" w:hAnsi="Arial" w:cs="Arial"/>
              <w:b/>
              <w:sz w:val="28"/>
              <w:szCs w:val="28"/>
            </w:rPr>
            <w:t>KONTRAK PERKULIAHAN</w:t>
          </w:r>
        </w:p>
      </w:tc>
      <w:tc>
        <w:tcPr>
          <w:tcW w:w="1415" w:type="dxa"/>
          <w:vAlign w:val="center"/>
        </w:tcPr>
        <w:p w14:paraId="2B50C64F">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287" w:type="dxa"/>
          <w:vAlign w:val="center"/>
        </w:tcPr>
        <w:p w14:paraId="43DBF4D4">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lang w:val="id-ID"/>
            </w:rPr>
            <w:t>00</w:t>
          </w:r>
        </w:p>
      </w:tc>
    </w:tr>
    <w:tr w14:paraId="7DB2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807" w:type="dxa"/>
          <w:vMerge w:val="continue"/>
        </w:tcPr>
        <w:p w14:paraId="1A5067FC">
          <w:pPr>
            <w:pStyle w:val="12"/>
            <w:tabs>
              <w:tab w:val="center" w:pos="4680"/>
              <w:tab w:val="right" w:pos="9360"/>
            </w:tabs>
            <w:rPr>
              <w:rFonts w:ascii="Arial" w:hAnsi="Arial" w:cs="Arial"/>
            </w:rPr>
          </w:pPr>
        </w:p>
      </w:tc>
      <w:tc>
        <w:tcPr>
          <w:tcW w:w="5332" w:type="dxa"/>
          <w:vMerge w:val="continue"/>
        </w:tcPr>
        <w:p w14:paraId="33450742">
          <w:pPr>
            <w:pStyle w:val="12"/>
            <w:tabs>
              <w:tab w:val="center" w:pos="4680"/>
              <w:tab w:val="right" w:pos="9360"/>
            </w:tabs>
            <w:rPr>
              <w:rFonts w:ascii="Arial" w:hAnsi="Arial" w:cs="Arial"/>
            </w:rPr>
          </w:pPr>
        </w:p>
      </w:tc>
      <w:tc>
        <w:tcPr>
          <w:tcW w:w="1415" w:type="dxa"/>
          <w:vAlign w:val="center"/>
        </w:tcPr>
        <w:p w14:paraId="1CED9812">
          <w:pPr>
            <w:pStyle w:val="12"/>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287" w:type="dxa"/>
          <w:vAlign w:val="center"/>
        </w:tcPr>
        <w:p w14:paraId="7117E268">
          <w:pPr>
            <w:pStyle w:val="12"/>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NUMPAGES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w:t>
          </w:r>
          <w:r>
            <w:rPr>
              <w:rFonts w:ascii="Arial Narrow" w:hAnsi="Arial Narrow" w:cs="Times New Roman"/>
              <w:b/>
              <w:bCs/>
              <w:sz w:val="20"/>
              <w:szCs w:val="22"/>
            </w:rPr>
            <w:fldChar w:fldCharType="end"/>
          </w:r>
        </w:p>
      </w:tc>
    </w:tr>
  </w:tbl>
  <w:p w14:paraId="0B85E736">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6A8EB"/>
    <w:multiLevelType w:val="singleLevel"/>
    <w:tmpl w:val="8366A8EB"/>
    <w:lvl w:ilvl="0" w:tentative="0">
      <w:start w:val="1"/>
      <w:numFmt w:val="decimal"/>
      <w:suff w:val="space"/>
      <w:lvlText w:val="%1."/>
      <w:lvlJc w:val="left"/>
    </w:lvl>
  </w:abstractNum>
  <w:abstractNum w:abstractNumId="1">
    <w:nsid w:val="45B26F60"/>
    <w:multiLevelType w:val="multilevel"/>
    <w:tmpl w:val="45B26F60"/>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
    <w:nsid w:val="55BD0D52"/>
    <w:multiLevelType w:val="multilevel"/>
    <w:tmpl w:val="55BD0D52"/>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3">
    <w:nsid w:val="615D78CC"/>
    <w:multiLevelType w:val="multilevel"/>
    <w:tmpl w:val="615D78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A8E14BC"/>
    <w:multiLevelType w:val="multilevel"/>
    <w:tmpl w:val="6A8E14B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9AD"/>
    <w:rsid w:val="00007381"/>
    <w:rsid w:val="000C0690"/>
    <w:rsid w:val="000D4BEB"/>
    <w:rsid w:val="00163EF1"/>
    <w:rsid w:val="002152FF"/>
    <w:rsid w:val="00280720"/>
    <w:rsid w:val="002A54BC"/>
    <w:rsid w:val="0044784E"/>
    <w:rsid w:val="00522336"/>
    <w:rsid w:val="00536433"/>
    <w:rsid w:val="00697C52"/>
    <w:rsid w:val="006B7DCF"/>
    <w:rsid w:val="007123B9"/>
    <w:rsid w:val="00833B34"/>
    <w:rsid w:val="00903D18"/>
    <w:rsid w:val="009C67E2"/>
    <w:rsid w:val="009F1FB3"/>
    <w:rsid w:val="00A61FAB"/>
    <w:rsid w:val="00A739AD"/>
    <w:rsid w:val="00AA44A7"/>
    <w:rsid w:val="00AD6D06"/>
    <w:rsid w:val="00C73F7E"/>
    <w:rsid w:val="00D33210"/>
    <w:rsid w:val="00F43F84"/>
    <w:rsid w:val="00F92168"/>
    <w:rsid w:val="18F2445A"/>
    <w:rsid w:val="1CB17312"/>
    <w:rsid w:val="1E4351F1"/>
    <w:rsid w:val="33B75067"/>
    <w:rsid w:val="42E41C99"/>
    <w:rsid w:val="4AC1375F"/>
    <w:rsid w:val="78066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680"/>
        <w:tab w:val="right" w:pos="9360"/>
      </w:tabs>
    </w:pPr>
  </w:style>
  <w:style w:type="paragraph" w:styleId="5">
    <w:name w:val="header"/>
    <w:basedOn w:val="1"/>
    <w:link w:val="10"/>
    <w:unhideWhenUsed/>
    <w:qFormat/>
    <w:uiPriority w:val="99"/>
    <w:pPr>
      <w:tabs>
        <w:tab w:val="center" w:pos="4680"/>
        <w:tab w:val="right" w:pos="9360"/>
      </w:tabs>
    </w:pPr>
  </w:style>
  <w:style w:type="character" w:styleId="6">
    <w:name w:val="Hyperlink"/>
    <w:unhideWhenUsed/>
    <w:qFormat/>
    <w:uiPriority w:val="99"/>
    <w:rPr>
      <w:color w:val="0000FF"/>
      <w:u w:val="single"/>
    </w:rPr>
  </w:style>
  <w:style w:type="table" w:styleId="7">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link w:val="9"/>
    <w:qFormat/>
    <w:uiPriority w:val="34"/>
    <w:pPr>
      <w:spacing w:after="200" w:line="276" w:lineRule="auto"/>
      <w:ind w:left="720"/>
      <w:contextualSpacing/>
    </w:pPr>
    <w:rPr>
      <w:rFonts w:ascii="Calibri" w:hAnsi="Calibri"/>
      <w:sz w:val="22"/>
      <w:szCs w:val="22"/>
      <w:lang w:val="id-ID"/>
    </w:rPr>
  </w:style>
  <w:style w:type="character" w:customStyle="1" w:styleId="9">
    <w:name w:val="List Paragraph Char"/>
    <w:link w:val="8"/>
    <w:qFormat/>
    <w:locked/>
    <w:uiPriority w:val="34"/>
    <w:rPr>
      <w:rFonts w:ascii="Calibri" w:hAnsi="Calibri" w:eastAsia="Times New Roman" w:cs="Times New Roman"/>
      <w:lang w:val="id-ID"/>
    </w:rPr>
  </w:style>
  <w:style w:type="character" w:customStyle="1" w:styleId="10">
    <w:name w:val="Header Char"/>
    <w:basedOn w:val="2"/>
    <w:link w:val="5"/>
    <w:qFormat/>
    <w:uiPriority w:val="99"/>
    <w:rPr>
      <w:rFonts w:ascii="Times New Roman" w:hAnsi="Times New Roman" w:eastAsia="Times New Roman" w:cs="Times New Roman"/>
      <w:sz w:val="24"/>
      <w:szCs w:val="24"/>
    </w:rPr>
  </w:style>
  <w:style w:type="character" w:customStyle="1" w:styleId="11">
    <w:name w:val="Footer Char"/>
    <w:basedOn w:val="2"/>
    <w:link w:val="4"/>
    <w:qFormat/>
    <w:uiPriority w:val="99"/>
    <w:rPr>
      <w:rFonts w:ascii="Times New Roman" w:hAnsi="Times New Roman" w:eastAsia="Times New Roman" w:cs="Times New Roman"/>
      <w:sz w:val="24"/>
      <w:szCs w:val="24"/>
    </w:rPr>
  </w:style>
  <w:style w:type="paragraph" w:customStyle="1" w:styleId="12">
    <w:name w:val="Default"/>
    <w:qFormat/>
    <w:uiPriority w:val="0"/>
    <w:pPr>
      <w:autoSpaceDE w:val="0"/>
      <w:autoSpaceDN w:val="0"/>
      <w:adjustRightInd w:val="0"/>
    </w:pPr>
    <w:rPr>
      <w:rFonts w:ascii="Tahoma" w:hAnsi="Tahoma" w:eastAsia="Calibri" w:cs="Tahoma"/>
      <w:color w:val="000000"/>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795</Words>
  <Characters>4533</Characters>
  <Lines>37</Lines>
  <Paragraphs>10</Paragraphs>
  <TotalTime>51</TotalTime>
  <ScaleCrop>false</ScaleCrop>
  <LinksUpToDate>false</LinksUpToDate>
  <CharactersWithSpaces>5318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2021-09-07T01:45:00Z</dcterms:created>
  <dc:creator>user</dc:creator>
  <cp:lastModifiedBy>ferika indrasari</cp:lastModifiedBy>
  <dcterms:modified xsi:type="dcterms:W3CDTF">2025-09-08T04:12:27Z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48233E1F84AE4686B186748D8A7EE40B_13</vt:lpwstr>
  </property>
</Properties>
</file>