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b/>
          <w:color w:val="1F4E79"/>
          <w:sz w:val="48"/>
        </w:rPr>
        <w:t>Site 2 Technical Report</w:t>
      </w:r>
    </w:p>
    <w:p>
      <w:pPr>
        <w:pStyle w:val="CoverSubtitle"/>
        <w:jc w:val="center"/>
      </w:pPr>
      <w:r>
        <w:rPr>
          <w:rFonts w:ascii="Times New Roman" w:hAnsi="Times New Roman" w:eastAsia="Times New Roman"/>
          <w:i/>
          <w:color w:val="444444"/>
          <w:sz w:val="28"/>
        </w:rPr>
        <w:t>Multi-Tenant Infrastructure Deployment, Validation, and Handover</w:t>
      </w:r>
    </w:p>
    <w:p>
      <w:pPr>
        <w:jc w:val="center"/>
      </w:pPr>
      <w:r>
        <w:rPr>
          <w:rFonts w:ascii="Times New Roman" w:hAnsi="Times New Roman" w:eastAsia="Times New Roman"/>
          <w:b/>
          <w:sz w:val="23"/>
        </w:rPr>
        <w:t>Document Type:</w:t>
      </w:r>
      <w:r>
        <w:rPr>
          <w:rFonts w:ascii="Times New Roman" w:hAnsi="Times New Roman" w:eastAsia="Times New Roman"/>
          <w:sz w:val="23"/>
        </w:rPr>
        <w:t xml:space="preserve"> Formal Technical Report</w:t>
      </w:r>
    </w:p>
    <w:p>
      <w:pPr>
        <w:jc w:val="center"/>
      </w:pPr>
      <w:r>
        <w:rPr>
          <w:rFonts w:ascii="Times New Roman" w:hAnsi="Times New Roman" w:eastAsia="Times New Roman"/>
          <w:b/>
          <w:sz w:val="23"/>
        </w:rPr>
        <w:t>Service Scope:</w:t>
      </w:r>
      <w:r>
        <w:rPr>
          <w:rFonts w:ascii="Times New Roman" w:hAnsi="Times New Roman" w:eastAsia="Times New Roman"/>
          <w:sz w:val="23"/>
        </w:rPr>
        <w:t xml:space="preserve"> Site 2 only; Site 1 documented separately</w:t>
      </w:r>
    </w:p>
    <w:p>
      <w:pPr>
        <w:jc w:val="center"/>
      </w:pPr>
      <w:r>
        <w:rPr>
          <w:rFonts w:ascii="Times New Roman" w:hAnsi="Times New Roman" w:eastAsia="Times New Roman"/>
          <w:b/>
          <w:sz w:val="23"/>
        </w:rPr>
        <w:t>Version:</w:t>
      </w:r>
      <w:r>
        <w:rPr>
          <w:rFonts w:ascii="Times New Roman" w:hAnsi="Times New Roman" w:eastAsia="Times New Roman"/>
          <w:sz w:val="23"/>
        </w:rPr>
        <w:t xml:space="preserve"> 6.0</w:t>
      </w:r>
    </w:p>
    <w:p>
      <w:pPr>
        <w:jc w:val="center"/>
      </w:pPr>
      <w:r>
        <w:rPr>
          <w:rFonts w:ascii="Times New Roman" w:hAnsi="Times New Roman" w:eastAsia="Times New Roman"/>
          <w:b/>
          <w:sz w:val="23"/>
        </w:rPr>
        <w:t>Document Date:</w:t>
      </w:r>
      <w:r>
        <w:rPr>
          <w:rFonts w:ascii="Times New Roman" w:hAnsi="Times New Roman" w:eastAsia="Times New Roman"/>
          <w:sz w:val="23"/>
        </w:rPr>
        <w:t xml:space="preserve"> March 27, 2026</w:t>
      </w:r>
    </w:p>
    <w:p>
      <w:pPr>
        <w:jc w:val="center"/>
      </w:pPr>
      <w:r>
        <w:rPr>
          <w:rFonts w:ascii="Times New Roman" w:hAnsi="Times New Roman" w:eastAsia="Times New Roman"/>
          <w:b/>
          <w:sz w:val="23"/>
        </w:rPr>
        <w:t>Due Date:</w:t>
      </w:r>
      <w:r>
        <w:rPr>
          <w:rFonts w:ascii="Times New Roman" w:hAnsi="Times New Roman" w:eastAsia="Times New Roman"/>
          <w:sz w:val="23"/>
        </w:rPr>
        <w:t xml:space="preserve"> March 26, 2026</w:t>
      </w:r>
    </w:p>
    <w:p>
      <w:pPr>
        <w:jc w:val="center"/>
      </w:pPr>
      <w:r>
        <w:rPr>
          <w:rFonts w:ascii="Times New Roman" w:hAnsi="Times New Roman" w:eastAsia="Times New Roman"/>
          <w:b/>
          <w:sz w:val="23"/>
        </w:rPr>
        <w:t>Intended Audience:</w:t>
      </w:r>
      <w:r>
        <w:rPr>
          <w:rFonts w:ascii="Times New Roman" w:hAnsi="Times New Roman" w:eastAsia="Times New Roman"/>
          <w:sz w:val="23"/>
        </w:rPr>
        <w:t xml:space="preserve"> Client operations staff, MSP support engineers, and CST8248 assessors</w:t>
      </w:r>
    </w:p>
    <w:p>
      <w:pPr>
        <w:jc w:val="center"/>
      </w:pPr>
      <w:r>
        <w:rPr>
          <w:rFonts w:ascii="Times New Roman" w:hAnsi="Times New Roman" w:eastAsia="Times New Roman"/>
          <w:b/>
          <w:sz w:val="23"/>
        </w:rPr>
        <w:t>Team Name:</w:t>
      </w:r>
      <w:r>
        <w:rPr>
          <w:rFonts w:ascii="Times New Roman" w:hAnsi="Times New Roman" w:eastAsia="Times New Roman"/>
          <w:sz w:val="23"/>
        </w:rPr>
        <w:t xml:space="preserve"> Raspberry Pioneers</w:t>
      </w:r>
    </w:p>
    <w:p>
      <w:pPr>
        <w:jc w:val="center"/>
      </w:pPr>
      <w:r>
        <w:rPr>
          <w:rFonts w:ascii="Times New Roman" w:hAnsi="Times New Roman" w:eastAsia="Times New Roman"/>
          <w:b/>
          <w:sz w:val="23"/>
        </w:rPr>
        <w:t>Submission Type:</w:t>
      </w:r>
      <w:r>
        <w:rPr>
          <w:rFonts w:ascii="Times New Roman" w:hAnsi="Times New Roman" w:eastAsia="Times New Roman"/>
          <w:sz w:val="23"/>
        </w:rPr>
        <w:t xml:space="preserve"> Group Submission</w:t>
      </w:r>
    </w:p>
    <w:p>
      <w:pPr>
        <w:jc w:val="center"/>
      </w:pPr>
      <w:r>
        <w:rPr>
          <w:rFonts w:ascii="Times New Roman" w:hAnsi="Times New Roman" w:eastAsia="Times New Roman"/>
          <w:b/>
          <w:sz w:val="23"/>
        </w:rPr>
        <w:t>Team Members:</w:t>
      </w:r>
      <w:r>
        <w:rPr>
          <w:rFonts w:ascii="Times New Roman" w:hAnsi="Times New Roman" w:eastAsia="Times New Roman"/>
          <w:sz w:val="23"/>
        </w:rPr>
        <w:t xml:space="preserve"> Bailey Kulla, Elyazid Sidelkheir, Ru Wang, Justin Rosseleve, Yiqin Huang, Omer Deniz</w:t>
      </w:r>
    </w:p>
    <w:p>
      <w:pPr>
        <w:jc w:val="center"/>
      </w:pPr>
      <w:r>
        <w:rPr>
          <w:rFonts w:ascii="Times New Roman" w:hAnsi="Times New Roman" w:eastAsia="Times New Roman"/>
          <w:sz w:val="23"/>
        </w:rPr>
        <w:t>Prepared for Professor Denis Latremouille, CST8248 Emerging Technologies, Algonquin College</w:t>
      </w:r>
    </w:p>
    <w:p>
      <w:r>
        <w:br w:type="page"/>
      </w:r>
    </w:p>
    <w:p>
      <w:pPr>
        <w:pStyle w:val="FrontHeadingDoc"/>
        <w:jc w:val="left"/>
      </w:pPr>
      <w:r>
        <w:rPr>
          <w:rFonts w:ascii="Times New Roman" w:hAnsi="Times New Roman" w:eastAsia="Times New Roman"/>
          <w:b/>
          <w:color w:val="1F4E79"/>
          <w:sz w:val="32"/>
        </w:rPr>
        <w:t>Table of Contents</w:t>
      </w:r>
    </w:p>
    <w:p>
      <w:pPr>
        <w:tabs>
          <w:tab w:pos="8928" w:val="right" w:leader="dot"/>
        </w:tabs>
        <w:ind w:left="0" w:firstLine="0"/>
      </w:pPr>
      <w:r>
        <w:rPr>
          <w:rFonts w:ascii="Times New Roman" w:hAnsi="Times New Roman" w:eastAsia="Times New Roman"/>
          <w:sz w:val="21"/>
        </w:rPr>
        <w:t>Executive Summary</w:t>
      </w:r>
      <w:r>
        <w:rPr>
          <w:rFonts w:ascii="Times New Roman" w:hAnsi="Times New Roman" w:eastAsia="Times New Roman"/>
          <w:sz w:val="21"/>
        </w:rPr>
        <w:tab/>
        <w:t>5</w:t>
      </w:r>
    </w:p>
    <w:p>
      <w:pPr>
        <w:tabs>
          <w:tab w:pos="8928" w:val="right" w:leader="dot"/>
        </w:tabs>
        <w:ind w:left="0" w:firstLine="0"/>
      </w:pPr>
      <w:r>
        <w:rPr>
          <w:rFonts w:ascii="Times New Roman" w:hAnsi="Times New Roman" w:eastAsia="Times New Roman"/>
          <w:sz w:val="21"/>
        </w:rPr>
        <w:t>1. Introduction</w:t>
      </w:r>
      <w:r>
        <w:rPr>
          <w:rFonts w:ascii="Times New Roman" w:hAnsi="Times New Roman" w:eastAsia="Times New Roman"/>
          <w:sz w:val="21"/>
        </w:rPr>
        <w:tab/>
        <w:t>5</w:t>
      </w:r>
    </w:p>
    <w:p>
      <w:pPr>
        <w:tabs>
          <w:tab w:pos="8928" w:val="right" w:leader="dot"/>
        </w:tabs>
        <w:ind w:left="0" w:firstLine="0"/>
      </w:pPr>
      <w:r>
        <w:rPr>
          <w:rFonts w:ascii="Times New Roman" w:hAnsi="Times New Roman" w:eastAsia="Times New Roman"/>
          <w:sz w:val="21"/>
        </w:rPr>
        <w:t>2. Background</w:t>
      </w:r>
      <w:r>
        <w:rPr>
          <w:rFonts w:ascii="Times New Roman" w:hAnsi="Times New Roman" w:eastAsia="Times New Roman"/>
          <w:sz w:val="21"/>
        </w:rPr>
        <w:tab/>
        <w:t>6</w:t>
      </w:r>
    </w:p>
    <w:p>
      <w:pPr>
        <w:tabs>
          <w:tab w:pos="8928" w:val="right" w:leader="dot"/>
        </w:tabs>
        <w:ind w:left="0" w:firstLine="0"/>
      </w:pPr>
      <w:r>
        <w:rPr>
          <w:rFonts w:ascii="Times New Roman" w:hAnsi="Times New Roman" w:eastAsia="Times New Roman"/>
          <w:sz w:val="21"/>
        </w:rPr>
        <w:t>3. Discussion</w:t>
      </w:r>
      <w:r>
        <w:rPr>
          <w:rFonts w:ascii="Times New Roman" w:hAnsi="Times New Roman" w:eastAsia="Times New Roman"/>
          <w:sz w:val="21"/>
        </w:rPr>
        <w:tab/>
        <w:t>6</w:t>
      </w:r>
    </w:p>
    <w:p>
      <w:pPr>
        <w:tabs>
          <w:tab w:pos="8928" w:val="right" w:leader="dot"/>
        </w:tabs>
        <w:ind w:left="317" w:firstLine="0"/>
      </w:pPr>
      <w:r>
        <w:rPr>
          <w:rFonts w:ascii="Times New Roman" w:hAnsi="Times New Roman" w:eastAsia="Times New Roman"/>
          <w:sz w:val="20"/>
        </w:rPr>
        <w:t>3.1 Environment Overview and Topology</w:t>
      </w:r>
      <w:r>
        <w:rPr>
          <w:rFonts w:ascii="Times New Roman" w:hAnsi="Times New Roman" w:eastAsia="Times New Roman"/>
          <w:sz w:val="20"/>
        </w:rPr>
        <w:tab/>
        <w:t>6</w:t>
      </w:r>
    </w:p>
    <w:p>
      <w:pPr>
        <w:tabs>
          <w:tab w:pos="8928" w:val="right" w:leader="dot"/>
        </w:tabs>
        <w:ind w:left="317" w:firstLine="0"/>
      </w:pPr>
      <w:r>
        <w:rPr>
          <w:rFonts w:ascii="Times New Roman" w:hAnsi="Times New Roman" w:eastAsia="Times New Roman"/>
          <w:sz w:val="20"/>
        </w:rPr>
        <w:t>3.2 Network Design, IP Addressing, and Segmentation Rationale</w:t>
      </w:r>
      <w:r>
        <w:rPr>
          <w:rFonts w:ascii="Times New Roman" w:hAnsi="Times New Roman" w:eastAsia="Times New Roman"/>
          <w:sz w:val="20"/>
        </w:rPr>
        <w:tab/>
        <w:t>7</w:t>
      </w:r>
    </w:p>
    <w:p>
      <w:pPr>
        <w:tabs>
          <w:tab w:pos="8928" w:val="right" w:leader="dot"/>
        </w:tabs>
        <w:ind w:left="317" w:firstLine="0"/>
      </w:pPr>
      <w:r>
        <w:rPr>
          <w:rFonts w:ascii="Times New Roman" w:hAnsi="Times New Roman" w:eastAsia="Times New Roman"/>
          <w:sz w:val="20"/>
        </w:rPr>
        <w:t>3.3 MSP Entry, Remote Access, and Gateway Design</w:t>
      </w:r>
      <w:r>
        <w:rPr>
          <w:rFonts w:ascii="Times New Roman" w:hAnsi="Times New Roman" w:eastAsia="Times New Roman"/>
          <w:sz w:val="20"/>
        </w:rPr>
        <w:tab/>
        <w:t>8</w:t>
      </w:r>
    </w:p>
    <w:p>
      <w:pPr>
        <w:tabs>
          <w:tab w:pos="8928" w:val="right" w:leader="dot"/>
        </w:tabs>
        <w:ind w:left="317" w:firstLine="0"/>
      </w:pPr>
      <w:r>
        <w:rPr>
          <w:rFonts w:ascii="Times New Roman" w:hAnsi="Times New Roman" w:eastAsia="Times New Roman"/>
          <w:sz w:val="20"/>
        </w:rPr>
        <w:t>3.4 Company 1 Services: Directory, File, Web, and Client Access</w:t>
      </w:r>
      <w:r>
        <w:rPr>
          <w:rFonts w:ascii="Times New Roman" w:hAnsi="Times New Roman" w:eastAsia="Times New Roman"/>
          <w:sz w:val="20"/>
        </w:rPr>
        <w:tab/>
        <w:t>10</w:t>
      </w:r>
    </w:p>
    <w:p>
      <w:pPr>
        <w:tabs>
          <w:tab w:pos="8928" w:val="right" w:leader="dot"/>
        </w:tabs>
        <w:ind w:left="634" w:firstLine="0"/>
      </w:pPr>
      <w:r>
        <w:rPr>
          <w:rFonts w:ascii="Times New Roman" w:hAnsi="Times New Roman" w:eastAsia="Times New Roman"/>
          <w:sz w:val="19"/>
        </w:rPr>
        <w:t>3.4.1 Service Overview</w:t>
      </w:r>
      <w:r>
        <w:rPr>
          <w:rFonts w:ascii="Times New Roman" w:hAnsi="Times New Roman" w:eastAsia="Times New Roman"/>
          <w:sz w:val="19"/>
        </w:rPr>
        <w:tab/>
        <w:t>10</w:t>
      </w:r>
    </w:p>
    <w:p>
      <w:pPr>
        <w:tabs>
          <w:tab w:pos="8928" w:val="right" w:leader="dot"/>
        </w:tabs>
        <w:ind w:left="634" w:firstLine="0"/>
      </w:pPr>
      <w:r>
        <w:rPr>
          <w:rFonts w:ascii="Times New Roman" w:hAnsi="Times New Roman" w:eastAsia="Times New Roman"/>
          <w:sz w:val="19"/>
        </w:rPr>
        <w:t>3.4.2 Architectural Rationale</w:t>
      </w:r>
      <w:r>
        <w:rPr>
          <w:rFonts w:ascii="Times New Roman" w:hAnsi="Times New Roman" w:eastAsia="Times New Roman"/>
          <w:sz w:val="19"/>
        </w:rPr>
        <w:tab/>
        <w:t>11</w:t>
      </w:r>
    </w:p>
    <w:p>
      <w:pPr>
        <w:tabs>
          <w:tab w:pos="8928" w:val="right" w:leader="dot"/>
        </w:tabs>
        <w:ind w:left="634" w:firstLine="0"/>
      </w:pPr>
      <w:r>
        <w:rPr>
          <w:rFonts w:ascii="Times New Roman" w:hAnsi="Times New Roman" w:eastAsia="Times New Roman"/>
          <w:sz w:val="19"/>
        </w:rPr>
        <w:t>3.4.3 Observed Service State</w:t>
      </w:r>
      <w:r>
        <w:rPr>
          <w:rFonts w:ascii="Times New Roman" w:hAnsi="Times New Roman" w:eastAsia="Times New Roman"/>
          <w:sz w:val="19"/>
        </w:rPr>
        <w:tab/>
        <w:t>12</w:t>
      </w:r>
    </w:p>
    <w:p>
      <w:pPr>
        <w:tabs>
          <w:tab w:pos="8928" w:val="right" w:leader="dot"/>
        </w:tabs>
        <w:ind w:left="634" w:firstLine="0"/>
      </w:pPr>
      <w:r>
        <w:rPr>
          <w:rFonts w:ascii="Times New Roman" w:hAnsi="Times New Roman" w:eastAsia="Times New Roman"/>
          <w:sz w:val="19"/>
        </w:rPr>
        <w:t>3.4.4 Service Composition</w:t>
      </w:r>
      <w:r>
        <w:rPr>
          <w:rFonts w:ascii="Times New Roman" w:hAnsi="Times New Roman" w:eastAsia="Times New Roman"/>
          <w:sz w:val="19"/>
        </w:rPr>
        <w:tab/>
        <w:t>14</w:t>
      </w:r>
    </w:p>
    <w:p>
      <w:pPr>
        <w:tabs>
          <w:tab w:pos="8928" w:val="right" w:leader="dot"/>
        </w:tabs>
        <w:ind w:left="317" w:firstLine="0"/>
      </w:pPr>
      <w:r>
        <w:rPr>
          <w:rFonts w:ascii="Times New Roman" w:hAnsi="Times New Roman" w:eastAsia="Times New Roman"/>
          <w:sz w:val="20"/>
        </w:rPr>
        <w:t>3.5 Company 2 Services: Identity, File, Web, and Client Access</w:t>
      </w:r>
      <w:r>
        <w:rPr>
          <w:rFonts w:ascii="Times New Roman" w:hAnsi="Times New Roman" w:eastAsia="Times New Roman"/>
          <w:sz w:val="20"/>
        </w:rPr>
        <w:tab/>
        <w:t>14</w:t>
      </w:r>
    </w:p>
    <w:p>
      <w:pPr>
        <w:tabs>
          <w:tab w:pos="8928" w:val="right" w:leader="dot"/>
        </w:tabs>
        <w:ind w:left="634" w:firstLine="0"/>
      </w:pPr>
      <w:r>
        <w:rPr>
          <w:rFonts w:ascii="Times New Roman" w:hAnsi="Times New Roman" w:eastAsia="Times New Roman"/>
          <w:sz w:val="19"/>
        </w:rPr>
        <w:t>3.5.1 Service Overview</w:t>
      </w:r>
      <w:r>
        <w:rPr>
          <w:rFonts w:ascii="Times New Roman" w:hAnsi="Times New Roman" w:eastAsia="Times New Roman"/>
          <w:sz w:val="19"/>
        </w:rPr>
        <w:tab/>
        <w:t>14</w:t>
      </w:r>
    </w:p>
    <w:p>
      <w:pPr>
        <w:tabs>
          <w:tab w:pos="8928" w:val="right" w:leader="dot"/>
        </w:tabs>
        <w:ind w:left="634" w:firstLine="0"/>
      </w:pPr>
      <w:r>
        <w:rPr>
          <w:rFonts w:ascii="Times New Roman" w:hAnsi="Times New Roman" w:eastAsia="Times New Roman"/>
          <w:sz w:val="19"/>
        </w:rPr>
        <w:t>3.5.2 Architectural Rationale</w:t>
      </w:r>
      <w:r>
        <w:rPr>
          <w:rFonts w:ascii="Times New Roman" w:hAnsi="Times New Roman" w:eastAsia="Times New Roman"/>
          <w:sz w:val="19"/>
        </w:rPr>
        <w:tab/>
        <w:t>15</w:t>
      </w:r>
    </w:p>
    <w:p>
      <w:pPr>
        <w:tabs>
          <w:tab w:pos="8928" w:val="right" w:leader="dot"/>
        </w:tabs>
        <w:ind w:left="634" w:firstLine="0"/>
      </w:pPr>
      <w:r>
        <w:rPr>
          <w:rFonts w:ascii="Times New Roman" w:hAnsi="Times New Roman" w:eastAsia="Times New Roman"/>
          <w:sz w:val="19"/>
        </w:rPr>
        <w:t>3.5.3 Observed Service State</w:t>
      </w:r>
      <w:r>
        <w:rPr>
          <w:rFonts w:ascii="Times New Roman" w:hAnsi="Times New Roman" w:eastAsia="Times New Roman"/>
          <w:sz w:val="19"/>
        </w:rPr>
        <w:tab/>
        <w:t>15</w:t>
      </w:r>
    </w:p>
    <w:p>
      <w:pPr>
        <w:tabs>
          <w:tab w:pos="8928" w:val="right" w:leader="dot"/>
        </w:tabs>
        <w:ind w:left="634" w:firstLine="0"/>
      </w:pPr>
      <w:r>
        <w:rPr>
          <w:rFonts w:ascii="Times New Roman" w:hAnsi="Times New Roman" w:eastAsia="Times New Roman"/>
          <w:sz w:val="19"/>
        </w:rPr>
        <w:t>3.5.4 Service Composition</w:t>
      </w:r>
      <w:r>
        <w:rPr>
          <w:rFonts w:ascii="Times New Roman" w:hAnsi="Times New Roman" w:eastAsia="Times New Roman"/>
          <w:sz w:val="19"/>
        </w:rPr>
        <w:tab/>
        <w:t>18</w:t>
      </w:r>
    </w:p>
    <w:p>
      <w:pPr>
        <w:tabs>
          <w:tab w:pos="8928" w:val="right" w:leader="dot"/>
        </w:tabs>
        <w:ind w:left="317" w:firstLine="0"/>
      </w:pPr>
      <w:r>
        <w:rPr>
          <w:rFonts w:ascii="Times New Roman" w:hAnsi="Times New Roman" w:eastAsia="Times New Roman"/>
          <w:sz w:val="20"/>
        </w:rPr>
        <w:t>3.6 Storage Architecture and Isolated SAN Design</w:t>
      </w:r>
      <w:r>
        <w:rPr>
          <w:rFonts w:ascii="Times New Roman" w:hAnsi="Times New Roman" w:eastAsia="Times New Roman"/>
          <w:sz w:val="20"/>
        </w:rPr>
        <w:tab/>
        <w:t>18</w:t>
      </w:r>
    </w:p>
    <w:p>
      <w:pPr>
        <w:tabs>
          <w:tab w:pos="8928" w:val="right" w:leader="dot"/>
        </w:tabs>
        <w:ind w:left="317" w:firstLine="0"/>
      </w:pPr>
      <w:r>
        <w:rPr>
          <w:rFonts w:ascii="Times New Roman" w:hAnsi="Times New Roman" w:eastAsia="Times New Roman"/>
          <w:sz w:val="20"/>
        </w:rPr>
        <w:t>3.7 Backup, Recovery, and Offsite Protection</w:t>
      </w:r>
      <w:r>
        <w:rPr>
          <w:rFonts w:ascii="Times New Roman" w:hAnsi="Times New Roman" w:eastAsia="Times New Roman"/>
          <w:sz w:val="20"/>
        </w:rPr>
        <w:tab/>
        <w:t>19</w:t>
      </w:r>
    </w:p>
    <w:p>
      <w:pPr>
        <w:tabs>
          <w:tab w:pos="8928" w:val="right" w:leader="dot"/>
        </w:tabs>
        <w:ind w:left="317" w:firstLine="0"/>
      </w:pPr>
      <w:r>
        <w:rPr>
          <w:rFonts w:ascii="Times New Roman" w:hAnsi="Times New Roman" w:eastAsia="Times New Roman"/>
          <w:sz w:val="20"/>
        </w:rPr>
        <w:t>3.8 Service Dependencies and Failure Domains</w:t>
      </w:r>
      <w:r>
        <w:rPr>
          <w:rFonts w:ascii="Times New Roman" w:hAnsi="Times New Roman" w:eastAsia="Times New Roman"/>
          <w:sz w:val="20"/>
        </w:rPr>
        <w:tab/>
        <w:t>20</w:t>
      </w:r>
    </w:p>
    <w:p>
      <w:pPr>
        <w:tabs>
          <w:tab w:pos="8928" w:val="right" w:leader="dot"/>
        </w:tabs>
        <w:ind w:left="317" w:firstLine="0"/>
      </w:pPr>
      <w:r>
        <w:rPr>
          <w:rFonts w:ascii="Times New Roman" w:hAnsi="Times New Roman" w:eastAsia="Times New Roman"/>
          <w:sz w:val="20"/>
        </w:rPr>
        <w:t>3.9 Maintenance, Daily Duties, and Operational Checks</w:t>
      </w:r>
      <w:r>
        <w:rPr>
          <w:rFonts w:ascii="Times New Roman" w:hAnsi="Times New Roman" w:eastAsia="Times New Roman"/>
          <w:sz w:val="20"/>
        </w:rPr>
        <w:tab/>
        <w:t>21</w:t>
      </w:r>
    </w:p>
    <w:p>
      <w:pPr>
        <w:tabs>
          <w:tab w:pos="8928" w:val="right" w:leader="dot"/>
        </w:tabs>
        <w:ind w:left="317" w:firstLine="0"/>
      </w:pPr>
      <w:r>
        <w:rPr>
          <w:rFonts w:ascii="Times New Roman" w:hAnsi="Times New Roman" w:eastAsia="Times New Roman"/>
          <w:sz w:val="20"/>
        </w:rPr>
        <w:t>3.10 Troubleshooting Guide</w:t>
      </w:r>
      <w:r>
        <w:rPr>
          <w:rFonts w:ascii="Times New Roman" w:hAnsi="Times New Roman" w:eastAsia="Times New Roman"/>
          <w:sz w:val="20"/>
        </w:rPr>
        <w:tab/>
        <w:t>22</w:t>
      </w:r>
    </w:p>
    <w:p>
      <w:pPr>
        <w:tabs>
          <w:tab w:pos="8928" w:val="right" w:leader="dot"/>
        </w:tabs>
        <w:ind w:left="0" w:firstLine="0"/>
      </w:pPr>
      <w:r>
        <w:rPr>
          <w:rFonts w:ascii="Times New Roman" w:hAnsi="Times New Roman" w:eastAsia="Times New Roman"/>
          <w:sz w:val="21"/>
        </w:rPr>
        <w:t>4. Conclusion</w:t>
      </w:r>
      <w:r>
        <w:rPr>
          <w:rFonts w:ascii="Times New Roman" w:hAnsi="Times New Roman" w:eastAsia="Times New Roman"/>
          <w:sz w:val="21"/>
        </w:rPr>
        <w:tab/>
        <w:t>23</w:t>
      </w:r>
    </w:p>
    <w:p>
      <w:pPr>
        <w:tabs>
          <w:tab w:pos="8928" w:val="right" w:leader="dot"/>
        </w:tabs>
        <w:ind w:left="0" w:firstLine="0"/>
      </w:pPr>
      <w:r>
        <w:rPr>
          <w:rFonts w:ascii="Times New Roman" w:hAnsi="Times New Roman" w:eastAsia="Times New Roman"/>
          <w:sz w:val="21"/>
        </w:rPr>
        <w:t>5. Appendices</w:t>
      </w:r>
      <w:r>
        <w:rPr>
          <w:rFonts w:ascii="Times New Roman" w:hAnsi="Times New Roman" w:eastAsia="Times New Roman"/>
          <w:sz w:val="21"/>
        </w:rPr>
        <w:tab/>
        <w:t>24</w:t>
      </w:r>
    </w:p>
    <w:p>
      <w:pPr>
        <w:tabs>
          <w:tab w:pos="8928" w:val="right" w:leader="dot"/>
        </w:tabs>
        <w:ind w:left="317" w:firstLine="0"/>
      </w:pPr>
      <w:r>
        <w:rPr>
          <w:rFonts w:ascii="Times New Roman" w:hAnsi="Times New Roman" w:eastAsia="Times New Roman"/>
          <w:sz w:val="20"/>
        </w:rPr>
        <w:t>Appendix A: Addressing Reference</w:t>
      </w:r>
      <w:r>
        <w:rPr>
          <w:rFonts w:ascii="Times New Roman" w:hAnsi="Times New Roman" w:eastAsia="Times New Roman"/>
          <w:sz w:val="20"/>
        </w:rPr>
        <w:tab/>
        <w:t>24</w:t>
      </w:r>
    </w:p>
    <w:p>
      <w:pPr>
        <w:tabs>
          <w:tab w:pos="8928" w:val="right" w:leader="dot"/>
        </w:tabs>
        <w:ind w:left="317" w:firstLine="0"/>
      </w:pPr>
      <w:r>
        <w:rPr>
          <w:rFonts w:ascii="Times New Roman" w:hAnsi="Times New Roman" w:eastAsia="Times New Roman"/>
          <w:sz w:val="20"/>
        </w:rPr>
        <w:t>Appendix B: C2FS Samba Configuration (sanitized excerpt)</w:t>
      </w:r>
      <w:r>
        <w:rPr>
          <w:rFonts w:ascii="Times New Roman" w:hAnsi="Times New Roman" w:eastAsia="Times New Roman"/>
          <w:sz w:val="20"/>
        </w:rPr>
        <w:tab/>
        <w:t>25</w:t>
      </w:r>
    </w:p>
    <w:p>
      <w:pPr>
        <w:tabs>
          <w:tab w:pos="8928" w:val="right" w:leader="dot"/>
        </w:tabs>
        <w:ind w:left="317" w:firstLine="0"/>
      </w:pPr>
      <w:r>
        <w:rPr>
          <w:rFonts w:ascii="Times New Roman" w:hAnsi="Times New Roman" w:eastAsia="Times New Roman"/>
          <w:sz w:val="20"/>
        </w:rPr>
        <w:t>Appendix C: Known Gaps and Outstanding Items</w:t>
      </w:r>
      <w:r>
        <w:rPr>
          <w:rFonts w:ascii="Times New Roman" w:hAnsi="Times New Roman" w:eastAsia="Times New Roman"/>
          <w:sz w:val="20"/>
        </w:rPr>
        <w:tab/>
        <w:t>25</w:t>
      </w:r>
    </w:p>
    <w:p>
      <w:pPr>
        <w:tabs>
          <w:tab w:pos="8928" w:val="right" w:leader="dot"/>
        </w:tabs>
        <w:ind w:left="0" w:firstLine="0"/>
      </w:pPr>
      <w:r>
        <w:rPr>
          <w:rFonts w:ascii="Times New Roman" w:hAnsi="Times New Roman" w:eastAsia="Times New Roman"/>
          <w:sz w:val="21"/>
        </w:rPr>
        <w:t>6. References</w:t>
      </w:r>
      <w:r>
        <w:rPr>
          <w:rFonts w:ascii="Times New Roman" w:hAnsi="Times New Roman" w:eastAsia="Times New Roman"/>
          <w:sz w:val="21"/>
        </w:rPr>
        <w:tab/>
        <w:t>26</w:t>
      </w:r>
    </w:p>
    <w:p>
      <w:pPr>
        <w:pStyle w:val="FrontHeadingDoc"/>
        <w:jc w:val="left"/>
      </w:pPr>
      <w:r>
        <w:rPr>
          <w:rFonts w:ascii="Times New Roman" w:hAnsi="Times New Roman" w:eastAsia="Times New Roman"/>
          <w:b/>
          <w:color w:val="1F4E79"/>
          <w:sz w:val="32"/>
        </w:rPr>
        <w:t>List of Figures</w:t>
      </w:r>
    </w:p>
    <w:p>
      <w:pPr>
        <w:tabs>
          <w:tab w:pos="8928" w:val="right" w:leader="dot"/>
        </w:tabs>
        <w:ind w:left="0"/>
      </w:pPr>
      <w:r>
        <w:rPr>
          <w:rFonts w:ascii="Times New Roman" w:hAnsi="Times New Roman" w:eastAsia="Times New Roman"/>
          <w:sz w:val="20"/>
        </w:rPr>
        <w:t>Figure 1. Site 2 network topology and service-role alignment</w:t>
      </w:r>
      <w:r>
        <w:rPr>
          <w:rFonts w:ascii="Times New Roman" w:hAnsi="Times New Roman" w:eastAsia="Times New Roman"/>
          <w:sz w:val="20"/>
        </w:rPr>
        <w:tab/>
        <w:t>6</w:t>
      </w:r>
    </w:p>
    <w:p>
      <w:pPr>
        <w:tabs>
          <w:tab w:pos="8928" w:val="right" w:leader="dot"/>
        </w:tabs>
        <w:ind w:left="0"/>
      </w:pPr>
      <w:r>
        <w:rPr>
          <w:rFonts w:ascii="Times New Roman" w:hAnsi="Times New Roman" w:eastAsia="Times New Roman"/>
          <w:sz w:val="20"/>
        </w:rPr>
        <w:t>Figure 2. OPNsense interface layout, NAT publication, and alias structure</w:t>
      </w:r>
      <w:r>
        <w:rPr>
          <w:rFonts w:ascii="Times New Roman" w:hAnsi="Times New Roman" w:eastAsia="Times New Roman"/>
          <w:sz w:val="20"/>
        </w:rPr>
        <w:tab/>
        <w:t>9</w:t>
      </w:r>
    </w:p>
    <w:p>
      <w:pPr>
        <w:tabs>
          <w:tab w:pos="8928" w:val="right" w:leader="dot"/>
        </w:tabs>
        <w:ind w:left="0"/>
      </w:pPr>
      <w:r>
        <w:rPr>
          <w:rFonts w:ascii="Times New Roman" w:hAnsi="Times New Roman" w:eastAsia="Times New Roman"/>
          <w:sz w:val="20"/>
        </w:rPr>
        <w:t>Figure 3. OPNsense OpenVPN inter-site tunnel and backup copy firewall rules</w:t>
      </w:r>
      <w:r>
        <w:rPr>
          <w:rFonts w:ascii="Times New Roman" w:hAnsi="Times New Roman" w:eastAsia="Times New Roman"/>
          <w:sz w:val="20"/>
        </w:rPr>
        <w:tab/>
        <w:t>9</w:t>
      </w:r>
    </w:p>
    <w:p>
      <w:pPr>
        <w:tabs>
          <w:tab w:pos="8928" w:val="right" w:leader="dot"/>
        </w:tabs>
        <w:ind w:left="0"/>
      </w:pPr>
      <w:r>
        <w:rPr>
          <w:rFonts w:ascii="Times New Roman" w:hAnsi="Times New Roman" w:eastAsia="Times New Roman"/>
          <w:sz w:val="20"/>
        </w:rPr>
        <w:t>Figure 4. Company 1 services visible from the MSP management path (MSPUbuntuJump port checks)</w:t>
      </w:r>
      <w:r>
        <w:rPr>
          <w:rFonts w:ascii="Times New Roman" w:hAnsi="Times New Roman" w:eastAsia="Times New Roman"/>
          <w:sz w:val="20"/>
        </w:rPr>
        <w:tab/>
        <w:t>11</w:t>
      </w:r>
    </w:p>
    <w:p>
      <w:pPr>
        <w:tabs>
          <w:tab w:pos="8928" w:val="right" w:leader="dot"/>
        </w:tabs>
        <w:ind w:left="0"/>
      </w:pPr>
      <w:r>
        <w:rPr>
          <w:rFonts w:ascii="Times New Roman" w:hAnsi="Times New Roman" w:eastAsia="Times New Roman"/>
          <w:sz w:val="20"/>
        </w:rPr>
        <w:t>Figure 4A. Jump64 Windows bastion baseline</w:t>
      </w:r>
      <w:r>
        <w:rPr>
          <w:rFonts w:ascii="Times New Roman" w:hAnsi="Times New Roman" w:eastAsia="Times New Roman"/>
          <w:sz w:val="20"/>
        </w:rPr>
        <w:tab/>
        <w:t>12</w:t>
      </w:r>
    </w:p>
    <w:p>
      <w:pPr>
        <w:tabs>
          <w:tab w:pos="8928" w:val="right" w:leader="dot"/>
        </w:tabs>
        <w:ind w:left="0"/>
      </w:pPr>
      <w:r>
        <w:rPr>
          <w:rFonts w:ascii="Times New Roman" w:hAnsi="Times New Roman" w:eastAsia="Times New Roman"/>
          <w:sz w:val="20"/>
        </w:rPr>
        <w:t>Figure 4B. C1DC1 and C1DC2 directory service state from Jump64 WinRM</w:t>
      </w:r>
      <w:r>
        <w:rPr>
          <w:rFonts w:ascii="Times New Roman" w:hAnsi="Times New Roman" w:eastAsia="Times New Roman"/>
          <w:sz w:val="20"/>
        </w:rPr>
        <w:tab/>
        <w:t>12</w:t>
      </w:r>
    </w:p>
    <w:p>
      <w:pPr>
        <w:tabs>
          <w:tab w:pos="8928" w:val="right" w:leader="dot"/>
        </w:tabs>
        <w:ind w:left="0"/>
      </w:pPr>
      <w:r>
        <w:rPr>
          <w:rFonts w:ascii="Times New Roman" w:hAnsi="Times New Roman" w:eastAsia="Times New Roman"/>
          <w:sz w:val="20"/>
        </w:rPr>
        <w:t>Figure 4C. C1FS storage volume, SMB shares, and iSCSI session from Jump64 WinRM</w:t>
      </w:r>
      <w:r>
        <w:rPr>
          <w:rFonts w:ascii="Times New Roman" w:hAnsi="Times New Roman" w:eastAsia="Times New Roman"/>
          <w:sz w:val="20"/>
        </w:rPr>
        <w:tab/>
        <w:t>12</w:t>
      </w:r>
    </w:p>
    <w:p>
      <w:pPr>
        <w:tabs>
          <w:tab w:pos="8928" w:val="right" w:leader="dot"/>
        </w:tabs>
        <w:ind w:left="0"/>
      </w:pPr>
      <w:r>
        <w:rPr>
          <w:rFonts w:ascii="Times New Roman" w:hAnsi="Times New Roman" w:eastAsia="Times New Roman"/>
          <w:sz w:val="20"/>
        </w:rPr>
        <w:t>Figure 4D. C1WebServer IIS binding evidence from Jump64</w:t>
      </w:r>
      <w:r>
        <w:rPr>
          <w:rFonts w:ascii="Times New Roman" w:hAnsi="Times New Roman" w:eastAsia="Times New Roman"/>
          <w:sz w:val="20"/>
        </w:rPr>
        <w:tab/>
        <w:t>13</w:t>
      </w:r>
    </w:p>
    <w:p>
      <w:pPr>
        <w:tabs>
          <w:tab w:pos="8928" w:val="right" w:leader="dot"/>
        </w:tabs>
        <w:ind w:left="0"/>
      </w:pPr>
      <w:r>
        <w:rPr>
          <w:rFonts w:ascii="Times New Roman" w:hAnsi="Times New Roman" w:eastAsia="Times New Roman"/>
          <w:sz w:val="20"/>
        </w:rPr>
        <w:t>Figure 4E. C1WindowsClient domain membership and dual-web access from Jump64 WMI</w:t>
      </w:r>
      <w:r>
        <w:rPr>
          <w:rFonts w:ascii="Times New Roman" w:hAnsi="Times New Roman" w:eastAsia="Times New Roman"/>
          <w:sz w:val="20"/>
        </w:rPr>
        <w:tab/>
        <w:t>13</w:t>
      </w:r>
    </w:p>
    <w:p>
      <w:pPr>
        <w:tabs>
          <w:tab w:pos="8928" w:val="right" w:leader="dot"/>
        </w:tabs>
        <w:ind w:left="0"/>
      </w:pPr>
      <w:r>
        <w:rPr>
          <w:rFonts w:ascii="Times New Roman" w:hAnsi="Times New Roman" w:eastAsia="Times New Roman"/>
          <w:sz w:val="20"/>
        </w:rPr>
        <w:t>Figure 4F. C1UbuntuClient domain context and dual-web access</w:t>
      </w:r>
      <w:r>
        <w:rPr>
          <w:rFonts w:ascii="Times New Roman" w:hAnsi="Times New Roman" w:eastAsia="Times New Roman"/>
          <w:sz w:val="20"/>
        </w:rPr>
        <w:tab/>
        <w:t>13</w:t>
      </w:r>
    </w:p>
    <w:p>
      <w:pPr>
        <w:tabs>
          <w:tab w:pos="8928" w:val="right" w:leader="dot"/>
        </w:tabs>
        <w:ind w:left="0"/>
      </w:pPr>
      <w:r>
        <w:rPr>
          <w:rFonts w:ascii="Times New Roman" w:hAnsi="Times New Roman" w:eastAsia="Times New Roman"/>
          <w:sz w:val="20"/>
        </w:rPr>
        <w:t>Figure 5. C2IdM1 Active Directory, DNS, and DHCP evidence</w:t>
      </w:r>
      <w:r>
        <w:rPr>
          <w:rFonts w:ascii="Times New Roman" w:hAnsi="Times New Roman" w:eastAsia="Times New Roman"/>
          <w:sz w:val="20"/>
        </w:rPr>
        <w:tab/>
        <w:t>16</w:t>
      </w:r>
    </w:p>
    <w:p>
      <w:pPr>
        <w:tabs>
          <w:tab w:pos="8928" w:val="right" w:leader="dot"/>
        </w:tabs>
        <w:ind w:left="0"/>
      </w:pPr>
      <w:r>
        <w:rPr>
          <w:rFonts w:ascii="Times New Roman" w:hAnsi="Times New Roman" w:eastAsia="Times New Roman"/>
          <w:sz w:val="20"/>
        </w:rPr>
        <w:t>Figure 6. C2IdM2 Active Directory, DNS, and DHCP evidence</w:t>
      </w:r>
      <w:r>
        <w:rPr>
          <w:rFonts w:ascii="Times New Roman" w:hAnsi="Times New Roman" w:eastAsia="Times New Roman"/>
          <w:sz w:val="20"/>
        </w:rPr>
        <w:tab/>
        <w:t>16</w:t>
      </w:r>
    </w:p>
    <w:p>
      <w:pPr>
        <w:tabs>
          <w:tab w:pos="8928" w:val="right" w:leader="dot"/>
        </w:tabs>
        <w:ind w:left="0"/>
      </w:pPr>
      <w:r>
        <w:rPr>
          <w:rFonts w:ascii="Times New Roman" w:hAnsi="Times New Roman" w:eastAsia="Times New Roman"/>
          <w:sz w:val="20"/>
        </w:rPr>
        <w:t>Figure 7. Shared-forest cross-domain DNS visibility</w:t>
      </w:r>
      <w:r>
        <w:rPr>
          <w:rFonts w:ascii="Times New Roman" w:hAnsi="Times New Roman" w:eastAsia="Times New Roman"/>
          <w:sz w:val="20"/>
        </w:rPr>
        <w:tab/>
        <w:t>16</w:t>
      </w:r>
    </w:p>
    <w:p>
      <w:pPr>
        <w:tabs>
          <w:tab w:pos="8928" w:val="right" w:leader="dot"/>
        </w:tabs>
        <w:ind w:left="0"/>
      </w:pPr>
      <w:r>
        <w:rPr>
          <w:rFonts w:ascii="Times New Roman" w:hAnsi="Times New Roman" w:eastAsia="Times New Roman"/>
          <w:sz w:val="20"/>
        </w:rPr>
        <w:t>Figure 8. C2FS iSCSI-backed storage, mounted volume, and share definitions</w:t>
      </w:r>
      <w:r>
        <w:rPr>
          <w:rFonts w:ascii="Times New Roman" w:hAnsi="Times New Roman" w:eastAsia="Times New Roman"/>
          <w:sz w:val="20"/>
        </w:rPr>
        <w:tab/>
        <w:t>16</w:t>
      </w:r>
    </w:p>
    <w:p>
      <w:pPr>
        <w:tabs>
          <w:tab w:pos="8928" w:val="right" w:leader="dot"/>
        </w:tabs>
        <w:ind w:left="0"/>
      </w:pPr>
      <w:r>
        <w:rPr>
          <w:rFonts w:ascii="Times New Roman" w:hAnsi="Times New Roman" w:eastAsia="Times New Roman"/>
          <w:sz w:val="20"/>
        </w:rPr>
        <w:t>Figure 9. C2FS synchronization log and directory structure</w:t>
      </w:r>
      <w:r>
        <w:rPr>
          <w:rFonts w:ascii="Times New Roman" w:hAnsi="Times New Roman" w:eastAsia="Times New Roman"/>
          <w:sz w:val="20"/>
        </w:rPr>
        <w:tab/>
        <w:t>17</w:t>
      </w:r>
    </w:p>
    <w:p>
      <w:pPr>
        <w:tabs>
          <w:tab w:pos="8928" w:val="right" w:leader="dot"/>
        </w:tabs>
        <w:ind w:left="0"/>
      </w:pPr>
      <w:r>
        <w:rPr>
          <w:rFonts w:ascii="Times New Roman" w:hAnsi="Times New Roman" w:eastAsia="Times New Roman"/>
          <w:sz w:val="20"/>
        </w:rPr>
        <w:t>Figure 10. C2LinuxClient domain identity, resolver state, and service access</w:t>
      </w:r>
      <w:r>
        <w:rPr>
          <w:rFonts w:ascii="Times New Roman" w:hAnsi="Times New Roman" w:eastAsia="Times New Roman"/>
          <w:sz w:val="20"/>
        </w:rPr>
        <w:tab/>
        <w:t>17</w:t>
      </w:r>
    </w:p>
    <w:p>
      <w:pPr>
        <w:tabs>
          <w:tab w:pos="8928" w:val="right" w:leader="dot"/>
        </w:tabs>
        <w:ind w:left="0"/>
      </w:pPr>
      <w:r>
        <w:rPr>
          <w:rFonts w:ascii="Times New Roman" w:hAnsi="Times New Roman" w:eastAsia="Times New Roman"/>
          <w:sz w:val="20"/>
        </w:rPr>
        <w:t>Figure 11. C2WebServer nginx hostname binding and raw-IP behavior</w:t>
      </w:r>
      <w:r>
        <w:rPr>
          <w:rFonts w:ascii="Times New Roman" w:hAnsi="Times New Roman" w:eastAsia="Times New Roman"/>
          <w:sz w:val="20"/>
        </w:rPr>
        <w:tab/>
        <w:t>18</w:t>
      </w:r>
    </w:p>
    <w:p>
      <w:pPr>
        <w:tabs>
          <w:tab w:pos="8928" w:val="right" w:leader="dot"/>
        </w:tabs>
        <w:ind w:left="0"/>
      </w:pPr>
      <w:r>
        <w:rPr>
          <w:rFonts w:ascii="Times New Roman" w:hAnsi="Times New Roman" w:eastAsia="Times New Roman"/>
          <w:sz w:val="20"/>
        </w:rPr>
        <w:t>Figure 12. C1SAN isolated storage bridge interface evidence</w:t>
      </w:r>
      <w:r>
        <w:rPr>
          <w:rFonts w:ascii="Times New Roman" w:hAnsi="Times New Roman" w:eastAsia="Times New Roman"/>
          <w:sz w:val="20"/>
        </w:rPr>
        <w:tab/>
        <w:t>18</w:t>
      </w:r>
    </w:p>
    <w:p>
      <w:pPr>
        <w:tabs>
          <w:tab w:pos="8928" w:val="right" w:leader="dot"/>
        </w:tabs>
        <w:ind w:left="0"/>
      </w:pPr>
      <w:r>
        <w:rPr>
          <w:rFonts w:ascii="Times New Roman" w:hAnsi="Times New Roman" w:eastAsia="Times New Roman"/>
          <w:sz w:val="20"/>
        </w:rPr>
        <w:t>Figure 13. C2SAN isolated storage bridge interface evidence</w:t>
      </w:r>
      <w:r>
        <w:rPr>
          <w:rFonts w:ascii="Times New Roman" w:hAnsi="Times New Roman" w:eastAsia="Times New Roman"/>
          <w:sz w:val="20"/>
        </w:rPr>
        <w:tab/>
        <w:t>19</w:t>
      </w:r>
    </w:p>
    <w:p>
      <w:pPr>
        <w:tabs>
          <w:tab w:pos="8928" w:val="right" w:leader="dot"/>
        </w:tabs>
        <w:ind w:left="0"/>
      </w:pPr>
      <w:r>
        <w:rPr>
          <w:rFonts w:ascii="Times New Roman" w:hAnsi="Times New Roman" w:eastAsia="Times New Roman"/>
          <w:sz w:val="20"/>
        </w:rPr>
        <w:t>Figure 14. S2Veeam repository, job inventory, and offsite-copy configuration</w:t>
      </w:r>
      <w:r>
        <w:rPr>
          <w:rFonts w:ascii="Times New Roman" w:hAnsi="Times New Roman" w:eastAsia="Times New Roman"/>
          <w:sz w:val="20"/>
        </w:rPr>
        <w:tab/>
        <w:t>19</w:t>
      </w:r>
    </w:p>
    <w:p>
      <w:pPr>
        <w:pStyle w:val="FrontHeadingDoc"/>
        <w:jc w:val="left"/>
      </w:pPr>
      <w:r>
        <w:rPr>
          <w:rFonts w:ascii="Times New Roman" w:hAnsi="Times New Roman" w:eastAsia="Times New Roman"/>
          <w:b/>
          <w:color w:val="1F4E79"/>
          <w:sz w:val="32"/>
        </w:rPr>
        <w:t>List of Tables</w:t>
      </w:r>
    </w:p>
    <w:p>
      <w:pPr>
        <w:tabs>
          <w:tab w:pos="8928" w:val="right" w:leader="dot"/>
        </w:tabs>
        <w:ind w:left="0"/>
      </w:pPr>
      <w:r>
        <w:rPr>
          <w:rFonts w:ascii="Times New Roman" w:hAnsi="Times New Roman" w:eastAsia="Times New Roman"/>
          <w:sz w:val="20"/>
        </w:rPr>
        <w:t>Table 1. Site 2 network segments and gateways</w:t>
      </w:r>
      <w:r>
        <w:rPr>
          <w:rFonts w:ascii="Times New Roman" w:hAnsi="Times New Roman" w:eastAsia="Times New Roman"/>
          <w:sz w:val="20"/>
        </w:rPr>
        <w:tab/>
        <w:t>7</w:t>
      </w:r>
    </w:p>
    <w:p>
      <w:pPr>
        <w:tabs>
          <w:tab w:pos="8928" w:val="right" w:leader="dot"/>
        </w:tabs>
        <w:ind w:left="0"/>
      </w:pPr>
      <w:r>
        <w:rPr>
          <w:rFonts w:ascii="Times New Roman" w:hAnsi="Times New Roman" w:eastAsia="Times New Roman"/>
          <w:sz w:val="20"/>
        </w:rPr>
        <w:t>Table 2. OPNsense firewall policy and alias summary</w:t>
      </w:r>
      <w:r>
        <w:rPr>
          <w:rFonts w:ascii="Times New Roman" w:hAnsi="Times New Roman" w:eastAsia="Times New Roman"/>
          <w:sz w:val="20"/>
        </w:rPr>
        <w:tab/>
        <w:t>7</w:t>
      </w:r>
    </w:p>
    <w:p>
      <w:pPr>
        <w:tabs>
          <w:tab w:pos="8928" w:val="right" w:leader="dot"/>
        </w:tabs>
        <w:ind w:left="0"/>
      </w:pPr>
      <w:r>
        <w:rPr>
          <w:rFonts w:ascii="Times New Roman" w:hAnsi="Times New Roman" w:eastAsia="Times New Roman"/>
          <w:sz w:val="20"/>
        </w:rPr>
        <w:t>Table 3. MSP systems and platform summary</w:t>
      </w:r>
      <w:r>
        <w:rPr>
          <w:rFonts w:ascii="Times New Roman" w:hAnsi="Times New Roman" w:eastAsia="Times New Roman"/>
          <w:sz w:val="20"/>
        </w:rPr>
        <w:tab/>
        <w:t>9</w:t>
      </w:r>
    </w:p>
    <w:p>
      <w:pPr>
        <w:tabs>
          <w:tab w:pos="8928" w:val="right" w:leader="dot"/>
        </w:tabs>
        <w:ind w:left="0"/>
      </w:pPr>
      <w:r>
        <w:rPr>
          <w:rFonts w:ascii="Times New Roman" w:hAnsi="Times New Roman" w:eastAsia="Times New Roman"/>
          <w:sz w:val="20"/>
        </w:rPr>
        <w:t>Table 4. Company 1 service and platform summary</w:t>
      </w:r>
      <w:r>
        <w:rPr>
          <w:rFonts w:ascii="Times New Roman" w:hAnsi="Times New Roman" w:eastAsia="Times New Roman"/>
          <w:sz w:val="20"/>
        </w:rPr>
        <w:tab/>
        <w:t>10</w:t>
      </w:r>
    </w:p>
    <w:p>
      <w:pPr>
        <w:tabs>
          <w:tab w:pos="8928" w:val="right" w:leader="dot"/>
        </w:tabs>
        <w:ind w:left="0"/>
      </w:pPr>
      <w:r>
        <w:rPr>
          <w:rFonts w:ascii="Times New Roman" w:hAnsi="Times New Roman" w:eastAsia="Times New Roman"/>
          <w:sz w:val="20"/>
        </w:rPr>
        <w:t>Table 5. Company 2 identity, DNS, and DHCP summary</w:t>
      </w:r>
      <w:r>
        <w:rPr>
          <w:rFonts w:ascii="Times New Roman" w:hAnsi="Times New Roman" w:eastAsia="Times New Roman"/>
          <w:sz w:val="20"/>
        </w:rPr>
        <w:tab/>
        <w:t>14</w:t>
      </w:r>
    </w:p>
    <w:p>
      <w:pPr>
        <w:tabs>
          <w:tab w:pos="8928" w:val="right" w:leader="dot"/>
        </w:tabs>
        <w:ind w:left="0"/>
      </w:pPr>
      <w:r>
        <w:rPr>
          <w:rFonts w:ascii="Times New Roman" w:hAnsi="Times New Roman" w:eastAsia="Times New Roman"/>
          <w:sz w:val="20"/>
        </w:rPr>
        <w:t>Table 6. Company 2 service summary</w:t>
      </w:r>
      <w:r>
        <w:rPr>
          <w:rFonts w:ascii="Times New Roman" w:hAnsi="Times New Roman" w:eastAsia="Times New Roman"/>
          <w:sz w:val="20"/>
        </w:rPr>
        <w:tab/>
        <w:t>14</w:t>
      </w:r>
    </w:p>
    <w:p>
      <w:pPr>
        <w:tabs>
          <w:tab w:pos="8928" w:val="right" w:leader="dot"/>
        </w:tabs>
        <w:ind w:left="0"/>
      </w:pPr>
      <w:r>
        <w:rPr>
          <w:rFonts w:ascii="Times New Roman" w:hAnsi="Times New Roman" w:eastAsia="Times New Roman"/>
          <w:sz w:val="20"/>
        </w:rPr>
        <w:t>Table 7. Storage architecture summary</w:t>
      </w:r>
      <w:r>
        <w:rPr>
          <w:rFonts w:ascii="Times New Roman" w:hAnsi="Times New Roman" w:eastAsia="Times New Roman"/>
          <w:sz w:val="20"/>
        </w:rPr>
        <w:tab/>
        <w:t>19</w:t>
      </w:r>
    </w:p>
    <w:p>
      <w:pPr>
        <w:tabs>
          <w:tab w:pos="8928" w:val="right" w:leader="dot"/>
        </w:tabs>
        <w:ind w:left="0"/>
      </w:pPr>
      <w:r>
        <w:rPr>
          <w:rFonts w:ascii="Times New Roman" w:hAnsi="Times New Roman" w:eastAsia="Times New Roman"/>
          <w:sz w:val="20"/>
        </w:rPr>
        <w:t>Table 8. Backup and protection summary</w:t>
      </w:r>
      <w:r>
        <w:rPr>
          <w:rFonts w:ascii="Times New Roman" w:hAnsi="Times New Roman" w:eastAsia="Times New Roman"/>
          <w:sz w:val="20"/>
        </w:rPr>
        <w:tab/>
        <w:t>20</w:t>
      </w:r>
    </w:p>
    <w:p>
      <w:pPr>
        <w:tabs>
          <w:tab w:pos="8928" w:val="right" w:leader="dot"/>
        </w:tabs>
        <w:ind w:left="0"/>
      </w:pPr>
      <w:r>
        <w:rPr>
          <w:rFonts w:ascii="Times New Roman" w:hAnsi="Times New Roman" w:eastAsia="Times New Roman"/>
          <w:sz w:val="20"/>
        </w:rPr>
        <w:t>Table 9. Service dependency map</w:t>
      </w:r>
      <w:r>
        <w:rPr>
          <w:rFonts w:ascii="Times New Roman" w:hAnsi="Times New Roman" w:eastAsia="Times New Roman"/>
          <w:sz w:val="20"/>
        </w:rPr>
        <w:tab/>
        <w:t>20</w:t>
      </w:r>
    </w:p>
    <w:p>
      <w:pPr>
        <w:tabs>
          <w:tab w:pos="8928" w:val="right" w:leader="dot"/>
        </w:tabs>
        <w:ind w:left="0"/>
      </w:pPr>
      <w:r>
        <w:rPr>
          <w:rFonts w:ascii="Times New Roman" w:hAnsi="Times New Roman" w:eastAsia="Times New Roman"/>
          <w:sz w:val="20"/>
        </w:rPr>
        <w:t>Table 10. Routine operational checks</w:t>
      </w:r>
      <w:r>
        <w:rPr>
          <w:rFonts w:ascii="Times New Roman" w:hAnsi="Times New Roman" w:eastAsia="Times New Roman"/>
          <w:sz w:val="20"/>
        </w:rPr>
        <w:tab/>
        <w:t>21</w:t>
      </w:r>
    </w:p>
    <w:p>
      <w:pPr>
        <w:tabs>
          <w:tab w:pos="8928" w:val="right" w:leader="dot"/>
        </w:tabs>
        <w:ind w:left="0"/>
      </w:pPr>
      <w:r>
        <w:rPr>
          <w:rFonts w:ascii="Times New Roman" w:hAnsi="Times New Roman" w:eastAsia="Times New Roman"/>
          <w:sz w:val="20"/>
        </w:rPr>
        <w:t>Table 11. Fast triage guide</w:t>
      </w:r>
      <w:r>
        <w:rPr>
          <w:rFonts w:ascii="Times New Roman" w:hAnsi="Times New Roman" w:eastAsia="Times New Roman"/>
          <w:sz w:val="20"/>
        </w:rPr>
        <w:tab/>
        <w:t>22</w:t>
      </w:r>
    </w:p>
    <w:p>
      <w:pPr>
        <w:tabs>
          <w:tab w:pos="8928" w:val="right" w:leader="dot"/>
        </w:tabs>
        <w:ind w:left="0"/>
      </w:pPr>
      <w:r>
        <w:rPr>
          <w:rFonts w:ascii="Times New Roman" w:hAnsi="Times New Roman" w:eastAsia="Times New Roman"/>
          <w:sz w:val="20"/>
        </w:rPr>
        <w:t>Table 12. Appendix A addressing reference</w:t>
      </w:r>
      <w:r>
        <w:rPr>
          <w:rFonts w:ascii="Times New Roman" w:hAnsi="Times New Roman" w:eastAsia="Times New Roman"/>
          <w:sz w:val="20"/>
        </w:rPr>
        <w:tab/>
        <w:t>24</w:t>
      </w:r>
    </w:p>
    <w:p>
      <w:r>
        <w:br w:type="page"/>
      </w:r>
    </w:p>
    <w:p>
      <w:pPr>
        <w:pStyle w:val="Heading1"/>
      </w:pPr>
      <w:r>
        <w:rPr>
          <w:rFonts w:ascii="Times New Roman" w:hAnsi="Times New Roman" w:eastAsia="Times New Roman"/>
          <w:b/>
          <w:color w:val="1F4E79"/>
          <w:sz w:val="32"/>
        </w:rPr>
        <w:t>Executive Summary</w:t>
      </w:r>
    </w:p>
    <w:p>
      <w:pPr>
        <w:jc w:val="both"/>
      </w:pPr>
      <w:r>
        <w:rPr>
          <w:rFonts w:ascii="Times New Roman" w:hAnsi="Times New Roman" w:eastAsia="Times New Roman"/>
          <w:sz w:val="22"/>
        </w:rPr>
        <w:t>Site 2 is the second operating location in our two-site managed service environment. At this site we delivered a shared MSP edge, segmented Company 1 and Company 2 into distinct service networks, isolated tenant storage paths, published internal web services by hostname, and placed backup and recovery under MSP control. The site runs entirely as virtual machines. The hypervisor layer and any external hostname layer are out of scope for this report, but the service stack above them is documented here in operational detail.</w:t>
      </w:r>
    </w:p>
    <w:p>
      <w:pPr>
        <w:jc w:val="both"/>
      </w:pPr>
      <w:r>
        <w:rPr>
          <w:rFonts w:ascii="Times New Roman" w:hAnsi="Times New Roman" w:eastAsia="Times New Roman"/>
          <w:sz w:val="22"/>
        </w:rPr>
        <w:t>From a decision-making perspective, the most important design choice is that administration begins at the MSP layer rather than at the tenant edge. OPNsense host rp-msp-gateway.et.lab anchors the site, only two bastions are published through WAN NAT, and S2Veeam remains on the MSP segment as the recovery anchor. That keeps remote access narrow, makes support workflow predictable, and limits how much of the site is exposed when something goes wrong.</w:t>
      </w:r>
    </w:p>
    <w:p>
      <w:pPr>
        <w:jc w:val="both"/>
      </w:pPr>
      <w:r>
        <w:rPr>
          <w:rFonts w:ascii="Times New Roman" w:hAnsi="Times New Roman" w:eastAsia="Times New Roman"/>
          <w:sz w:val="22"/>
        </w:rPr>
        <w:t>Inspection confirmed that both tenant stacks are operating. Company 1 directory, file, web, and client services were validated from Jump64 and MSPUbuntuJump. Company 2 Samba AD, DNS, DHCP, file, web, and client services were validated from the Linux management path and from the Company 2 endpoint path. Hostname-based web delivery works as designed: https://c1-webserver.c1.local and https://c2-webserver.c2.local returned HTTP 200, while raw IP access returned HTTP 404 at both web tiers. Backup protection is live on S2Veeam with 10 machines under protection, four job families, and offsite copy jobs to Site 1.</w:t>
      </w:r>
    </w:p>
    <w:p>
      <w:pPr>
        <w:jc w:val="both"/>
      </w:pPr>
      <w:r>
        <w:rPr>
          <w:rFonts w:ascii="Times New Roman" w:hAnsi="Times New Roman" w:eastAsia="Times New Roman"/>
          <w:sz w:val="22"/>
        </w:rPr>
        <w:t>The maintenance burden is also clear. Support staff need the bastions, the inter-site tunnel, the Company 1 controller and file-service checks, the Company 2 identity and storage checks, and the Veeam job history to stay healthy. The handover package in this report provides the topology, segmentation logic, service rationale, dependency map, daily duties, fast triage steps, appendices, and references needed to sustain that work after deployment day.</w:t>
      </w:r>
    </w:p>
    <w:p>
      <w:pPr>
        <w:jc w:val="both"/>
      </w:pPr>
      <w:r>
        <w:rPr>
          <w:rFonts w:ascii="Times New Roman" w:hAnsi="Times New Roman" w:eastAsia="Times New Roman"/>
          <w:sz w:val="22"/>
        </w:rPr>
        <w:t>This package is written as both a client handover and a support guide. It explains why we chose dual bastions, why storage traffic is isolated from tenant LANs, how Company 1 and Company 2 services fit together, what support staff should check every day, and where the known gaps remain. Those gaps are limited and documented: we did not complete an authenticated OPNsense GUI walkthrough in the final pass, and refreshed Veeam GUI screenshots were still pending even though live access was confirmed.</w:t>
      </w:r>
    </w:p>
    <w:p>
      <w:pPr>
        <w:pStyle w:val="Heading1"/>
      </w:pPr>
      <w:r>
        <w:rPr>
          <w:rFonts w:ascii="Times New Roman" w:hAnsi="Times New Roman" w:eastAsia="Times New Roman"/>
          <w:b/>
          <w:color w:val="1F4E79"/>
          <w:sz w:val="32"/>
        </w:rPr>
        <w:t>1. Introduction</w:t>
      </w:r>
    </w:p>
    <w:p>
      <w:pPr>
        <w:jc w:val="both"/>
      </w:pPr>
      <w:r>
        <w:rPr>
          <w:rFonts w:ascii="Times New Roman" w:hAnsi="Times New Roman" w:eastAsia="Times New Roman"/>
          <w:sz w:val="22"/>
        </w:rPr>
        <w:t>This document records what we built, why we built it that way, and how we validated that Site 2 works. It is meant to stand on its own as a handover package for the client and as an onboarding guide for any technician who inherits the site later. We wrote it from the point of view of the team that deployed and tested the environment, so the emphasis is on operational clarity rather than on abstract design language.</w:t>
      </w:r>
    </w:p>
    <w:p>
      <w:pPr>
        <w:jc w:val="both"/>
      </w:pPr>
      <w:r>
        <w:rPr>
          <w:rFonts w:ascii="Times New Roman" w:hAnsi="Times New Roman" w:eastAsia="Times New Roman"/>
          <w:sz w:val="22"/>
        </w:rPr>
        <w:t>Site 2 is one of two sites operated by the same MSP for the same two tenants, Company 1 and Company 2. Site 1 has its own separate documentation package. This report covers Site 2 only. Within that scope, the project delivered the OPNsense edge, MSP bastion access, Company 1 directory, file, web, and client services, Company 2 identity, file, web, and client services, isolated SAN-backed storage paths for both tenants, and Veeam-based local and offsite protection. Those are the service blocks that the client is taking over.</w:t>
      </w:r>
    </w:p>
    <w:p>
      <w:pPr>
        <w:jc w:val="both"/>
      </w:pPr>
      <w:r>
        <w:rPr>
          <w:rFonts w:ascii="Times New Roman" w:hAnsi="Times New Roman" w:eastAsia="Times New Roman"/>
          <w:sz w:val="22"/>
        </w:rPr>
        <w:t>This report does not cover the external hostname layer or the hypervisor platform beneath the virtual machines. Those elements were outside the Site 2 documentation scope. Within scope are the deployed service roles, network boundaries, management paths, inter-site relationships, the maintenance duties needed to keep the site healthy, and the evidence collected during live validation sessions on March 23-25, 2026 and the Jump64 verification pass on March 27, 2026.</w:t>
      </w:r>
    </w:p>
    <w:p>
      <w:pPr>
        <w:pStyle w:val="Heading1"/>
      </w:pPr>
      <w:r>
        <w:rPr>
          <w:rFonts w:ascii="Times New Roman" w:hAnsi="Times New Roman" w:eastAsia="Times New Roman"/>
          <w:b/>
          <w:color w:val="1F4E79"/>
          <w:sz w:val="32"/>
        </w:rPr>
        <w:t>2. Background</w:t>
      </w:r>
    </w:p>
    <w:p>
      <w:pPr>
        <w:jc w:val="both"/>
      </w:pPr>
      <w:r>
        <w:rPr>
          <w:rFonts w:ascii="Times New Roman" w:hAnsi="Times New Roman" w:eastAsia="Times New Roman"/>
          <w:sz w:val="22"/>
        </w:rPr>
        <w:t>Site 2 simulates a real managed service provider environment that supports more than one tenant on shared infrastructure. The MSP owns the edge, the policy engine, and the recovery platform. Company 1 and Company 2 each own their own service stack, identity path, user-facing resources, and client machines. That three-scope model matters because it forces design discipline. Every service decision has to answer two questions at once: how does the tenant consume it, and how does the MSP support it without collapsing the tenant boundaries.</w:t>
      </w:r>
    </w:p>
    <w:p>
      <w:pPr>
        <w:jc w:val="both"/>
      </w:pPr>
      <w:r>
        <w:rPr>
          <w:rFonts w:ascii="Times New Roman" w:hAnsi="Times New Roman" w:eastAsia="Times New Roman"/>
          <w:sz w:val="22"/>
        </w:rPr>
        <w:t>The relationship between Site 1 and Site 2 is operational, not merely academic. Both sites belong to the same MSP and the same two tenants. The SITE1_OVPN tunnel and the route to 192.168.64.20/32 mean Site 2 is not an island. Cross-site web access and offsite copy traffic depend on the second site being reachable in a controlled way rather than as an open extension of the WAN edge.</w:t>
      </w:r>
    </w:p>
    <w:p>
      <w:pPr>
        <w:jc w:val="both"/>
      </w:pPr>
      <w:r>
        <w:rPr>
          <w:rFonts w:ascii="Times New Roman" w:hAnsi="Times New Roman" w:eastAsia="Times New Roman"/>
          <w:sz w:val="22"/>
        </w:rPr>
        <w:t>The intended readers are IT staff who need to support the site, MSP technicians who need to troubleshoot it, and course assessors who need to evaluate whether the environment is coherent and defensible. We therefore explain both the design and the evidence. Where inspection confirmed a live behavior, we say so directly. Where we are discussing why the architecture is intended to behave a certain way, we say that as design intent instead.</w:t>
      </w:r>
    </w:p>
    <w:p>
      <w:pPr>
        <w:pStyle w:val="Heading1"/>
      </w:pPr>
      <w:r>
        <w:rPr>
          <w:rFonts w:ascii="Times New Roman" w:hAnsi="Times New Roman" w:eastAsia="Times New Roman"/>
          <w:b/>
          <w:color w:val="1F4E79"/>
          <w:sz w:val="32"/>
        </w:rPr>
        <w:t>3. Discussion</w:t>
      </w:r>
    </w:p>
    <w:p>
      <w:pPr>
        <w:pStyle w:val="Heading2"/>
      </w:pPr>
      <w:r>
        <w:rPr>
          <w:rFonts w:ascii="Times New Roman" w:hAnsi="Times New Roman" w:eastAsia="Times New Roman"/>
          <w:b/>
          <w:color w:val="2F5597"/>
          <w:sz w:val="26"/>
        </w:rPr>
        <w:t>3.1 Environment Overview and Topology</w:t>
      </w:r>
    </w:p>
    <w:p>
      <w:pPr>
        <w:jc w:val="both"/>
      </w:pPr>
      <w:r>
        <w:rPr>
          <w:rFonts w:ascii="Times New Roman" w:hAnsi="Times New Roman" w:eastAsia="Times New Roman"/>
          <w:sz w:val="22"/>
        </w:rPr>
        <w:t>Site 2 is organized around three clearly separated scopes: the MSP management scope, Company 1, and Company 2. The MSP scope contains the gateway, the bastions, and the backup platform. Company 1 contains a Windows-centric directory, file, web, and client stack. Company 2 contains a Linux-centric identity, file, web, and client stack. The result is a site that mixes platforms on purpose while keeping support entry points consistent.</w:t>
      </w:r>
    </w:p>
    <w:p>
      <w:pPr>
        <w:jc w:val="both"/>
      </w:pPr>
      <w:r>
        <w:rPr>
          <w:rFonts w:ascii="Times New Roman" w:hAnsi="Times New Roman" w:eastAsia="Times New Roman"/>
          <w:sz w:val="22"/>
        </w:rPr>
        <w:t>OPNsense host rp-msp-gateway sits at the center of the topology. Its WAN side faces 172.20.64.1/16. Internally it anchors the MSP segment at 172.30.65.177/29, C1LAN at 172.30.65.1/26, C1DMZ at 172.30.65.161/29, C2LAN at 172.30.65.65/26, and C2DMZ at 172.30.65.169/29. SITE1_OVPN extends the site toward Site 1 for cross-site web and backup traffic. C1SAN and C2SAN are deliberately outside the routed OPNsense path, so block storage does not ride on the same path as tenant user traffic.</w:t>
      </w:r>
    </w:p>
    <w:p>
      <w:pPr>
        <w:pStyle w:val="Caption"/>
      </w:pPr>
      <w:r>
        <w:rPr>
          <w:rFonts w:ascii="Times New Roman" w:hAnsi="Times New Roman" w:eastAsia="Times New Roman"/>
          <w:b/>
          <w:sz w:val="21"/>
        </w:rPr>
        <w:t>Figure 1. Site 2 network topology and service-role alignment</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1: Site 2 network topology and service-role alignment]</w:t>
            </w:r>
          </w:p>
        </w:tc>
      </w:tr>
    </w:tbl>
    <w:p/>
    <w:p>
      <w:r>
        <w:rPr>
          <w:rFonts w:ascii="Times New Roman" w:hAnsi="Times New Roman" w:eastAsia="Times New Roman"/>
          <w:sz w:val="19"/>
        </w:rPr>
        <w:t>Description: A diagram showing all Site 2 network segments (WAN, MSP, C1LAN, C1DMZ, C2LAN, C2DMZ), the OPNsense gateway at the center, all major systems labeled with their IP addresses, the inter-site OpenVPN tunnel to Site 1, and the isolated SAN bridges. MSP, Company 1, and Company 2 scopes should be visually distinct (e.g., different colors or labeled zones).</w:t>
      </w:r>
    </w:p>
    <w:p>
      <w:pPr>
        <w:jc w:val="both"/>
      </w:pPr>
      <w:r>
        <w:rPr>
          <w:rFonts w:ascii="Times New Roman" w:hAnsi="Times New Roman" w:eastAsia="Times New Roman"/>
          <w:sz w:val="22"/>
        </w:rPr>
        <w:t>That topology matters because it makes fault domains visible. If the problem lives on the MSP segment, we know to start with rp-msp-gateway, Jump64, MSPUbuntuJump, or S2Veeam. If the problem lives on C1DMZ, it is probably a Company 1 publication issue rather than a Company 2 identity issue. If the storage path breaks, the routed network can still be healthy while the file service fails. The diagram is therefore not just a map. It is a triage aid.</w:t>
      </w:r>
    </w:p>
    <w:p>
      <w:pPr>
        <w:pStyle w:val="Heading2"/>
      </w:pPr>
      <w:r>
        <w:rPr>
          <w:rFonts w:ascii="Times New Roman" w:hAnsi="Times New Roman" w:eastAsia="Times New Roman"/>
          <w:b/>
          <w:color w:val="2F5597"/>
          <w:sz w:val="26"/>
        </w:rPr>
        <w:t>3.2 Network Design, IP Addressing, and Segmentation Rationale</w:t>
      </w:r>
    </w:p>
    <w:p>
      <w:pPr>
        <w:jc w:val="both"/>
      </w:pPr>
      <w:r>
        <w:rPr>
          <w:rFonts w:ascii="Times New Roman" w:hAnsi="Times New Roman" w:eastAsia="Times New Roman"/>
          <w:sz w:val="22"/>
        </w:rPr>
        <w:t>We did not segment Site 2 only for security. We segmented it for operational clarity. Each network tells a support engineer where to look first. The MSP segment contains management and recovery tooling. C1LAN and C2LAN contain tenant identity, file, and endpoint workloads. C1DMZ and C2DMZ contain web publication tiers that should stay close to the edge but still behind OPNsense policy. The SAN bridges stay outside routed tenant paths so block transport and user traffic do not compete for the same trust boundary [1]-[3].</w:t>
      </w:r>
    </w:p>
    <w:p>
      <w:pPr>
        <w:pStyle w:val="Caption"/>
      </w:pPr>
      <w:r>
        <w:rPr>
          <w:rFonts w:ascii="Times New Roman" w:hAnsi="Times New Roman" w:eastAsia="Times New Roman"/>
          <w:b/>
          <w:sz w:val="21"/>
        </w:rPr>
        <w:t>Table 1. Site 2 network segments and gateways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top"/>
            <w:shd w:fill="1F4E79"/>
          </w:tcPr>
          <w:p>
            <w:pPr>
              <w:jc w:val="left"/>
            </w:pPr>
            <w:r/>
            <w:r>
              <w:rPr>
                <w:rFonts w:ascii="Times New Roman" w:hAnsi="Times New Roman" w:eastAsia="Times New Roman"/>
                <w:b/>
                <w:color w:val="FFFFFF"/>
                <w:sz w:val="17"/>
              </w:rPr>
              <w:t>Segment</w:t>
            </w:r>
          </w:p>
        </w:tc>
        <w:tc>
          <w:tcPr>
            <w:tcW w:type="dxa" w:w="1872"/>
            <w:vAlign w:val="top"/>
            <w:shd w:fill="1F4E79"/>
          </w:tcPr>
          <w:p>
            <w:pPr>
              <w:jc w:val="left"/>
            </w:pPr>
            <w:r/>
            <w:r>
              <w:rPr>
                <w:rFonts w:ascii="Times New Roman" w:hAnsi="Times New Roman" w:eastAsia="Times New Roman"/>
                <w:b/>
                <w:color w:val="FFFFFF"/>
                <w:sz w:val="17"/>
              </w:rPr>
              <w:t>Addressing and Interface</w:t>
            </w:r>
          </w:p>
        </w:tc>
        <w:tc>
          <w:tcPr>
            <w:tcW w:type="dxa" w:w="1872"/>
            <w:vAlign w:val="top"/>
            <w:shd w:fill="1F4E79"/>
          </w:tcPr>
          <w:p>
            <w:pPr>
              <w:jc w:val="left"/>
            </w:pPr>
            <w:r/>
            <w:r>
              <w:rPr>
                <w:rFonts w:ascii="Times New Roman" w:hAnsi="Times New Roman" w:eastAsia="Times New Roman"/>
                <w:b/>
                <w:color w:val="FFFFFF"/>
                <w:sz w:val="17"/>
              </w:rPr>
              <w:t>Gateway or Routing Point</w:t>
            </w:r>
          </w:p>
        </w:tc>
        <w:tc>
          <w:tcPr>
            <w:tcW w:type="dxa" w:w="1872"/>
            <w:vAlign w:val="top"/>
            <w:shd w:fill="1F4E79"/>
          </w:tcPr>
          <w:p>
            <w:pPr>
              <w:jc w:val="left"/>
            </w:pPr>
            <w:r/>
            <w:r>
              <w:rPr>
                <w:rFonts w:ascii="Times New Roman" w:hAnsi="Times New Roman" w:eastAsia="Times New Roman"/>
                <w:b/>
                <w:color w:val="FFFFFF"/>
                <w:sz w:val="17"/>
              </w:rPr>
              <w:t>Purpose</w:t>
            </w:r>
          </w:p>
        </w:tc>
        <w:tc>
          <w:tcPr>
            <w:tcW w:type="dxa" w:w="1872"/>
            <w:vAlign w:val="top"/>
            <w:shd w:fill="1F4E79"/>
          </w:tcPr>
          <w:p>
            <w:pPr>
              <w:jc w:val="left"/>
            </w:pPr>
            <w:r/>
            <w:r>
              <w:rPr>
                <w:rFonts w:ascii="Times New Roman" w:hAnsi="Times New Roman" w:eastAsia="Times New Roman"/>
                <w:b/>
                <w:color w:val="FFFFFF"/>
                <w:sz w:val="17"/>
              </w:rPr>
              <w:t>Key Member Systems</w:t>
            </w:r>
          </w:p>
        </w:tc>
      </w:tr>
      <w:tr>
        <w:tc>
          <w:tcPr>
            <w:tcW w:type="dxa" w:w="1872"/>
            <w:vAlign w:val="top"/>
          </w:tcPr>
          <w:p>
            <w:pPr>
              <w:jc w:val="left"/>
            </w:pPr>
            <w:r/>
            <w:r>
              <w:rPr>
                <w:rFonts w:ascii="Times New Roman" w:hAnsi="Times New Roman" w:eastAsia="Times New Roman"/>
                <w:i w:val="0"/>
                <w:sz w:val="17"/>
              </w:rPr>
              <w:t>WAN</w:t>
            </w:r>
          </w:p>
        </w:tc>
        <w:tc>
          <w:tcPr>
            <w:tcW w:type="dxa" w:w="1872"/>
            <w:vAlign w:val="top"/>
          </w:tcPr>
          <w:p>
            <w:pPr>
              <w:jc w:val="left"/>
            </w:pPr>
            <w:r/>
            <w:r>
              <w:rPr>
                <w:rFonts w:ascii="Times New Roman" w:hAnsi="Times New Roman" w:eastAsia="Times New Roman"/>
                <w:i w:val="0"/>
                <w:sz w:val="17"/>
              </w:rPr>
              <w:t>172.20.64.1/16 on rp-msp-gateway</w:t>
            </w:r>
          </w:p>
        </w:tc>
        <w:tc>
          <w:tcPr>
            <w:tcW w:type="dxa" w:w="1872"/>
            <w:vAlign w:val="top"/>
          </w:tcPr>
          <w:p>
            <w:pPr>
              <w:jc w:val="left"/>
            </w:pPr>
            <w:r/>
            <w:r>
              <w:rPr>
                <w:rFonts w:ascii="Times New Roman" w:hAnsi="Times New Roman" w:eastAsia="Times New Roman"/>
                <w:i w:val="0"/>
                <w:sz w:val="17"/>
              </w:rPr>
              <w:t>Upstream provider network</w:t>
            </w:r>
          </w:p>
        </w:tc>
        <w:tc>
          <w:tcPr>
            <w:tcW w:type="dxa" w:w="1872"/>
            <w:vAlign w:val="top"/>
          </w:tcPr>
          <w:p>
            <w:pPr>
              <w:jc w:val="left"/>
            </w:pPr>
            <w:r/>
            <w:r>
              <w:rPr>
                <w:rFonts w:ascii="Times New Roman" w:hAnsi="Times New Roman" w:eastAsia="Times New Roman"/>
                <w:i w:val="0"/>
                <w:sz w:val="17"/>
              </w:rPr>
              <w:t>Provider-facing ingress and egress for the site edge</w:t>
            </w:r>
          </w:p>
        </w:tc>
        <w:tc>
          <w:tcPr>
            <w:tcW w:type="dxa" w:w="1872"/>
            <w:vAlign w:val="top"/>
          </w:tcPr>
          <w:p>
            <w:pPr>
              <w:jc w:val="left"/>
            </w:pPr>
            <w:r/>
            <w:r>
              <w:rPr>
                <w:rFonts w:ascii="Times New Roman" w:hAnsi="Times New Roman" w:eastAsia="Times New Roman"/>
                <w:i w:val="0"/>
                <w:sz w:val="17"/>
              </w:rPr>
              <w:t>rp-msp-gateway</w:t>
            </w:r>
          </w:p>
        </w:tc>
      </w:tr>
      <w:tr>
        <w:tc>
          <w:tcPr>
            <w:tcW w:type="dxa" w:w="1872"/>
            <w:vAlign w:val="top"/>
          </w:tcPr>
          <w:p>
            <w:pPr>
              <w:jc w:val="left"/>
            </w:pPr>
            <w:r/>
            <w:r>
              <w:rPr>
                <w:rFonts w:ascii="Times New Roman" w:hAnsi="Times New Roman" w:eastAsia="Times New Roman"/>
                <w:i w:val="0"/>
                <w:sz w:val="17"/>
              </w:rPr>
              <w:t>MSP</w:t>
            </w:r>
          </w:p>
        </w:tc>
        <w:tc>
          <w:tcPr>
            <w:tcW w:type="dxa" w:w="1872"/>
            <w:vAlign w:val="top"/>
          </w:tcPr>
          <w:p>
            <w:pPr>
              <w:jc w:val="left"/>
            </w:pPr>
            <w:r/>
            <w:r>
              <w:rPr>
                <w:rFonts w:ascii="Times New Roman" w:hAnsi="Times New Roman" w:eastAsia="Times New Roman"/>
                <w:i w:val="0"/>
                <w:sz w:val="17"/>
              </w:rPr>
              <w:t>172.30.65.177/29 on rp-msp-gateway</w:t>
            </w:r>
          </w:p>
        </w:tc>
        <w:tc>
          <w:tcPr>
            <w:tcW w:type="dxa" w:w="1872"/>
            <w:vAlign w:val="top"/>
          </w:tcPr>
          <w:p>
            <w:pPr>
              <w:jc w:val="left"/>
            </w:pPr>
            <w:r/>
            <w:r>
              <w:rPr>
                <w:rFonts w:ascii="Times New Roman" w:hAnsi="Times New Roman" w:eastAsia="Times New Roman"/>
                <w:i w:val="0"/>
                <w:sz w:val="17"/>
              </w:rPr>
              <w:t>Local gateway is rp-msp-gateway</w:t>
            </w:r>
          </w:p>
        </w:tc>
        <w:tc>
          <w:tcPr>
            <w:tcW w:type="dxa" w:w="1872"/>
            <w:vAlign w:val="top"/>
          </w:tcPr>
          <w:p>
            <w:pPr>
              <w:jc w:val="left"/>
            </w:pPr>
            <w:r/>
            <w:r>
              <w:rPr>
                <w:rFonts w:ascii="Times New Roman" w:hAnsi="Times New Roman" w:eastAsia="Times New Roman"/>
                <w:i w:val="0"/>
                <w:sz w:val="17"/>
              </w:rPr>
              <w:t>Shared management and recovery segment for bastions and backup</w:t>
            </w:r>
          </w:p>
        </w:tc>
        <w:tc>
          <w:tcPr>
            <w:tcW w:type="dxa" w:w="1872"/>
            <w:vAlign w:val="top"/>
          </w:tcPr>
          <w:p>
            <w:pPr>
              <w:jc w:val="left"/>
            </w:pPr>
            <w:r/>
            <w:r>
              <w:rPr>
                <w:rFonts w:ascii="Times New Roman" w:hAnsi="Times New Roman" w:eastAsia="Times New Roman"/>
                <w:i w:val="0"/>
                <w:sz w:val="17"/>
              </w:rPr>
              <w:t>Jump64 172.30.65.178, MSPUbuntuJump 172.30.65.179, S2Veeam 172.30.65.180</w:t>
            </w:r>
          </w:p>
        </w:tc>
      </w:tr>
      <w:tr>
        <w:tc>
          <w:tcPr>
            <w:tcW w:type="dxa" w:w="1872"/>
            <w:vAlign w:val="top"/>
          </w:tcPr>
          <w:p>
            <w:pPr>
              <w:jc w:val="left"/>
            </w:pPr>
            <w:r/>
            <w:r>
              <w:rPr>
                <w:rFonts w:ascii="Times New Roman" w:hAnsi="Times New Roman" w:eastAsia="Times New Roman"/>
                <w:i w:val="0"/>
                <w:sz w:val="17"/>
              </w:rPr>
              <w:t>C1LAN</w:t>
            </w:r>
          </w:p>
        </w:tc>
        <w:tc>
          <w:tcPr>
            <w:tcW w:type="dxa" w:w="1872"/>
            <w:vAlign w:val="top"/>
          </w:tcPr>
          <w:p>
            <w:pPr>
              <w:jc w:val="left"/>
            </w:pPr>
            <w:r/>
            <w:r>
              <w:rPr>
                <w:rFonts w:ascii="Times New Roman" w:hAnsi="Times New Roman" w:eastAsia="Times New Roman"/>
                <w:i w:val="0"/>
                <w:sz w:val="17"/>
              </w:rPr>
              <w:t>172.30.65.1/26 on rp-msp-gateway</w:t>
            </w:r>
          </w:p>
        </w:tc>
        <w:tc>
          <w:tcPr>
            <w:tcW w:type="dxa" w:w="1872"/>
            <w:vAlign w:val="top"/>
          </w:tcPr>
          <w:p>
            <w:pPr>
              <w:jc w:val="left"/>
            </w:pPr>
            <w:r/>
            <w:r>
              <w:rPr>
                <w:rFonts w:ascii="Times New Roman" w:hAnsi="Times New Roman" w:eastAsia="Times New Roman"/>
                <w:i w:val="0"/>
                <w:sz w:val="17"/>
              </w:rPr>
              <w:t>Local gateway is rp-msp-gateway</w:t>
            </w:r>
          </w:p>
        </w:tc>
        <w:tc>
          <w:tcPr>
            <w:tcW w:type="dxa" w:w="1872"/>
            <w:vAlign w:val="top"/>
          </w:tcPr>
          <w:p>
            <w:pPr>
              <w:jc w:val="left"/>
            </w:pPr>
            <w:r/>
            <w:r>
              <w:rPr>
                <w:rFonts w:ascii="Times New Roman" w:hAnsi="Times New Roman" w:eastAsia="Times New Roman"/>
                <w:i w:val="0"/>
                <w:sz w:val="17"/>
              </w:rPr>
              <w:t>Company 1 directory, file, and endpoint network</w:t>
            </w:r>
          </w:p>
        </w:tc>
        <w:tc>
          <w:tcPr>
            <w:tcW w:type="dxa" w:w="1872"/>
            <w:vAlign w:val="top"/>
          </w:tcPr>
          <w:p>
            <w:pPr>
              <w:jc w:val="left"/>
            </w:pPr>
            <w:r/>
            <w:r>
              <w:rPr>
                <w:rFonts w:ascii="Times New Roman" w:hAnsi="Times New Roman" w:eastAsia="Times New Roman"/>
                <w:i w:val="0"/>
                <w:sz w:val="17"/>
              </w:rPr>
              <w:t>C1DC1 172.30.65.2, C1DC2 172.30.65.3, C1FS 172.30.65.4, C1WindowsClient 172.30.65.11, C1UbuntuClient 172.30.65.36</w:t>
            </w:r>
          </w:p>
        </w:tc>
      </w:tr>
      <w:tr>
        <w:tc>
          <w:tcPr>
            <w:tcW w:type="dxa" w:w="1872"/>
            <w:vAlign w:val="top"/>
          </w:tcPr>
          <w:p>
            <w:pPr>
              <w:jc w:val="left"/>
            </w:pPr>
            <w:r/>
            <w:r>
              <w:rPr>
                <w:rFonts w:ascii="Times New Roman" w:hAnsi="Times New Roman" w:eastAsia="Times New Roman"/>
                <w:i w:val="0"/>
                <w:sz w:val="17"/>
              </w:rPr>
              <w:t>C1DMZ</w:t>
            </w:r>
          </w:p>
        </w:tc>
        <w:tc>
          <w:tcPr>
            <w:tcW w:type="dxa" w:w="1872"/>
            <w:vAlign w:val="top"/>
          </w:tcPr>
          <w:p>
            <w:pPr>
              <w:jc w:val="left"/>
            </w:pPr>
            <w:r/>
            <w:r>
              <w:rPr>
                <w:rFonts w:ascii="Times New Roman" w:hAnsi="Times New Roman" w:eastAsia="Times New Roman"/>
                <w:i w:val="0"/>
                <w:sz w:val="17"/>
              </w:rPr>
              <w:t>172.30.65.161/29 on rp-msp-gateway</w:t>
            </w:r>
          </w:p>
        </w:tc>
        <w:tc>
          <w:tcPr>
            <w:tcW w:type="dxa" w:w="1872"/>
            <w:vAlign w:val="top"/>
          </w:tcPr>
          <w:p>
            <w:pPr>
              <w:jc w:val="left"/>
            </w:pPr>
            <w:r/>
            <w:r>
              <w:rPr>
                <w:rFonts w:ascii="Times New Roman" w:hAnsi="Times New Roman" w:eastAsia="Times New Roman"/>
                <w:i w:val="0"/>
                <w:sz w:val="17"/>
              </w:rPr>
              <w:t>Local gateway is rp-msp-gateway</w:t>
            </w:r>
          </w:p>
        </w:tc>
        <w:tc>
          <w:tcPr>
            <w:tcW w:type="dxa" w:w="1872"/>
            <w:vAlign w:val="top"/>
          </w:tcPr>
          <w:p>
            <w:pPr>
              <w:jc w:val="left"/>
            </w:pPr>
            <w:r/>
            <w:r>
              <w:rPr>
                <w:rFonts w:ascii="Times New Roman" w:hAnsi="Times New Roman" w:eastAsia="Times New Roman"/>
                <w:i w:val="0"/>
                <w:sz w:val="17"/>
              </w:rPr>
              <w:t>Company 1 web publication zone</w:t>
            </w:r>
          </w:p>
        </w:tc>
        <w:tc>
          <w:tcPr>
            <w:tcW w:type="dxa" w:w="1872"/>
            <w:vAlign w:val="top"/>
          </w:tcPr>
          <w:p>
            <w:pPr>
              <w:jc w:val="left"/>
            </w:pPr>
            <w:r/>
            <w:r>
              <w:rPr>
                <w:rFonts w:ascii="Times New Roman" w:hAnsi="Times New Roman" w:eastAsia="Times New Roman"/>
                <w:i w:val="0"/>
                <w:sz w:val="17"/>
              </w:rPr>
              <w:t>C1WebServer 172.30.65.162</w:t>
            </w:r>
          </w:p>
        </w:tc>
      </w:tr>
      <w:tr>
        <w:tc>
          <w:tcPr>
            <w:tcW w:type="dxa" w:w="1872"/>
            <w:vAlign w:val="top"/>
          </w:tcPr>
          <w:p>
            <w:pPr>
              <w:jc w:val="left"/>
            </w:pPr>
            <w:r/>
            <w:r>
              <w:rPr>
                <w:rFonts w:ascii="Times New Roman" w:hAnsi="Times New Roman" w:eastAsia="Times New Roman"/>
                <w:i w:val="0"/>
                <w:sz w:val="17"/>
              </w:rPr>
              <w:t>C2LAN</w:t>
            </w:r>
          </w:p>
        </w:tc>
        <w:tc>
          <w:tcPr>
            <w:tcW w:type="dxa" w:w="1872"/>
            <w:vAlign w:val="top"/>
          </w:tcPr>
          <w:p>
            <w:pPr>
              <w:jc w:val="left"/>
            </w:pPr>
            <w:r/>
            <w:r>
              <w:rPr>
                <w:rFonts w:ascii="Times New Roman" w:hAnsi="Times New Roman" w:eastAsia="Times New Roman"/>
                <w:i w:val="0"/>
                <w:sz w:val="17"/>
              </w:rPr>
              <w:t>172.30.65.65/26 on rp-msp-gateway</w:t>
            </w:r>
          </w:p>
        </w:tc>
        <w:tc>
          <w:tcPr>
            <w:tcW w:type="dxa" w:w="1872"/>
            <w:vAlign w:val="top"/>
          </w:tcPr>
          <w:p>
            <w:pPr>
              <w:jc w:val="left"/>
            </w:pPr>
            <w:r/>
            <w:r>
              <w:rPr>
                <w:rFonts w:ascii="Times New Roman" w:hAnsi="Times New Roman" w:eastAsia="Times New Roman"/>
                <w:i w:val="0"/>
                <w:sz w:val="17"/>
              </w:rPr>
              <w:t>Local gateway is rp-msp-gateway</w:t>
            </w:r>
          </w:p>
        </w:tc>
        <w:tc>
          <w:tcPr>
            <w:tcW w:type="dxa" w:w="1872"/>
            <w:vAlign w:val="top"/>
          </w:tcPr>
          <w:p>
            <w:pPr>
              <w:jc w:val="left"/>
            </w:pPr>
            <w:r/>
            <w:r>
              <w:rPr>
                <w:rFonts w:ascii="Times New Roman" w:hAnsi="Times New Roman" w:eastAsia="Times New Roman"/>
                <w:i w:val="0"/>
                <w:sz w:val="17"/>
              </w:rPr>
              <w:t>Company 2 identity, file, and endpoint network</w:t>
            </w:r>
          </w:p>
        </w:tc>
        <w:tc>
          <w:tcPr>
            <w:tcW w:type="dxa" w:w="1872"/>
            <w:vAlign w:val="top"/>
          </w:tcPr>
          <w:p>
            <w:pPr>
              <w:jc w:val="left"/>
            </w:pPr>
            <w:r/>
            <w:r>
              <w:rPr>
                <w:rFonts w:ascii="Times New Roman" w:hAnsi="Times New Roman" w:eastAsia="Times New Roman"/>
                <w:i w:val="0"/>
                <w:sz w:val="17"/>
              </w:rPr>
              <w:t>C2IdM1 172.30.65.66, C2IdM2 172.30.65.67, C2FS 172.30.65.68, C2LinuxClient 172.30.65.70</w:t>
            </w:r>
          </w:p>
        </w:tc>
      </w:tr>
      <w:tr>
        <w:tc>
          <w:tcPr>
            <w:tcW w:type="dxa" w:w="1872"/>
            <w:vAlign w:val="top"/>
          </w:tcPr>
          <w:p>
            <w:pPr>
              <w:jc w:val="left"/>
            </w:pPr>
            <w:r/>
            <w:r>
              <w:rPr>
                <w:rFonts w:ascii="Times New Roman" w:hAnsi="Times New Roman" w:eastAsia="Times New Roman"/>
                <w:i w:val="0"/>
                <w:sz w:val="17"/>
              </w:rPr>
              <w:t>C2DMZ</w:t>
            </w:r>
          </w:p>
        </w:tc>
        <w:tc>
          <w:tcPr>
            <w:tcW w:type="dxa" w:w="1872"/>
            <w:vAlign w:val="top"/>
          </w:tcPr>
          <w:p>
            <w:pPr>
              <w:jc w:val="left"/>
            </w:pPr>
            <w:r/>
            <w:r>
              <w:rPr>
                <w:rFonts w:ascii="Times New Roman" w:hAnsi="Times New Roman" w:eastAsia="Times New Roman"/>
                <w:i w:val="0"/>
                <w:sz w:val="17"/>
              </w:rPr>
              <w:t>172.30.65.169/29 on rp-msp-gateway</w:t>
            </w:r>
          </w:p>
        </w:tc>
        <w:tc>
          <w:tcPr>
            <w:tcW w:type="dxa" w:w="1872"/>
            <w:vAlign w:val="top"/>
          </w:tcPr>
          <w:p>
            <w:pPr>
              <w:jc w:val="left"/>
            </w:pPr>
            <w:r/>
            <w:r>
              <w:rPr>
                <w:rFonts w:ascii="Times New Roman" w:hAnsi="Times New Roman" w:eastAsia="Times New Roman"/>
                <w:i w:val="0"/>
                <w:sz w:val="17"/>
              </w:rPr>
              <w:t>Local gateway is rp-msp-gateway</w:t>
            </w:r>
          </w:p>
        </w:tc>
        <w:tc>
          <w:tcPr>
            <w:tcW w:type="dxa" w:w="1872"/>
            <w:vAlign w:val="top"/>
          </w:tcPr>
          <w:p>
            <w:pPr>
              <w:jc w:val="left"/>
            </w:pPr>
            <w:r/>
            <w:r>
              <w:rPr>
                <w:rFonts w:ascii="Times New Roman" w:hAnsi="Times New Roman" w:eastAsia="Times New Roman"/>
                <w:i w:val="0"/>
                <w:sz w:val="17"/>
              </w:rPr>
              <w:t>Company 2 web publication zone</w:t>
            </w:r>
          </w:p>
        </w:tc>
        <w:tc>
          <w:tcPr>
            <w:tcW w:type="dxa" w:w="1872"/>
            <w:vAlign w:val="top"/>
          </w:tcPr>
          <w:p>
            <w:pPr>
              <w:jc w:val="left"/>
            </w:pPr>
            <w:r/>
            <w:r>
              <w:rPr>
                <w:rFonts w:ascii="Times New Roman" w:hAnsi="Times New Roman" w:eastAsia="Times New Roman"/>
                <w:i w:val="0"/>
                <w:sz w:val="17"/>
              </w:rPr>
              <w:t>C2WebServer 172.30.65.170</w:t>
            </w:r>
          </w:p>
        </w:tc>
      </w:tr>
      <w:tr>
        <w:tc>
          <w:tcPr>
            <w:tcW w:type="dxa" w:w="1872"/>
            <w:vAlign w:val="top"/>
          </w:tcPr>
          <w:p>
            <w:pPr>
              <w:jc w:val="left"/>
            </w:pPr>
            <w:r/>
            <w:r>
              <w:rPr>
                <w:rFonts w:ascii="Times New Roman" w:hAnsi="Times New Roman" w:eastAsia="Times New Roman"/>
                <w:i w:val="0"/>
                <w:sz w:val="17"/>
              </w:rPr>
              <w:t>SITE1_OVPN</w:t>
            </w:r>
          </w:p>
        </w:tc>
        <w:tc>
          <w:tcPr>
            <w:tcW w:type="dxa" w:w="1872"/>
            <w:vAlign w:val="top"/>
          </w:tcPr>
          <w:p>
            <w:pPr>
              <w:jc w:val="left"/>
            </w:pPr>
            <w:r/>
            <w:r>
              <w:rPr>
                <w:rFonts w:ascii="Times New Roman" w:hAnsi="Times New Roman" w:eastAsia="Times New Roman"/>
                <w:i w:val="0"/>
                <w:sz w:val="17"/>
              </w:rPr>
              <w:t>OpenVPN inter-site tunnel interface</w:t>
            </w:r>
          </w:p>
        </w:tc>
        <w:tc>
          <w:tcPr>
            <w:tcW w:type="dxa" w:w="1872"/>
            <w:vAlign w:val="top"/>
          </w:tcPr>
          <w:p>
            <w:pPr>
              <w:jc w:val="left"/>
            </w:pPr>
            <w:r/>
            <w:r>
              <w:rPr>
                <w:rFonts w:ascii="Times New Roman" w:hAnsi="Times New Roman" w:eastAsia="Times New Roman"/>
                <w:i w:val="0"/>
                <w:sz w:val="17"/>
              </w:rPr>
              <w:t>Used for traffic to Site 1 and the static route 192.168.64.20/32</w:t>
            </w:r>
          </w:p>
        </w:tc>
        <w:tc>
          <w:tcPr>
            <w:tcW w:type="dxa" w:w="1872"/>
            <w:vAlign w:val="top"/>
          </w:tcPr>
          <w:p>
            <w:pPr>
              <w:jc w:val="left"/>
            </w:pPr>
            <w:r/>
            <w:r>
              <w:rPr>
                <w:rFonts w:ascii="Times New Roman" w:hAnsi="Times New Roman" w:eastAsia="Times New Roman"/>
                <w:i w:val="0"/>
                <w:sz w:val="17"/>
              </w:rPr>
              <w:t>Controlled inter-site path for cross-site web access and Veeam copy traffic</w:t>
            </w:r>
          </w:p>
        </w:tc>
        <w:tc>
          <w:tcPr>
            <w:tcW w:type="dxa" w:w="1872"/>
            <w:vAlign w:val="top"/>
          </w:tcPr>
          <w:p>
            <w:pPr>
              <w:jc w:val="left"/>
            </w:pPr>
            <w:r/>
            <w:r>
              <w:rPr>
                <w:rFonts w:ascii="Times New Roman" w:hAnsi="Times New Roman" w:eastAsia="Times New Roman"/>
                <w:i w:val="0"/>
                <w:sz w:val="17"/>
              </w:rPr>
              <w:t>Site 1 remote services and SITE1_VEEAM 192.168.64.20</w:t>
            </w:r>
          </w:p>
        </w:tc>
      </w:tr>
      <w:tr>
        <w:tc>
          <w:tcPr>
            <w:tcW w:type="dxa" w:w="1872"/>
            <w:vAlign w:val="top"/>
          </w:tcPr>
          <w:p>
            <w:pPr>
              <w:jc w:val="left"/>
            </w:pPr>
            <w:r/>
            <w:r>
              <w:rPr>
                <w:rFonts w:ascii="Times New Roman" w:hAnsi="Times New Roman" w:eastAsia="Times New Roman"/>
                <w:i w:val="0"/>
                <w:sz w:val="17"/>
              </w:rPr>
              <w:t>C1SAN</w:t>
            </w:r>
          </w:p>
        </w:tc>
        <w:tc>
          <w:tcPr>
            <w:tcW w:type="dxa" w:w="1872"/>
            <w:vAlign w:val="top"/>
          </w:tcPr>
          <w:p>
            <w:pPr>
              <w:jc w:val="left"/>
            </w:pPr>
            <w:r/>
            <w:r>
              <w:rPr>
                <w:rFonts w:ascii="Times New Roman" w:hAnsi="Times New Roman" w:eastAsia="Times New Roman"/>
                <w:i w:val="0"/>
                <w:sz w:val="17"/>
              </w:rPr>
              <w:t>172.30.65.186/29 with gateway 172.30.65.185</w:t>
            </w:r>
          </w:p>
        </w:tc>
        <w:tc>
          <w:tcPr>
            <w:tcW w:type="dxa" w:w="1872"/>
            <w:vAlign w:val="top"/>
          </w:tcPr>
          <w:p>
            <w:pPr>
              <w:jc w:val="left"/>
            </w:pPr>
            <w:r/>
            <w:r>
              <w:rPr>
                <w:rFonts w:ascii="Times New Roman" w:hAnsi="Times New Roman" w:eastAsia="Times New Roman"/>
                <w:i w:val="0"/>
                <w:sz w:val="17"/>
              </w:rPr>
              <w:t>Not routed through OPNsense</w:t>
            </w:r>
          </w:p>
        </w:tc>
        <w:tc>
          <w:tcPr>
            <w:tcW w:type="dxa" w:w="1872"/>
            <w:vAlign w:val="top"/>
          </w:tcPr>
          <w:p>
            <w:pPr>
              <w:jc w:val="left"/>
            </w:pPr>
            <w:r/>
            <w:r>
              <w:rPr>
                <w:rFonts w:ascii="Times New Roman" w:hAnsi="Times New Roman" w:eastAsia="Times New Roman"/>
                <w:i w:val="0"/>
                <w:sz w:val="17"/>
              </w:rPr>
              <w:t>Isolated Company 1 block storage bridge</w:t>
            </w:r>
          </w:p>
        </w:tc>
        <w:tc>
          <w:tcPr>
            <w:tcW w:type="dxa" w:w="1872"/>
            <w:vAlign w:val="top"/>
          </w:tcPr>
          <w:p>
            <w:pPr>
              <w:jc w:val="left"/>
            </w:pPr>
            <w:r/>
            <w:r>
              <w:rPr>
                <w:rFonts w:ascii="Times New Roman" w:hAnsi="Times New Roman" w:eastAsia="Times New Roman"/>
                <w:i w:val="0"/>
                <w:sz w:val="17"/>
              </w:rPr>
              <w:t>C1SAN, consumed by C1FS</w:t>
            </w:r>
          </w:p>
        </w:tc>
      </w:tr>
      <w:tr>
        <w:tc>
          <w:tcPr>
            <w:tcW w:type="dxa" w:w="1872"/>
            <w:vAlign w:val="top"/>
          </w:tcPr>
          <w:p>
            <w:pPr>
              <w:jc w:val="left"/>
            </w:pPr>
            <w:r/>
            <w:r>
              <w:rPr>
                <w:rFonts w:ascii="Times New Roman" w:hAnsi="Times New Roman" w:eastAsia="Times New Roman"/>
                <w:i w:val="0"/>
                <w:sz w:val="17"/>
              </w:rPr>
              <w:t>C2SAN</w:t>
            </w:r>
          </w:p>
        </w:tc>
        <w:tc>
          <w:tcPr>
            <w:tcW w:type="dxa" w:w="1872"/>
            <w:vAlign w:val="top"/>
          </w:tcPr>
          <w:p>
            <w:pPr>
              <w:jc w:val="left"/>
            </w:pPr>
            <w:r/>
            <w:r>
              <w:rPr>
                <w:rFonts w:ascii="Times New Roman" w:hAnsi="Times New Roman" w:eastAsia="Times New Roman"/>
                <w:i w:val="0"/>
                <w:sz w:val="17"/>
              </w:rPr>
              <w:t>172.30.65.194/29 with gateway 172.30.65.193</w:t>
            </w:r>
          </w:p>
        </w:tc>
        <w:tc>
          <w:tcPr>
            <w:tcW w:type="dxa" w:w="1872"/>
            <w:vAlign w:val="top"/>
          </w:tcPr>
          <w:p>
            <w:pPr>
              <w:jc w:val="left"/>
            </w:pPr>
            <w:r/>
            <w:r>
              <w:rPr>
                <w:rFonts w:ascii="Times New Roman" w:hAnsi="Times New Roman" w:eastAsia="Times New Roman"/>
                <w:i w:val="0"/>
                <w:sz w:val="17"/>
              </w:rPr>
              <w:t>Not routed through OPNsense</w:t>
            </w:r>
          </w:p>
        </w:tc>
        <w:tc>
          <w:tcPr>
            <w:tcW w:type="dxa" w:w="1872"/>
            <w:vAlign w:val="top"/>
          </w:tcPr>
          <w:p>
            <w:pPr>
              <w:jc w:val="left"/>
            </w:pPr>
            <w:r/>
            <w:r>
              <w:rPr>
                <w:rFonts w:ascii="Times New Roman" w:hAnsi="Times New Roman" w:eastAsia="Times New Roman"/>
                <w:i w:val="0"/>
                <w:sz w:val="17"/>
              </w:rPr>
              <w:t>Isolated Company 2 block storage bridge</w:t>
            </w:r>
          </w:p>
        </w:tc>
        <w:tc>
          <w:tcPr>
            <w:tcW w:type="dxa" w:w="1872"/>
            <w:vAlign w:val="top"/>
          </w:tcPr>
          <w:p>
            <w:pPr>
              <w:jc w:val="left"/>
            </w:pPr>
            <w:r/>
            <w:r>
              <w:rPr>
                <w:rFonts w:ascii="Times New Roman" w:hAnsi="Times New Roman" w:eastAsia="Times New Roman"/>
                <w:i w:val="0"/>
                <w:sz w:val="17"/>
              </w:rPr>
              <w:t>C2SAN, consumed by C2FS over ens18 172.30.65.195/29</w:t>
            </w:r>
          </w:p>
        </w:tc>
      </w:tr>
    </w:tbl>
    <w:p/>
    <w:p>
      <w:pPr>
        <w:pStyle w:val="Caption"/>
      </w:pPr>
      <w:r>
        <w:rPr>
          <w:rFonts w:ascii="Times New Roman" w:hAnsi="Times New Roman" w:eastAsia="Times New Roman"/>
          <w:b/>
          <w:sz w:val="21"/>
        </w:rPr>
        <w:t>Table 2. OPNsense firewall policy and alias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fill="1F4E79"/>
          </w:tcPr>
          <w:p>
            <w:pPr>
              <w:jc w:val="left"/>
            </w:pPr>
            <w:r/>
            <w:r>
              <w:rPr>
                <w:rFonts w:ascii="Times New Roman" w:hAnsi="Times New Roman" w:eastAsia="Times New Roman"/>
                <w:b/>
                <w:color w:val="FFFFFF"/>
                <w:sz w:val="17"/>
              </w:rPr>
              <w:t>Type</w:t>
            </w:r>
          </w:p>
        </w:tc>
        <w:tc>
          <w:tcPr>
            <w:tcW w:type="dxa" w:w="2340"/>
            <w:vAlign w:val="top"/>
            <w:shd w:fill="1F4E79"/>
          </w:tcPr>
          <w:p>
            <w:pPr>
              <w:jc w:val="left"/>
            </w:pPr>
            <w:r/>
            <w:r>
              <w:rPr>
                <w:rFonts w:ascii="Times New Roman" w:hAnsi="Times New Roman" w:eastAsia="Times New Roman"/>
                <w:b/>
                <w:color w:val="FFFFFF"/>
                <w:sz w:val="17"/>
              </w:rPr>
              <w:t>Name or Rule</w:t>
            </w:r>
          </w:p>
        </w:tc>
        <w:tc>
          <w:tcPr>
            <w:tcW w:type="dxa" w:w="2340"/>
            <w:vAlign w:val="top"/>
            <w:shd w:fill="1F4E79"/>
          </w:tcPr>
          <w:p>
            <w:pPr>
              <w:jc w:val="left"/>
            </w:pPr>
            <w:r/>
            <w:r>
              <w:rPr>
                <w:rFonts w:ascii="Times New Roman" w:hAnsi="Times New Roman" w:eastAsia="Times New Roman"/>
                <w:b/>
                <w:color w:val="FFFFFF"/>
                <w:sz w:val="17"/>
              </w:rPr>
              <w:t>Value or Target</w:t>
            </w:r>
          </w:p>
        </w:tc>
        <w:tc>
          <w:tcPr>
            <w:tcW w:type="dxa" w:w="2340"/>
            <w:vAlign w:val="top"/>
            <w:shd w:fill="1F4E79"/>
          </w:tcPr>
          <w:p>
            <w:pPr>
              <w:jc w:val="left"/>
            </w:pPr>
            <w:r/>
            <w:r>
              <w:rPr>
                <w:rFonts w:ascii="Times New Roman" w:hAnsi="Times New Roman" w:eastAsia="Times New Roman"/>
                <w:b/>
                <w:color w:val="FFFFFF"/>
                <w:sz w:val="17"/>
              </w:rPr>
              <w:t>Operational Meaning</w:t>
            </w:r>
          </w:p>
        </w:tc>
      </w:tr>
      <w:tr>
        <w:tc>
          <w:tcPr>
            <w:tcW w:type="dxa" w:w="2340"/>
            <w:vAlign w:val="top"/>
          </w:tcPr>
          <w:p>
            <w:pPr>
              <w:jc w:val="left"/>
            </w:pPr>
            <w:r/>
            <w:r>
              <w:rPr>
                <w:rFonts w:ascii="Times New Roman" w:hAnsi="Times New Roman" w:eastAsia="Times New Roman"/>
                <w:i w:val="0"/>
                <w:sz w:val="17"/>
              </w:rPr>
              <w:t>WAN NAT</w:t>
            </w:r>
          </w:p>
        </w:tc>
        <w:tc>
          <w:tcPr>
            <w:tcW w:type="dxa" w:w="2340"/>
            <w:vAlign w:val="top"/>
          </w:tcPr>
          <w:p>
            <w:pPr>
              <w:jc w:val="left"/>
            </w:pPr>
            <w:r/>
            <w:r>
              <w:rPr>
                <w:rFonts w:ascii="Times New Roman" w:hAnsi="Times New Roman" w:eastAsia="Times New Roman"/>
                <w:i w:val="0"/>
                <w:sz w:val="17"/>
              </w:rPr>
              <w:t>33464 -&gt; 172.30.65.178:3389</w:t>
            </w:r>
          </w:p>
        </w:tc>
        <w:tc>
          <w:tcPr>
            <w:tcW w:type="dxa" w:w="2340"/>
            <w:vAlign w:val="top"/>
          </w:tcPr>
          <w:p>
            <w:pPr>
              <w:jc w:val="left"/>
            </w:pPr>
            <w:r/>
            <w:r>
              <w:rPr>
                <w:rFonts w:ascii="Times New Roman" w:hAnsi="Times New Roman" w:eastAsia="Times New Roman"/>
                <w:i w:val="0"/>
                <w:sz w:val="17"/>
              </w:rPr>
              <w:t>Jump64 RDP publication</w:t>
            </w:r>
          </w:p>
        </w:tc>
        <w:tc>
          <w:tcPr>
            <w:tcW w:type="dxa" w:w="2340"/>
            <w:vAlign w:val="top"/>
          </w:tcPr>
          <w:p>
            <w:pPr>
              <w:jc w:val="left"/>
            </w:pPr>
            <w:r/>
            <w:r>
              <w:rPr>
                <w:rFonts w:ascii="Times New Roman" w:hAnsi="Times New Roman" w:eastAsia="Times New Roman"/>
                <w:i w:val="0"/>
                <w:sz w:val="17"/>
              </w:rPr>
              <w:t>Only the Windows bastion is exposed for remote RDP entry.</w:t>
            </w:r>
          </w:p>
        </w:tc>
      </w:tr>
      <w:tr>
        <w:tc>
          <w:tcPr>
            <w:tcW w:type="dxa" w:w="2340"/>
            <w:vAlign w:val="top"/>
          </w:tcPr>
          <w:p>
            <w:pPr>
              <w:jc w:val="left"/>
            </w:pPr>
            <w:r/>
            <w:r>
              <w:rPr>
                <w:rFonts w:ascii="Times New Roman" w:hAnsi="Times New Roman" w:eastAsia="Times New Roman"/>
                <w:i w:val="0"/>
                <w:sz w:val="17"/>
              </w:rPr>
              <w:t>WAN NAT</w:t>
            </w:r>
          </w:p>
        </w:tc>
        <w:tc>
          <w:tcPr>
            <w:tcW w:type="dxa" w:w="2340"/>
            <w:vAlign w:val="top"/>
          </w:tcPr>
          <w:p>
            <w:pPr>
              <w:jc w:val="left"/>
            </w:pPr>
            <w:r/>
            <w:r>
              <w:rPr>
                <w:rFonts w:ascii="Times New Roman" w:hAnsi="Times New Roman" w:eastAsia="Times New Roman"/>
                <w:i w:val="0"/>
                <w:sz w:val="17"/>
              </w:rPr>
              <w:t>33564 -&gt; 172.30.65.179:22</w:t>
            </w:r>
          </w:p>
        </w:tc>
        <w:tc>
          <w:tcPr>
            <w:tcW w:type="dxa" w:w="2340"/>
            <w:vAlign w:val="top"/>
          </w:tcPr>
          <w:p>
            <w:pPr>
              <w:jc w:val="left"/>
            </w:pPr>
            <w:r/>
            <w:r>
              <w:rPr>
                <w:rFonts w:ascii="Times New Roman" w:hAnsi="Times New Roman" w:eastAsia="Times New Roman"/>
                <w:i w:val="0"/>
                <w:sz w:val="17"/>
              </w:rPr>
              <w:t>MSPUbuntuJump SSH publication</w:t>
            </w:r>
          </w:p>
        </w:tc>
        <w:tc>
          <w:tcPr>
            <w:tcW w:type="dxa" w:w="2340"/>
            <w:vAlign w:val="top"/>
          </w:tcPr>
          <w:p>
            <w:pPr>
              <w:jc w:val="left"/>
            </w:pPr>
            <w:r/>
            <w:r>
              <w:rPr>
                <w:rFonts w:ascii="Times New Roman" w:hAnsi="Times New Roman" w:eastAsia="Times New Roman"/>
                <w:i w:val="0"/>
                <w:sz w:val="17"/>
              </w:rPr>
              <w:t>Only the Linux bastion is exposed for remote shell entry.</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C1_Nets</w:t>
            </w:r>
          </w:p>
        </w:tc>
        <w:tc>
          <w:tcPr>
            <w:tcW w:type="dxa" w:w="2340"/>
            <w:vAlign w:val="top"/>
          </w:tcPr>
          <w:p>
            <w:pPr>
              <w:jc w:val="left"/>
            </w:pPr>
            <w:r/>
            <w:r>
              <w:rPr>
                <w:rFonts w:ascii="Times New Roman" w:hAnsi="Times New Roman" w:eastAsia="Times New Roman"/>
                <w:i w:val="0"/>
                <w:sz w:val="17"/>
              </w:rPr>
              <w:t>172.30.65.0/26 and 172.30.65.160/29</w:t>
            </w:r>
          </w:p>
        </w:tc>
        <w:tc>
          <w:tcPr>
            <w:tcW w:type="dxa" w:w="2340"/>
            <w:vAlign w:val="top"/>
          </w:tcPr>
          <w:p>
            <w:pPr>
              <w:jc w:val="left"/>
            </w:pPr>
            <w:r/>
            <w:r>
              <w:rPr>
                <w:rFonts w:ascii="Times New Roman" w:hAnsi="Times New Roman" w:eastAsia="Times New Roman"/>
                <w:i w:val="0"/>
                <w:sz w:val="17"/>
              </w:rPr>
              <w:t>Company 1 addressing is grouped as one operational scope.</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C2_Nets</w:t>
            </w:r>
          </w:p>
        </w:tc>
        <w:tc>
          <w:tcPr>
            <w:tcW w:type="dxa" w:w="2340"/>
            <w:vAlign w:val="top"/>
          </w:tcPr>
          <w:p>
            <w:pPr>
              <w:jc w:val="left"/>
            </w:pPr>
            <w:r/>
            <w:r>
              <w:rPr>
                <w:rFonts w:ascii="Times New Roman" w:hAnsi="Times New Roman" w:eastAsia="Times New Roman"/>
                <w:i w:val="0"/>
                <w:sz w:val="17"/>
              </w:rPr>
              <w:t>172.30.65.64/26 and 172.30.65.168/29</w:t>
            </w:r>
          </w:p>
        </w:tc>
        <w:tc>
          <w:tcPr>
            <w:tcW w:type="dxa" w:w="2340"/>
            <w:vAlign w:val="top"/>
          </w:tcPr>
          <w:p>
            <w:pPr>
              <w:jc w:val="left"/>
            </w:pPr>
            <w:r/>
            <w:r>
              <w:rPr>
                <w:rFonts w:ascii="Times New Roman" w:hAnsi="Times New Roman" w:eastAsia="Times New Roman"/>
                <w:i w:val="0"/>
                <w:sz w:val="17"/>
              </w:rPr>
              <w:t>Company 2 addressing is grouped as one operational scope.</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C1_REMOTE and C2_REMOTE</w:t>
            </w:r>
          </w:p>
        </w:tc>
        <w:tc>
          <w:tcPr>
            <w:tcW w:type="dxa" w:w="2340"/>
            <w:vAlign w:val="top"/>
          </w:tcPr>
          <w:p>
            <w:pPr>
              <w:jc w:val="left"/>
            </w:pPr>
            <w:r/>
            <w:r>
              <w:rPr>
                <w:rFonts w:ascii="Times New Roman" w:hAnsi="Times New Roman" w:eastAsia="Times New Roman"/>
                <w:i w:val="0"/>
                <w:sz w:val="17"/>
              </w:rPr>
              <w:t>Inter-site remote access aliases</w:t>
            </w:r>
          </w:p>
        </w:tc>
        <w:tc>
          <w:tcPr>
            <w:tcW w:type="dxa" w:w="2340"/>
            <w:vAlign w:val="top"/>
          </w:tcPr>
          <w:p>
            <w:pPr>
              <w:jc w:val="left"/>
            </w:pPr>
            <w:r/>
            <w:r>
              <w:rPr>
                <w:rFonts w:ascii="Times New Roman" w:hAnsi="Times New Roman" w:eastAsia="Times New Roman"/>
                <w:i w:val="0"/>
                <w:sz w:val="17"/>
              </w:rPr>
              <w:t>Cross-site allowances are driven by named remote scopes instead of one-off IP rules.</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ALL_WEBS</w:t>
            </w:r>
          </w:p>
        </w:tc>
        <w:tc>
          <w:tcPr>
            <w:tcW w:type="dxa" w:w="2340"/>
            <w:vAlign w:val="top"/>
          </w:tcPr>
          <w:p>
            <w:pPr>
              <w:jc w:val="left"/>
            </w:pPr>
            <w:r/>
            <w:r>
              <w:rPr>
                <w:rFonts w:ascii="Times New Roman" w:hAnsi="Times New Roman" w:eastAsia="Times New Roman"/>
                <w:i w:val="0"/>
                <w:sz w:val="17"/>
              </w:rPr>
              <w:t>Combined web server alias</w:t>
            </w:r>
          </w:p>
        </w:tc>
        <w:tc>
          <w:tcPr>
            <w:tcW w:type="dxa" w:w="2340"/>
            <w:vAlign w:val="top"/>
          </w:tcPr>
          <w:p>
            <w:pPr>
              <w:jc w:val="left"/>
            </w:pPr>
            <w:r/>
            <w:r>
              <w:rPr>
                <w:rFonts w:ascii="Times New Roman" w:hAnsi="Times New Roman" w:eastAsia="Times New Roman"/>
                <w:i w:val="0"/>
                <w:sz w:val="17"/>
              </w:rPr>
              <w:t>Shared web reachability is granted without opening unrelated tenant services.</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ALL_DNS</w:t>
            </w:r>
          </w:p>
        </w:tc>
        <w:tc>
          <w:tcPr>
            <w:tcW w:type="dxa" w:w="2340"/>
            <w:vAlign w:val="top"/>
          </w:tcPr>
          <w:p>
            <w:pPr>
              <w:jc w:val="left"/>
            </w:pPr>
            <w:r/>
            <w:r>
              <w:rPr>
                <w:rFonts w:ascii="Times New Roman" w:hAnsi="Times New Roman" w:eastAsia="Times New Roman"/>
                <w:i w:val="0"/>
                <w:sz w:val="17"/>
              </w:rPr>
              <w:t>Combined C1_DCs and C2_DCs alias</w:t>
            </w:r>
          </w:p>
        </w:tc>
        <w:tc>
          <w:tcPr>
            <w:tcW w:type="dxa" w:w="2340"/>
            <w:vAlign w:val="top"/>
          </w:tcPr>
          <w:p>
            <w:pPr>
              <w:jc w:val="left"/>
            </w:pPr>
            <w:r/>
            <w:r>
              <w:rPr>
                <w:rFonts w:ascii="Times New Roman" w:hAnsi="Times New Roman" w:eastAsia="Times New Roman"/>
                <w:i w:val="0"/>
                <w:sz w:val="17"/>
              </w:rPr>
              <w:t>Tenant DNS authorities are reachable where name resolution is required.</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S2_VEEAM</w:t>
            </w:r>
          </w:p>
        </w:tc>
        <w:tc>
          <w:tcPr>
            <w:tcW w:type="dxa" w:w="2340"/>
            <w:vAlign w:val="top"/>
          </w:tcPr>
          <w:p>
            <w:pPr>
              <w:jc w:val="left"/>
            </w:pPr>
            <w:r/>
            <w:r>
              <w:rPr>
                <w:rFonts w:ascii="Times New Roman" w:hAnsi="Times New Roman" w:eastAsia="Times New Roman"/>
                <w:i w:val="0"/>
                <w:sz w:val="17"/>
              </w:rPr>
              <w:t>172.30.65.180</w:t>
            </w:r>
          </w:p>
        </w:tc>
        <w:tc>
          <w:tcPr>
            <w:tcW w:type="dxa" w:w="2340"/>
            <w:vAlign w:val="top"/>
          </w:tcPr>
          <w:p>
            <w:pPr>
              <w:jc w:val="left"/>
            </w:pPr>
            <w:r/>
            <w:r>
              <w:rPr>
                <w:rFonts w:ascii="Times New Roman" w:hAnsi="Times New Roman" w:eastAsia="Times New Roman"/>
                <w:i w:val="0"/>
                <w:sz w:val="17"/>
              </w:rPr>
              <w:t>The Site 2 backup target has a fixed policy identity.</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SITE1_VEEAM</w:t>
            </w:r>
          </w:p>
        </w:tc>
        <w:tc>
          <w:tcPr>
            <w:tcW w:type="dxa" w:w="2340"/>
            <w:vAlign w:val="top"/>
          </w:tcPr>
          <w:p>
            <w:pPr>
              <w:jc w:val="left"/>
            </w:pPr>
            <w:r/>
            <w:r>
              <w:rPr>
                <w:rFonts w:ascii="Times New Roman" w:hAnsi="Times New Roman" w:eastAsia="Times New Roman"/>
                <w:i w:val="0"/>
                <w:sz w:val="17"/>
              </w:rPr>
              <w:t>192.168.64.20</w:t>
            </w:r>
          </w:p>
        </w:tc>
        <w:tc>
          <w:tcPr>
            <w:tcW w:type="dxa" w:w="2340"/>
            <w:vAlign w:val="top"/>
          </w:tcPr>
          <w:p>
            <w:pPr>
              <w:jc w:val="left"/>
            </w:pPr>
            <w:r/>
            <w:r>
              <w:rPr>
                <w:rFonts w:ascii="Times New Roman" w:hAnsi="Times New Roman" w:eastAsia="Times New Roman"/>
                <w:i w:val="0"/>
                <w:sz w:val="17"/>
              </w:rPr>
              <w:t>The Site 1 copy endpoint has a fixed policy identity.</w:t>
            </w:r>
          </w:p>
        </w:tc>
      </w:tr>
      <w:tr>
        <w:tc>
          <w:tcPr>
            <w:tcW w:type="dxa" w:w="2340"/>
            <w:vAlign w:val="top"/>
          </w:tcPr>
          <w:p>
            <w:pPr>
              <w:jc w:val="left"/>
            </w:pPr>
            <w:r/>
            <w:r>
              <w:rPr>
                <w:rFonts w:ascii="Times New Roman" w:hAnsi="Times New Roman" w:eastAsia="Times New Roman"/>
                <w:i w:val="0"/>
                <w:sz w:val="17"/>
              </w:rPr>
              <w:t>Alias</w:t>
            </w:r>
          </w:p>
        </w:tc>
        <w:tc>
          <w:tcPr>
            <w:tcW w:type="dxa" w:w="2340"/>
            <w:vAlign w:val="top"/>
          </w:tcPr>
          <w:p>
            <w:pPr>
              <w:jc w:val="left"/>
            </w:pPr>
            <w:r/>
            <w:r>
              <w:rPr>
                <w:rFonts w:ascii="Times New Roman" w:hAnsi="Times New Roman" w:eastAsia="Times New Roman"/>
                <w:i w:val="0"/>
                <w:sz w:val="17"/>
              </w:rPr>
              <w:t>VEEAM_COPY_PORTS</w:t>
            </w:r>
          </w:p>
        </w:tc>
        <w:tc>
          <w:tcPr>
            <w:tcW w:type="dxa" w:w="2340"/>
            <w:vAlign w:val="top"/>
          </w:tcPr>
          <w:p>
            <w:pPr>
              <w:jc w:val="left"/>
            </w:pPr>
            <w:r/>
            <w:r>
              <w:rPr>
                <w:rFonts w:ascii="Times New Roman" w:hAnsi="Times New Roman" w:eastAsia="Times New Roman"/>
                <w:i w:val="0"/>
                <w:sz w:val="17"/>
              </w:rPr>
              <w:t>135, 445, 6160, 6162, 2500-3000, 10005, 10006</w:t>
            </w:r>
          </w:p>
        </w:tc>
        <w:tc>
          <w:tcPr>
            <w:tcW w:type="dxa" w:w="2340"/>
            <w:vAlign w:val="top"/>
          </w:tcPr>
          <w:p>
            <w:pPr>
              <w:jc w:val="left"/>
            </w:pPr>
            <w:r/>
            <w:r>
              <w:rPr>
                <w:rFonts w:ascii="Times New Roman" w:hAnsi="Times New Roman" w:eastAsia="Times New Roman"/>
                <w:i w:val="0"/>
                <w:sz w:val="17"/>
              </w:rPr>
              <w:t>Only the Veeam data and control ports needed for copy traffic are opened.</w:t>
            </w:r>
          </w:p>
        </w:tc>
      </w:tr>
      <w:tr>
        <w:tc>
          <w:tcPr>
            <w:tcW w:type="dxa" w:w="2340"/>
            <w:vAlign w:val="top"/>
          </w:tcPr>
          <w:p>
            <w:pPr>
              <w:jc w:val="left"/>
            </w:pPr>
            <w:r/>
            <w:r>
              <w:rPr>
                <w:rFonts w:ascii="Times New Roman" w:hAnsi="Times New Roman" w:eastAsia="Times New Roman"/>
                <w:i w:val="0"/>
                <w:sz w:val="17"/>
              </w:rPr>
              <w:t>Policy</w:t>
            </w:r>
          </w:p>
        </w:tc>
        <w:tc>
          <w:tcPr>
            <w:tcW w:type="dxa" w:w="2340"/>
            <w:vAlign w:val="top"/>
          </w:tcPr>
          <w:p>
            <w:pPr>
              <w:jc w:val="left"/>
            </w:pPr>
            <w:r/>
            <w:r>
              <w:rPr>
                <w:rFonts w:ascii="Times New Roman" w:hAnsi="Times New Roman" w:eastAsia="Times New Roman"/>
                <w:i w:val="0"/>
                <w:sz w:val="17"/>
              </w:rPr>
              <w:t>C1LAN allow and block set</w:t>
            </w:r>
          </w:p>
        </w:tc>
        <w:tc>
          <w:tcPr>
            <w:tcW w:type="dxa" w:w="2340"/>
            <w:vAlign w:val="top"/>
          </w:tcPr>
          <w:p>
            <w:pPr>
              <w:jc w:val="left"/>
            </w:pPr>
            <w:r/>
            <w:r>
              <w:rPr>
                <w:rFonts w:ascii="Times New Roman" w:hAnsi="Times New Roman" w:eastAsia="Times New Roman"/>
                <w:i w:val="0"/>
                <w:sz w:val="17"/>
              </w:rPr>
              <w:t>Allow to C1_GLOBAL, ALL_WEBS, ALL_DNS; block to C2_GLOBAL</w:t>
            </w:r>
          </w:p>
        </w:tc>
        <w:tc>
          <w:tcPr>
            <w:tcW w:type="dxa" w:w="2340"/>
            <w:vAlign w:val="top"/>
          </w:tcPr>
          <w:p>
            <w:pPr>
              <w:jc w:val="left"/>
            </w:pPr>
            <w:r/>
            <w:r>
              <w:rPr>
                <w:rFonts w:ascii="Times New Roman" w:hAnsi="Times New Roman" w:eastAsia="Times New Roman"/>
                <w:i w:val="0"/>
                <w:sz w:val="17"/>
              </w:rPr>
              <w:t>Company 1 can reach its own scope and shared dependencies, but not Company 2.</w:t>
            </w:r>
          </w:p>
        </w:tc>
      </w:tr>
      <w:tr>
        <w:tc>
          <w:tcPr>
            <w:tcW w:type="dxa" w:w="2340"/>
            <w:vAlign w:val="top"/>
          </w:tcPr>
          <w:p>
            <w:pPr>
              <w:jc w:val="left"/>
            </w:pPr>
            <w:r/>
            <w:r>
              <w:rPr>
                <w:rFonts w:ascii="Times New Roman" w:hAnsi="Times New Roman" w:eastAsia="Times New Roman"/>
                <w:i w:val="0"/>
                <w:sz w:val="17"/>
              </w:rPr>
              <w:t>Policy</w:t>
            </w:r>
          </w:p>
        </w:tc>
        <w:tc>
          <w:tcPr>
            <w:tcW w:type="dxa" w:w="2340"/>
            <w:vAlign w:val="top"/>
          </w:tcPr>
          <w:p>
            <w:pPr>
              <w:jc w:val="left"/>
            </w:pPr>
            <w:r/>
            <w:r>
              <w:rPr>
                <w:rFonts w:ascii="Times New Roman" w:hAnsi="Times New Roman" w:eastAsia="Times New Roman"/>
                <w:i w:val="0"/>
                <w:sz w:val="17"/>
              </w:rPr>
              <w:t>C2LAN allow and block set</w:t>
            </w:r>
          </w:p>
        </w:tc>
        <w:tc>
          <w:tcPr>
            <w:tcW w:type="dxa" w:w="2340"/>
            <w:vAlign w:val="top"/>
          </w:tcPr>
          <w:p>
            <w:pPr>
              <w:jc w:val="left"/>
            </w:pPr>
            <w:r/>
            <w:r>
              <w:rPr>
                <w:rFonts w:ascii="Times New Roman" w:hAnsi="Times New Roman" w:eastAsia="Times New Roman"/>
                <w:i w:val="0"/>
                <w:sz w:val="17"/>
              </w:rPr>
              <w:t>Allow to C2_GLOBAL, ALL_WEBS, ALL_DNS; block to C1_GLOBAL</w:t>
            </w:r>
          </w:p>
        </w:tc>
        <w:tc>
          <w:tcPr>
            <w:tcW w:type="dxa" w:w="2340"/>
            <w:vAlign w:val="top"/>
          </w:tcPr>
          <w:p>
            <w:pPr>
              <w:jc w:val="left"/>
            </w:pPr>
            <w:r/>
            <w:r>
              <w:rPr>
                <w:rFonts w:ascii="Times New Roman" w:hAnsi="Times New Roman" w:eastAsia="Times New Roman"/>
                <w:i w:val="0"/>
                <w:sz w:val="17"/>
              </w:rPr>
              <w:t>Company 2 can reach its own scope and shared dependencies, but not Company 1.</w:t>
            </w:r>
          </w:p>
        </w:tc>
      </w:tr>
      <w:tr>
        <w:tc>
          <w:tcPr>
            <w:tcW w:type="dxa" w:w="2340"/>
            <w:vAlign w:val="top"/>
          </w:tcPr>
          <w:p>
            <w:pPr>
              <w:jc w:val="left"/>
            </w:pPr>
            <w:r/>
            <w:r>
              <w:rPr>
                <w:rFonts w:ascii="Times New Roman" w:hAnsi="Times New Roman" w:eastAsia="Times New Roman"/>
                <w:i w:val="0"/>
                <w:sz w:val="17"/>
              </w:rPr>
              <w:t>Cross-site web</w:t>
            </w:r>
          </w:p>
        </w:tc>
        <w:tc>
          <w:tcPr>
            <w:tcW w:type="dxa" w:w="2340"/>
            <w:vAlign w:val="top"/>
          </w:tcPr>
          <w:p>
            <w:pPr>
              <w:jc w:val="left"/>
            </w:pPr>
            <w:r/>
            <w:r>
              <w:rPr>
                <w:rFonts w:ascii="Times New Roman" w:hAnsi="Times New Roman" w:eastAsia="Times New Roman"/>
                <w:i w:val="0"/>
                <w:sz w:val="17"/>
              </w:rPr>
              <w:t>C1_REMOTE -&gt; 172.30.65.170/32 on HTTP/HTTPS</w:t>
            </w:r>
          </w:p>
        </w:tc>
        <w:tc>
          <w:tcPr>
            <w:tcW w:type="dxa" w:w="2340"/>
            <w:vAlign w:val="top"/>
          </w:tcPr>
          <w:p>
            <w:pPr>
              <w:jc w:val="left"/>
            </w:pPr>
            <w:r/>
            <w:r>
              <w:rPr>
                <w:rFonts w:ascii="Times New Roman" w:hAnsi="Times New Roman" w:eastAsia="Times New Roman"/>
                <w:i w:val="0"/>
                <w:sz w:val="17"/>
              </w:rPr>
              <w:t>Company 1 remote users can reach the Company 2 web node only on the published web ports</w:t>
            </w:r>
          </w:p>
        </w:tc>
        <w:tc>
          <w:tcPr>
            <w:tcW w:type="dxa" w:w="2340"/>
            <w:vAlign w:val="top"/>
          </w:tcPr>
          <w:p>
            <w:pPr>
              <w:jc w:val="left"/>
            </w:pPr>
            <w:r/>
            <w:r>
              <w:rPr>
                <w:rFonts w:ascii="Times New Roman" w:hAnsi="Times New Roman" w:eastAsia="Times New Roman"/>
                <w:i w:val="0"/>
                <w:sz w:val="17"/>
              </w:rPr>
              <w:t>Cross-site web consumption stays narrow and named.</w:t>
            </w:r>
          </w:p>
        </w:tc>
      </w:tr>
      <w:tr>
        <w:tc>
          <w:tcPr>
            <w:tcW w:type="dxa" w:w="2340"/>
            <w:vAlign w:val="top"/>
          </w:tcPr>
          <w:p>
            <w:pPr>
              <w:jc w:val="left"/>
            </w:pPr>
            <w:r/>
            <w:r>
              <w:rPr>
                <w:rFonts w:ascii="Times New Roman" w:hAnsi="Times New Roman" w:eastAsia="Times New Roman"/>
                <w:i w:val="0"/>
                <w:sz w:val="17"/>
              </w:rPr>
              <w:t>Cross-site web</w:t>
            </w:r>
          </w:p>
        </w:tc>
        <w:tc>
          <w:tcPr>
            <w:tcW w:type="dxa" w:w="2340"/>
            <w:vAlign w:val="top"/>
          </w:tcPr>
          <w:p>
            <w:pPr>
              <w:jc w:val="left"/>
            </w:pPr>
            <w:r/>
            <w:r>
              <w:rPr>
                <w:rFonts w:ascii="Times New Roman" w:hAnsi="Times New Roman" w:eastAsia="Times New Roman"/>
                <w:i w:val="0"/>
                <w:sz w:val="17"/>
              </w:rPr>
              <w:t>C2_REMOTE -&gt; 172.30.65.162/32 on HTTP/HTTPS</w:t>
            </w:r>
          </w:p>
        </w:tc>
        <w:tc>
          <w:tcPr>
            <w:tcW w:type="dxa" w:w="2340"/>
            <w:vAlign w:val="top"/>
          </w:tcPr>
          <w:p>
            <w:pPr>
              <w:jc w:val="left"/>
            </w:pPr>
            <w:r/>
            <w:r>
              <w:rPr>
                <w:rFonts w:ascii="Times New Roman" w:hAnsi="Times New Roman" w:eastAsia="Times New Roman"/>
                <w:i w:val="0"/>
                <w:sz w:val="17"/>
              </w:rPr>
              <w:t>Company 2 remote users can reach the Company 1 web node only on the published web ports</w:t>
            </w:r>
          </w:p>
        </w:tc>
        <w:tc>
          <w:tcPr>
            <w:tcW w:type="dxa" w:w="2340"/>
            <w:vAlign w:val="top"/>
          </w:tcPr>
          <w:p>
            <w:pPr>
              <w:jc w:val="left"/>
            </w:pPr>
            <w:r/>
            <w:r>
              <w:rPr>
                <w:rFonts w:ascii="Times New Roman" w:hAnsi="Times New Roman" w:eastAsia="Times New Roman"/>
                <w:i w:val="0"/>
                <w:sz w:val="17"/>
              </w:rPr>
              <w:t>Cross-site web consumption stays narrow and named.</w:t>
            </w:r>
          </w:p>
        </w:tc>
      </w:tr>
      <w:tr>
        <w:tc>
          <w:tcPr>
            <w:tcW w:type="dxa" w:w="2340"/>
            <w:vAlign w:val="top"/>
          </w:tcPr>
          <w:p>
            <w:pPr>
              <w:jc w:val="left"/>
            </w:pPr>
            <w:r/>
            <w:r>
              <w:rPr>
                <w:rFonts w:ascii="Times New Roman" w:hAnsi="Times New Roman" w:eastAsia="Times New Roman"/>
                <w:i w:val="0"/>
                <w:sz w:val="17"/>
              </w:rPr>
              <w:t>Backup copy</w:t>
            </w:r>
          </w:p>
        </w:tc>
        <w:tc>
          <w:tcPr>
            <w:tcW w:type="dxa" w:w="2340"/>
            <w:vAlign w:val="top"/>
          </w:tcPr>
          <w:p>
            <w:pPr>
              <w:jc w:val="left"/>
            </w:pPr>
            <w:r/>
            <w:r>
              <w:rPr>
                <w:rFonts w:ascii="Times New Roman" w:hAnsi="Times New Roman" w:eastAsia="Times New Roman"/>
                <w:i w:val="0"/>
                <w:sz w:val="17"/>
              </w:rPr>
              <w:t>SITE1_VEEAM -&gt; S2_VEEAM on VEEAM_COPY_PORTS</w:t>
            </w:r>
          </w:p>
        </w:tc>
        <w:tc>
          <w:tcPr>
            <w:tcW w:type="dxa" w:w="2340"/>
            <w:vAlign w:val="top"/>
          </w:tcPr>
          <w:p>
            <w:pPr>
              <w:jc w:val="left"/>
            </w:pPr>
            <w:r/>
            <w:r>
              <w:rPr>
                <w:rFonts w:ascii="Times New Roman" w:hAnsi="Times New Roman" w:eastAsia="Times New Roman"/>
                <w:i w:val="0"/>
                <w:sz w:val="17"/>
              </w:rPr>
              <w:t>Veeam copy traffic from Site 1 to Site 2</w:t>
            </w:r>
          </w:p>
        </w:tc>
        <w:tc>
          <w:tcPr>
            <w:tcW w:type="dxa" w:w="2340"/>
            <w:vAlign w:val="top"/>
          </w:tcPr>
          <w:p>
            <w:pPr>
              <w:jc w:val="left"/>
            </w:pPr>
            <w:r/>
            <w:r>
              <w:rPr>
                <w:rFonts w:ascii="Times New Roman" w:hAnsi="Times New Roman" w:eastAsia="Times New Roman"/>
                <w:i w:val="0"/>
                <w:sz w:val="17"/>
              </w:rPr>
              <w:t>Recovery traffic has an explicit firewall path.</w:t>
            </w:r>
          </w:p>
        </w:tc>
      </w:tr>
      <w:tr>
        <w:tc>
          <w:tcPr>
            <w:tcW w:type="dxa" w:w="2340"/>
            <w:vAlign w:val="top"/>
          </w:tcPr>
          <w:p>
            <w:pPr>
              <w:jc w:val="left"/>
            </w:pPr>
            <w:r/>
            <w:r>
              <w:rPr>
                <w:rFonts w:ascii="Times New Roman" w:hAnsi="Times New Roman" w:eastAsia="Times New Roman"/>
                <w:i w:val="0"/>
                <w:sz w:val="17"/>
              </w:rPr>
              <w:t>Static route</w:t>
            </w:r>
          </w:p>
        </w:tc>
        <w:tc>
          <w:tcPr>
            <w:tcW w:type="dxa" w:w="2340"/>
            <w:vAlign w:val="top"/>
          </w:tcPr>
          <w:p>
            <w:pPr>
              <w:jc w:val="left"/>
            </w:pPr>
            <w:r/>
            <w:r>
              <w:rPr>
                <w:rFonts w:ascii="Times New Roman" w:hAnsi="Times New Roman" w:eastAsia="Times New Roman"/>
                <w:i w:val="0"/>
                <w:sz w:val="17"/>
              </w:rPr>
              <w:t>192.168.64.20/32 via Site 1 OpenVPN gateway</w:t>
            </w:r>
          </w:p>
        </w:tc>
        <w:tc>
          <w:tcPr>
            <w:tcW w:type="dxa" w:w="2340"/>
            <w:vAlign w:val="top"/>
          </w:tcPr>
          <w:p>
            <w:pPr>
              <w:jc w:val="left"/>
            </w:pPr>
            <w:r/>
            <w:r>
              <w:rPr>
                <w:rFonts w:ascii="Times New Roman" w:hAnsi="Times New Roman" w:eastAsia="Times New Roman"/>
                <w:i w:val="0"/>
                <w:sz w:val="17"/>
              </w:rPr>
              <w:t>Route to SITE1_VEEAM across SITE1_OVPN</w:t>
            </w:r>
          </w:p>
        </w:tc>
        <w:tc>
          <w:tcPr>
            <w:tcW w:type="dxa" w:w="2340"/>
            <w:vAlign w:val="top"/>
          </w:tcPr>
          <w:p>
            <w:pPr>
              <w:jc w:val="left"/>
            </w:pPr>
            <w:r/>
            <w:r>
              <w:rPr>
                <w:rFonts w:ascii="Times New Roman" w:hAnsi="Times New Roman" w:eastAsia="Times New Roman"/>
                <w:i w:val="0"/>
                <w:sz w:val="17"/>
              </w:rPr>
              <w:t>The offsite copy target is reachable through a deterministic inter-site route.</w:t>
            </w:r>
          </w:p>
        </w:tc>
      </w:tr>
    </w:tbl>
    <w:p/>
    <w:p>
      <w:pPr>
        <w:jc w:val="both"/>
      </w:pPr>
      <w:r>
        <w:rPr>
          <w:rFonts w:ascii="Times New Roman" w:hAnsi="Times New Roman" w:eastAsia="Times New Roman"/>
          <w:sz w:val="22"/>
        </w:rPr>
        <w:t>The SAN isolation deserves special attention. C1SAN at 172.30.65.186/29 with gateway 172.30.65.185 and C2SAN at 172.30.65.194/29 with gateway 172.30.65.193 are not carried through OPNsense. That means storage failure analysis begins at the consumer - C1FS or C2FS - rather than at the routed firewall. We chose that pattern because it keeps block transport private and makes the storage problem space smaller when a share disappears.</w:t>
      </w:r>
    </w:p>
    <w:p>
      <w:pPr>
        <w:jc w:val="both"/>
      </w:pPr>
      <w:r>
        <w:rPr>
          <w:rFonts w:ascii="Times New Roman" w:hAnsi="Times New Roman" w:eastAsia="Times New Roman"/>
          <w:sz w:val="22"/>
        </w:rPr>
        <w:t>The WAN side is equally deliberate. Only the two jump hosts are published externally. Jump64 is reachable through 33464 -&gt; 172.30.65.178:3389 and MSPUbuntuJump is reachable through 33564 -&gt; 172.30.65.179:22. No tenant server is published directly at the edge. That decision narrows the attack surface, but just as importantly it prevents ad hoc administrative habits. If support work must begin on a bastion, the audit path stays predictable. For the support team, that segmentation tells us where to look first before we waste time searching the wrong tenant or the wrong layer.</w:t>
      </w:r>
    </w:p>
    <w:p>
      <w:pPr>
        <w:pStyle w:val="Heading2"/>
      </w:pPr>
      <w:r>
        <w:rPr>
          <w:rFonts w:ascii="Times New Roman" w:hAnsi="Times New Roman" w:eastAsia="Times New Roman"/>
          <w:b/>
          <w:color w:val="2F5597"/>
          <w:sz w:val="26"/>
        </w:rPr>
        <w:t>3.3 MSP Entry, Remote Access, and Gateway Design</w:t>
      </w:r>
    </w:p>
    <w:p>
      <w:pPr>
        <w:jc w:val="both"/>
      </w:pPr>
      <w:r>
        <w:rPr>
          <w:rFonts w:ascii="Times New Roman" w:hAnsi="Times New Roman" w:eastAsia="Times New Roman"/>
          <w:sz w:val="22"/>
        </w:rPr>
        <w:t>The MSP operates Site 2 through a dual-bastion model. Jump64 is the primary Windows inspection platform. MSPUbuntuJump is the primary Linux inspection platform. We kept both because this site genuinely needs both. Company 1 deep inspection and S2Veeam administration are easiest from Windows tooling. Company 2 identity, file, and web validation are fastest from Linux tooling. Splitting the bastions by operating model reduces the temptation to overextend one host with every tool in the environment.</w:t>
      </w:r>
    </w:p>
    <w:p>
      <w:pPr>
        <w:jc w:val="both"/>
      </w:pPr>
      <w:r>
        <w:rPr>
          <w:rFonts w:ascii="Times New Roman" w:hAnsi="Times New Roman" w:eastAsia="Times New Roman"/>
          <w:sz w:val="22"/>
        </w:rPr>
        <w:t>The Linux bastion baseline was confirmed on March 25, 2026. Hostname mspubuntujump and user admin were visible on the host. Interface ens18 carried 172.30.65.179/29 with default gateway 172.30.65.177. A check to the OPNsense management plane returned HTTP 403 on port 80, which confirmed that the interface was present but not anonymously accessible. TCP 53 on rp-msp-gateway was also reachable from the jump host. That was enough to confirm gateway presence even though we did not complete an authenticated GUI walkthrough in the final pass.</w:t>
      </w:r>
    </w:p>
    <w:p>
      <w:pPr>
        <w:pStyle w:val="Caption"/>
      </w:pPr>
      <w:r>
        <w:rPr>
          <w:rFonts w:ascii="Times New Roman" w:hAnsi="Times New Roman" w:eastAsia="Times New Roman"/>
          <w:b/>
          <w:sz w:val="21"/>
        </w:rPr>
        <w:t>Figure 2. OPNsense interface layout, NAT publication, and alias structure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2: OPNsense interface layout, NAT publication, and alias structure]</w:t>
            </w:r>
          </w:p>
        </w:tc>
      </w:tr>
    </w:tbl>
    <w:p/>
    <w:p>
      <w:r>
        <w:rPr>
          <w:rFonts w:ascii="Times New Roman" w:hAnsi="Times New Roman" w:eastAsia="Times New Roman"/>
          <w:sz w:val="19"/>
        </w:rPr>
        <w:t>Description: Screenshot or export of OPNsense showing the interface assignments, WAN NAT rules (33464?3389, 33564?22), and the alias list. Should clearly show that only the two jump hosts are exposed at the edge.</w:t>
      </w:r>
    </w:p>
    <w:p>
      <w:pPr>
        <w:jc w:val="both"/>
      </w:pPr>
      <w:r>
        <w:rPr>
          <w:rFonts w:ascii="Times New Roman" w:hAnsi="Times New Roman" w:eastAsia="Times New Roman"/>
          <w:sz w:val="22"/>
        </w:rPr>
        <w:t>The firewall model is alias-driven. C1_Nets, C2_Nets, ALL_WEBS, ALL_DNS, S2_VEEAM, SITE1_VEEAM, and VEEAM_COPY_PORTS give the policy a vocabulary that matches the site design rather than a pile of unrelated IP entries [1], [2]. That matters operationally. When we read a rule that allows SITE1_VEEAM -&gt; S2_VEEAM on VEEAM_COPY_PORTS, we immediately understand both the traffic purpose and the expected endpoint pair.</w:t>
      </w:r>
    </w:p>
    <w:p>
      <w:pPr>
        <w:jc w:val="both"/>
      </w:pPr>
      <w:r>
        <w:rPr>
          <w:rFonts w:ascii="Times New Roman" w:hAnsi="Times New Roman" w:eastAsia="Times New Roman"/>
          <w:sz w:val="22"/>
        </w:rPr>
        <w:t>SITE1_OVPN gives the MSP a controlled relationship between the two sites. Cross-site web rules allow C1_REMOTE to reach 172.30.65.170/32 on HTTP/HTTPS and C2_REMOTE to reach 172.30.65.162/32 on HTTP/HTTPS. The same tunnel also carries the static route to 192.168.64.20/32 for offsite backup copy traffic. S2Veeam therefore sits in exactly the right place: on the MSP segment where it remains accessible as a recovery anchor even if a tenant workload or tenant LAN is unhealthy.</w:t>
      </w:r>
    </w:p>
    <w:p>
      <w:pPr>
        <w:pStyle w:val="Caption"/>
      </w:pPr>
      <w:r>
        <w:rPr>
          <w:rFonts w:ascii="Times New Roman" w:hAnsi="Times New Roman" w:eastAsia="Times New Roman"/>
          <w:b/>
          <w:sz w:val="21"/>
        </w:rPr>
        <w:t>Figure 3. OPNsense OpenVPN inter-site tunnel and backup copy firewall rules</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3: OPNsense OpenVPN inter-site tunnel and backup copy firewall rules]</w:t>
            </w:r>
          </w:p>
        </w:tc>
      </w:tr>
    </w:tbl>
    <w:p/>
    <w:p>
      <w:r>
        <w:rPr>
          <w:rFonts w:ascii="Times New Roman" w:hAnsi="Times New Roman" w:eastAsia="Times New Roman"/>
          <w:sz w:val="19"/>
        </w:rPr>
        <w:t>Description: Screenshot of OPNsense showing the SITE1_OVPN interface, the cross-site web rules (C1_REMOTE and C2_REMOTE), and the backup copy rule (SITE1_VEEAM ? S2_VEEAM on VEEAM_COPY_PORTS).</w:t>
      </w:r>
    </w:p>
    <w:p>
      <w:pPr>
        <w:pStyle w:val="Caption"/>
      </w:pPr>
      <w:r>
        <w:rPr>
          <w:rFonts w:ascii="Times New Roman" w:hAnsi="Times New Roman" w:eastAsia="Times New Roman"/>
          <w:b/>
          <w:sz w:val="21"/>
        </w:rPr>
        <w:t>Table 3. MSP systems and platform summary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vAlign w:val="top"/>
            <w:shd w:fill="1F4E79"/>
          </w:tcPr>
          <w:p>
            <w:pPr>
              <w:jc w:val="left"/>
            </w:pPr>
            <w:r/>
            <w:r>
              <w:rPr>
                <w:rFonts w:ascii="Times New Roman" w:hAnsi="Times New Roman" w:eastAsia="Times New Roman"/>
                <w:b/>
                <w:color w:val="FFFFFF"/>
                <w:sz w:val="17"/>
              </w:rPr>
              <w:t>System</w:t>
            </w:r>
          </w:p>
        </w:tc>
        <w:tc>
          <w:tcPr>
            <w:tcW w:type="dxa" w:w="1560"/>
            <w:vAlign w:val="top"/>
            <w:shd w:fill="1F4E79"/>
          </w:tcPr>
          <w:p>
            <w:pPr>
              <w:jc w:val="left"/>
            </w:pPr>
            <w:r/>
            <w:r>
              <w:rPr>
                <w:rFonts w:ascii="Times New Roman" w:hAnsi="Times New Roman" w:eastAsia="Times New Roman"/>
                <w:b/>
                <w:color w:val="FFFFFF"/>
                <w:sz w:val="17"/>
              </w:rPr>
              <w:t>Address</w:t>
            </w:r>
          </w:p>
        </w:tc>
        <w:tc>
          <w:tcPr>
            <w:tcW w:type="dxa" w:w="1560"/>
            <w:vAlign w:val="top"/>
            <w:shd w:fill="1F4E79"/>
          </w:tcPr>
          <w:p>
            <w:pPr>
              <w:jc w:val="left"/>
            </w:pPr>
            <w:r/>
            <w:r>
              <w:rPr>
                <w:rFonts w:ascii="Times New Roman" w:hAnsi="Times New Roman" w:eastAsia="Times New Roman"/>
                <w:b/>
                <w:color w:val="FFFFFF"/>
                <w:sz w:val="17"/>
              </w:rPr>
              <w:t>Platform and Specs</w:t>
            </w:r>
          </w:p>
        </w:tc>
        <w:tc>
          <w:tcPr>
            <w:tcW w:type="dxa" w:w="1560"/>
            <w:vAlign w:val="top"/>
            <w:shd w:fill="1F4E79"/>
          </w:tcPr>
          <w:p>
            <w:pPr>
              <w:jc w:val="left"/>
            </w:pPr>
            <w:r/>
            <w:r>
              <w:rPr>
                <w:rFonts w:ascii="Times New Roman" w:hAnsi="Times New Roman" w:eastAsia="Times New Roman"/>
                <w:b/>
                <w:color w:val="FFFFFF"/>
                <w:sz w:val="17"/>
              </w:rPr>
              <w:t>How It Is Reached</w:t>
            </w:r>
          </w:p>
        </w:tc>
        <w:tc>
          <w:tcPr>
            <w:tcW w:type="dxa" w:w="1560"/>
            <w:vAlign w:val="top"/>
            <w:shd w:fill="1F4E79"/>
          </w:tcPr>
          <w:p>
            <w:pPr>
              <w:jc w:val="left"/>
            </w:pPr>
            <w:r/>
            <w:r>
              <w:rPr>
                <w:rFonts w:ascii="Times New Roman" w:hAnsi="Times New Roman" w:eastAsia="Times New Roman"/>
                <w:b/>
                <w:color w:val="FFFFFF"/>
                <w:sz w:val="17"/>
              </w:rPr>
              <w:t>Role</w:t>
            </w:r>
          </w:p>
        </w:tc>
        <w:tc>
          <w:tcPr>
            <w:tcW w:type="dxa" w:w="1560"/>
            <w:vAlign w:val="top"/>
            <w:shd w:fill="1F4E79"/>
          </w:tcPr>
          <w:p>
            <w:pPr>
              <w:jc w:val="left"/>
            </w:pPr>
            <w:r/>
            <w:r>
              <w:rPr>
                <w:rFonts w:ascii="Times New Roman" w:hAnsi="Times New Roman" w:eastAsia="Times New Roman"/>
                <w:b/>
                <w:color w:val="FFFFFF"/>
                <w:sz w:val="17"/>
              </w:rPr>
              <w:t>Operational Use</w:t>
            </w:r>
          </w:p>
        </w:tc>
      </w:tr>
      <w:tr>
        <w:tc>
          <w:tcPr>
            <w:tcW w:type="dxa" w:w="1560"/>
            <w:vAlign w:val="top"/>
          </w:tcPr>
          <w:p>
            <w:pPr>
              <w:jc w:val="left"/>
            </w:pPr>
            <w:r/>
            <w:r>
              <w:rPr>
                <w:rFonts w:ascii="Times New Roman" w:hAnsi="Times New Roman" w:eastAsia="Times New Roman"/>
                <w:i w:val="0"/>
                <w:sz w:val="17"/>
              </w:rPr>
              <w:t>Jump64</w:t>
            </w:r>
          </w:p>
        </w:tc>
        <w:tc>
          <w:tcPr>
            <w:tcW w:type="dxa" w:w="1560"/>
            <w:vAlign w:val="top"/>
          </w:tcPr>
          <w:p>
            <w:pPr>
              <w:jc w:val="left"/>
            </w:pPr>
            <w:r/>
            <w:r>
              <w:rPr>
                <w:rFonts w:ascii="Times New Roman" w:hAnsi="Times New Roman" w:eastAsia="Times New Roman"/>
                <w:i w:val="0"/>
                <w:sz w:val="17"/>
              </w:rPr>
              <w:t>172.30.65.178</w:t>
            </w:r>
          </w:p>
        </w:tc>
        <w:tc>
          <w:tcPr>
            <w:tcW w:type="dxa" w:w="1560"/>
            <w:vAlign w:val="top"/>
          </w:tcPr>
          <w:p>
            <w:pPr>
              <w:jc w:val="left"/>
            </w:pPr>
            <w:r/>
            <w:r>
              <w:rPr>
                <w:rFonts w:ascii="Times New Roman" w:hAnsi="Times New Roman" w:eastAsia="Times New Roman"/>
                <w:i w:val="0"/>
                <w:sz w:val="17"/>
              </w:rPr>
              <w:t>Windows Server 2022 Standard 10.0.20348 (Build 20348), 4 vCPU, 8 GiB RAM, C: 39.4 GB + D: 64 GB</w:t>
            </w:r>
          </w:p>
        </w:tc>
        <w:tc>
          <w:tcPr>
            <w:tcW w:type="dxa" w:w="1560"/>
            <w:vAlign w:val="top"/>
          </w:tcPr>
          <w:p>
            <w:pPr>
              <w:jc w:val="left"/>
            </w:pPr>
            <w:r/>
            <w:r>
              <w:rPr>
                <w:rFonts w:ascii="Times New Roman" w:hAnsi="Times New Roman" w:eastAsia="Times New Roman"/>
                <w:i w:val="0"/>
                <w:sz w:val="17"/>
              </w:rPr>
              <w:t>RDP through WAN NAT 33464 -&gt; 172.30.65.178:3389</w:t>
            </w:r>
          </w:p>
        </w:tc>
        <w:tc>
          <w:tcPr>
            <w:tcW w:type="dxa" w:w="1560"/>
            <w:vAlign w:val="top"/>
          </w:tcPr>
          <w:p>
            <w:pPr>
              <w:jc w:val="left"/>
            </w:pPr>
            <w:r/>
            <w:r>
              <w:rPr>
                <w:rFonts w:ascii="Times New Roman" w:hAnsi="Times New Roman" w:eastAsia="Times New Roman"/>
                <w:i w:val="0"/>
                <w:sz w:val="17"/>
              </w:rPr>
              <w:t>Windows bastion</w:t>
            </w:r>
          </w:p>
        </w:tc>
        <w:tc>
          <w:tcPr>
            <w:tcW w:type="dxa" w:w="1560"/>
            <w:vAlign w:val="top"/>
          </w:tcPr>
          <w:p>
            <w:pPr>
              <w:jc w:val="left"/>
            </w:pPr>
            <w:r/>
            <w:r>
              <w:rPr>
                <w:rFonts w:ascii="Times New Roman" w:hAnsi="Times New Roman" w:eastAsia="Times New Roman"/>
                <w:i w:val="0"/>
                <w:sz w:val="17"/>
              </w:rPr>
              <w:t>Primary Windows inspection platform for Company 1 and S2Veeam administration; workgroup-hosted.</w:t>
            </w:r>
          </w:p>
        </w:tc>
      </w:tr>
      <w:tr>
        <w:tc>
          <w:tcPr>
            <w:tcW w:type="dxa" w:w="1560"/>
            <w:vAlign w:val="top"/>
          </w:tcPr>
          <w:p>
            <w:pPr>
              <w:jc w:val="left"/>
            </w:pPr>
            <w:r/>
            <w:r>
              <w:rPr>
                <w:rFonts w:ascii="Times New Roman" w:hAnsi="Times New Roman" w:eastAsia="Times New Roman"/>
                <w:i w:val="0"/>
                <w:sz w:val="17"/>
              </w:rPr>
              <w:t>MSPUbuntuJump</w:t>
            </w:r>
          </w:p>
        </w:tc>
        <w:tc>
          <w:tcPr>
            <w:tcW w:type="dxa" w:w="1560"/>
            <w:vAlign w:val="top"/>
          </w:tcPr>
          <w:p>
            <w:pPr>
              <w:jc w:val="left"/>
            </w:pPr>
            <w:r/>
            <w:r>
              <w:rPr>
                <w:rFonts w:ascii="Times New Roman" w:hAnsi="Times New Roman" w:eastAsia="Times New Roman"/>
                <w:i w:val="0"/>
                <w:sz w:val="17"/>
              </w:rPr>
              <w:t>172.30.65.179</w:t>
            </w:r>
          </w:p>
        </w:tc>
        <w:tc>
          <w:tcPr>
            <w:tcW w:type="dxa" w:w="1560"/>
            <w:vAlign w:val="top"/>
          </w:tcPr>
          <w:p>
            <w:pPr>
              <w:jc w:val="left"/>
            </w:pPr>
            <w:r/>
            <w:r>
              <w:rPr>
                <w:rFonts w:ascii="Times New Roman" w:hAnsi="Times New Roman" w:eastAsia="Times New Roman"/>
                <w:i w:val="0"/>
                <w:sz w:val="17"/>
              </w:rPr>
              <w:t>Ubuntu 22.04.5 LTS, 4 vCPU, 7.8 GiB RAM, 32 GB disk, 15 GB root LV, ens18 172.30.65.179/29</w:t>
            </w:r>
          </w:p>
        </w:tc>
        <w:tc>
          <w:tcPr>
            <w:tcW w:type="dxa" w:w="1560"/>
            <w:vAlign w:val="top"/>
          </w:tcPr>
          <w:p>
            <w:pPr>
              <w:jc w:val="left"/>
            </w:pPr>
            <w:r/>
            <w:r>
              <w:rPr>
                <w:rFonts w:ascii="Times New Roman" w:hAnsi="Times New Roman" w:eastAsia="Times New Roman"/>
                <w:i w:val="0"/>
                <w:sz w:val="17"/>
              </w:rPr>
              <w:t>SSH through WAN NAT 33564 -&gt; 172.30.65.179:22</w:t>
            </w:r>
          </w:p>
        </w:tc>
        <w:tc>
          <w:tcPr>
            <w:tcW w:type="dxa" w:w="1560"/>
            <w:vAlign w:val="top"/>
          </w:tcPr>
          <w:p>
            <w:pPr>
              <w:jc w:val="left"/>
            </w:pPr>
            <w:r/>
            <w:r>
              <w:rPr>
                <w:rFonts w:ascii="Times New Roman" w:hAnsi="Times New Roman" w:eastAsia="Times New Roman"/>
                <w:i w:val="0"/>
                <w:sz w:val="17"/>
              </w:rPr>
              <w:t>Linux bastion</w:t>
            </w:r>
          </w:p>
        </w:tc>
        <w:tc>
          <w:tcPr>
            <w:tcW w:type="dxa" w:w="1560"/>
            <w:vAlign w:val="top"/>
          </w:tcPr>
          <w:p>
            <w:pPr>
              <w:jc w:val="left"/>
            </w:pPr>
            <w:r/>
            <w:r>
              <w:rPr>
                <w:rFonts w:ascii="Times New Roman" w:hAnsi="Times New Roman" w:eastAsia="Times New Roman"/>
                <w:i w:val="0"/>
                <w:sz w:val="17"/>
              </w:rPr>
              <w:t>Primary Linux inspection platform for OPNsense reachability, Company 2 validation, and tenant port checks.</w:t>
            </w:r>
          </w:p>
        </w:tc>
      </w:tr>
      <w:tr>
        <w:tc>
          <w:tcPr>
            <w:tcW w:type="dxa" w:w="1560"/>
            <w:vAlign w:val="top"/>
          </w:tcPr>
          <w:p>
            <w:pPr>
              <w:jc w:val="left"/>
            </w:pPr>
            <w:r/>
            <w:r>
              <w:rPr>
                <w:rFonts w:ascii="Times New Roman" w:hAnsi="Times New Roman" w:eastAsia="Times New Roman"/>
                <w:i w:val="0"/>
                <w:sz w:val="17"/>
              </w:rPr>
              <w:t>S2Veeam</w:t>
            </w:r>
          </w:p>
        </w:tc>
        <w:tc>
          <w:tcPr>
            <w:tcW w:type="dxa" w:w="1560"/>
            <w:vAlign w:val="top"/>
          </w:tcPr>
          <w:p>
            <w:pPr>
              <w:jc w:val="left"/>
            </w:pPr>
            <w:r/>
            <w:r>
              <w:rPr>
                <w:rFonts w:ascii="Times New Roman" w:hAnsi="Times New Roman" w:eastAsia="Times New Roman"/>
                <w:i w:val="0"/>
                <w:sz w:val="17"/>
              </w:rPr>
              <w:t>172.30.65.180</w:t>
            </w:r>
          </w:p>
        </w:tc>
        <w:tc>
          <w:tcPr>
            <w:tcW w:type="dxa" w:w="1560"/>
            <w:vAlign w:val="top"/>
          </w:tcPr>
          <w:p>
            <w:pPr>
              <w:jc w:val="left"/>
            </w:pPr>
            <w:r/>
            <w:r>
              <w:rPr>
                <w:rFonts w:ascii="Times New Roman" w:hAnsi="Times New Roman" w:eastAsia="Times New Roman"/>
                <w:i w:val="0"/>
                <w:sz w:val="17"/>
              </w:rPr>
              <w:t>Windows Server 2022 Standard 10.0.20348 (Build 20348), 4 vCPU, 16 GiB RAM, C: 63.3 GB + R: 499.9 GB + Z: 499.9 GB</w:t>
            </w:r>
          </w:p>
        </w:tc>
        <w:tc>
          <w:tcPr>
            <w:tcW w:type="dxa" w:w="1560"/>
            <w:vAlign w:val="top"/>
          </w:tcPr>
          <w:p>
            <w:pPr>
              <w:jc w:val="left"/>
            </w:pPr>
            <w:r/>
            <w:r>
              <w:rPr>
                <w:rFonts w:ascii="Times New Roman" w:hAnsi="Times New Roman" w:eastAsia="Times New Roman"/>
                <w:i w:val="0"/>
                <w:sz w:val="17"/>
              </w:rPr>
              <w:t>Managed from Jump64 and reachable from MSPUbuntuJump on 445, 3389, 9392, 5985, 10005, and 10006</w:t>
            </w:r>
          </w:p>
        </w:tc>
        <w:tc>
          <w:tcPr>
            <w:tcW w:type="dxa" w:w="1560"/>
            <w:vAlign w:val="top"/>
          </w:tcPr>
          <w:p>
            <w:pPr>
              <w:jc w:val="left"/>
            </w:pPr>
            <w:r/>
            <w:r>
              <w:rPr>
                <w:rFonts w:ascii="Times New Roman" w:hAnsi="Times New Roman" w:eastAsia="Times New Roman"/>
                <w:i w:val="0"/>
                <w:sz w:val="17"/>
              </w:rPr>
              <w:t>Backup and offsite-copy platform</w:t>
            </w:r>
          </w:p>
        </w:tc>
        <w:tc>
          <w:tcPr>
            <w:tcW w:type="dxa" w:w="1560"/>
            <w:vAlign w:val="top"/>
          </w:tcPr>
          <w:p>
            <w:pPr>
              <w:jc w:val="left"/>
            </w:pPr>
            <w:r/>
            <w:r>
              <w:rPr>
                <w:rFonts w:ascii="Times New Roman" w:hAnsi="Times New Roman" w:eastAsia="Times New Roman"/>
                <w:i w:val="0"/>
                <w:sz w:val="17"/>
              </w:rPr>
              <w:t>Recovery anchor for the site, hosting the repository and copy workflows even when tenant workloads are impaired; workgroup-hosted.</w:t>
            </w:r>
          </w:p>
        </w:tc>
      </w:tr>
    </w:tbl>
    <w:p/>
    <w:p>
      <w:pPr>
        <w:jc w:val="both"/>
      </w:pPr>
      <w:r>
        <w:rPr>
          <w:rFonts w:ascii="Times New Roman" w:hAnsi="Times New Roman" w:eastAsia="Times New Roman"/>
          <w:sz w:val="22"/>
        </w:rPr>
        <w:t>That placement matters because it defines the order of operations during an outage. The support team can approach the site through the bastions, inspect rp-msp-gateway, and then decide whether the issue is tenant-specific or site-wide before touching backup or recovery. Operationally, that is the difference between a controlled recovery workflow and a scramble through unrelated systems.</w:t>
      </w:r>
    </w:p>
    <w:p>
      <w:pPr>
        <w:pStyle w:val="Heading2"/>
      </w:pPr>
      <w:r>
        <w:rPr>
          <w:rFonts w:ascii="Times New Roman" w:hAnsi="Times New Roman" w:eastAsia="Times New Roman"/>
          <w:b/>
          <w:color w:val="2F5597"/>
          <w:sz w:val="26"/>
        </w:rPr>
        <w:t>3.4 Company 1 Services: Directory, File, Web, and Client Access</w:t>
      </w:r>
    </w:p>
    <w:p>
      <w:pPr>
        <w:pStyle w:val="Heading3"/>
      </w:pPr>
      <w:r>
        <w:rPr>
          <w:rFonts w:ascii="Times New Roman" w:hAnsi="Times New Roman" w:eastAsia="Times New Roman"/>
          <w:b/>
          <w:color w:val="2F5597"/>
          <w:sz w:val="23"/>
        </w:rPr>
        <w:t>3.4.1 Service Overview</w:t>
      </w:r>
    </w:p>
    <w:p>
      <w:pPr>
        <w:jc w:val="both"/>
      </w:pPr>
      <w:r>
        <w:rPr>
          <w:rFonts w:ascii="Times New Roman" w:hAnsi="Times New Roman" w:eastAsia="Times New Roman"/>
          <w:sz w:val="22"/>
        </w:rPr>
        <w:t>Company 1 is the Windows-heavy tenant at Site 2. Its stack includes C1DC1 at 172.30.65.2 and C1DC2 at 172.30.65.3 as domain controllers, C1FS at 172.30.65.4 as the Windows file server and iSCSI consumer, C1WindowsClient at 172.30.65.11 as the Windows endpoint, C1UbuntuClient at 172.30.65.36 as the Linux endpoint, C1WebServer at 172.30.65.162 as the internal IIS server, and C1SAN at 172.30.65.186/29 as the isolated storage target. This is a complete service chain, not a partial tenant sample.</w:t>
      </w:r>
    </w:p>
    <w:p>
      <w:pPr>
        <w:pStyle w:val="Caption"/>
      </w:pPr>
      <w:r>
        <w:rPr>
          <w:rFonts w:ascii="Times New Roman" w:hAnsi="Times New Roman" w:eastAsia="Times New Roman"/>
          <w:b/>
          <w:sz w:val="21"/>
        </w:rPr>
        <w:t>Table 4. Company 1 service and platform summary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vAlign w:val="top"/>
            <w:shd w:fill="1F4E79"/>
          </w:tcPr>
          <w:p>
            <w:pPr>
              <w:jc w:val="left"/>
            </w:pPr>
            <w:r/>
            <w:r>
              <w:rPr>
                <w:rFonts w:ascii="Times New Roman" w:hAnsi="Times New Roman" w:eastAsia="Times New Roman"/>
                <w:b/>
                <w:color w:val="FFFFFF"/>
                <w:sz w:val="17"/>
              </w:rPr>
              <w:t>System</w:t>
            </w:r>
          </w:p>
        </w:tc>
        <w:tc>
          <w:tcPr>
            <w:tcW w:type="dxa" w:w="1560"/>
            <w:vAlign w:val="top"/>
            <w:shd w:fill="1F4E79"/>
          </w:tcPr>
          <w:p>
            <w:pPr>
              <w:jc w:val="left"/>
            </w:pPr>
            <w:r/>
            <w:r>
              <w:rPr>
                <w:rFonts w:ascii="Times New Roman" w:hAnsi="Times New Roman" w:eastAsia="Times New Roman"/>
                <w:b/>
                <w:color w:val="FFFFFF"/>
                <w:sz w:val="17"/>
              </w:rPr>
              <w:t>Address</w:t>
            </w:r>
          </w:p>
        </w:tc>
        <w:tc>
          <w:tcPr>
            <w:tcW w:type="dxa" w:w="1560"/>
            <w:vAlign w:val="top"/>
            <w:shd w:fill="1F4E79"/>
          </w:tcPr>
          <w:p>
            <w:pPr>
              <w:jc w:val="left"/>
            </w:pPr>
            <w:r/>
            <w:r>
              <w:rPr>
                <w:rFonts w:ascii="Times New Roman" w:hAnsi="Times New Roman" w:eastAsia="Times New Roman"/>
                <w:b/>
                <w:color w:val="FFFFFF"/>
                <w:sz w:val="17"/>
              </w:rPr>
              <w:t>Platform and Specs</w:t>
            </w:r>
          </w:p>
        </w:tc>
        <w:tc>
          <w:tcPr>
            <w:tcW w:type="dxa" w:w="1560"/>
            <w:vAlign w:val="top"/>
            <w:shd w:fill="1F4E79"/>
          </w:tcPr>
          <w:p>
            <w:pPr>
              <w:jc w:val="left"/>
            </w:pPr>
            <w:r/>
            <w:r>
              <w:rPr>
                <w:rFonts w:ascii="Times New Roman" w:hAnsi="Times New Roman" w:eastAsia="Times New Roman"/>
                <w:b/>
                <w:color w:val="FFFFFF"/>
                <w:sz w:val="17"/>
              </w:rPr>
              <w:t>Function</w:t>
            </w:r>
          </w:p>
        </w:tc>
        <w:tc>
          <w:tcPr>
            <w:tcW w:type="dxa" w:w="1560"/>
            <w:vAlign w:val="top"/>
            <w:shd w:fill="1F4E79"/>
          </w:tcPr>
          <w:p>
            <w:pPr>
              <w:jc w:val="left"/>
            </w:pPr>
            <w:r/>
            <w:r>
              <w:rPr>
                <w:rFonts w:ascii="Times New Roman" w:hAnsi="Times New Roman" w:eastAsia="Times New Roman"/>
                <w:b/>
                <w:color w:val="FFFFFF"/>
                <w:sz w:val="17"/>
              </w:rPr>
              <w:t>Observed State</w:t>
            </w:r>
          </w:p>
        </w:tc>
        <w:tc>
          <w:tcPr>
            <w:tcW w:type="dxa" w:w="1560"/>
            <w:vAlign w:val="top"/>
            <w:shd w:fill="1F4E79"/>
          </w:tcPr>
          <w:p>
            <w:pPr>
              <w:jc w:val="left"/>
            </w:pPr>
            <w:r/>
            <w:r>
              <w:rPr>
                <w:rFonts w:ascii="Times New Roman" w:hAnsi="Times New Roman" w:eastAsia="Times New Roman"/>
                <w:b/>
                <w:color w:val="FFFFFF"/>
                <w:sz w:val="17"/>
              </w:rPr>
              <w:t>Operational Notes</w:t>
            </w:r>
          </w:p>
        </w:tc>
      </w:tr>
      <w:tr>
        <w:tc>
          <w:tcPr>
            <w:tcW w:type="dxa" w:w="1560"/>
            <w:vAlign w:val="top"/>
          </w:tcPr>
          <w:p>
            <w:pPr>
              <w:jc w:val="left"/>
            </w:pPr>
            <w:r/>
            <w:r>
              <w:rPr>
                <w:rFonts w:ascii="Times New Roman" w:hAnsi="Times New Roman" w:eastAsia="Times New Roman"/>
                <w:i w:val="0"/>
                <w:sz w:val="17"/>
              </w:rPr>
              <w:t>C1DC1</w:t>
            </w:r>
          </w:p>
        </w:tc>
        <w:tc>
          <w:tcPr>
            <w:tcW w:type="dxa" w:w="1560"/>
            <w:vAlign w:val="top"/>
          </w:tcPr>
          <w:p>
            <w:pPr>
              <w:jc w:val="left"/>
            </w:pPr>
            <w:r/>
            <w:r>
              <w:rPr>
                <w:rFonts w:ascii="Times New Roman" w:hAnsi="Times New Roman" w:eastAsia="Times New Roman"/>
                <w:i w:val="0"/>
                <w:sz w:val="17"/>
              </w:rPr>
              <w:t>172.30.65.2</w:t>
            </w:r>
          </w:p>
        </w:tc>
        <w:tc>
          <w:tcPr>
            <w:tcW w:type="dxa" w:w="1560"/>
            <w:vAlign w:val="top"/>
          </w:tcPr>
          <w:p>
            <w:pPr>
              <w:jc w:val="left"/>
            </w:pPr>
            <w:r/>
            <w:r>
              <w:rPr>
                <w:rFonts w:ascii="Times New Roman" w:hAnsi="Times New Roman" w:eastAsia="Times New Roman"/>
                <w:i w:val="0"/>
                <w:sz w:val="17"/>
              </w:rPr>
              <w:t>Windows Server 2022 Standard 10.0.20348 (Build 20348), 4 vCPU, 8 GiB RAM, C: 39.3 GB</w:t>
            </w:r>
          </w:p>
        </w:tc>
        <w:tc>
          <w:tcPr>
            <w:tcW w:type="dxa" w:w="1560"/>
            <w:vAlign w:val="top"/>
          </w:tcPr>
          <w:p>
            <w:pPr>
              <w:jc w:val="left"/>
            </w:pPr>
            <w:r/>
            <w:r>
              <w:rPr>
                <w:rFonts w:ascii="Times New Roman" w:hAnsi="Times New Roman" w:eastAsia="Times New Roman"/>
                <w:i w:val="0"/>
                <w:sz w:val="17"/>
              </w:rPr>
              <w:t>Primary domain controller</w:t>
            </w:r>
          </w:p>
        </w:tc>
        <w:tc>
          <w:tcPr>
            <w:tcW w:type="dxa" w:w="1560"/>
            <w:vAlign w:val="top"/>
          </w:tcPr>
          <w:p>
            <w:pPr>
              <w:jc w:val="left"/>
            </w:pPr>
            <w:r/>
            <w:r>
              <w:rPr>
                <w:rFonts w:ascii="Times New Roman" w:hAnsi="Times New Roman" w:eastAsia="Times New Roman"/>
                <w:i w:val="0"/>
                <w:sz w:val="17"/>
              </w:rPr>
              <w:t>Inspection confirmed domain, forest, and directory service state from Jump64 WinRM; AD DS and DNS were installed.</w:t>
            </w:r>
          </w:p>
        </w:tc>
        <w:tc>
          <w:tcPr>
            <w:tcW w:type="dxa" w:w="1560"/>
            <w:vAlign w:val="top"/>
          </w:tcPr>
          <w:p>
            <w:pPr>
              <w:jc w:val="left"/>
            </w:pPr>
            <w:r/>
            <w:r>
              <w:rPr>
                <w:rFonts w:ascii="Times New Roman" w:hAnsi="Times New Roman" w:eastAsia="Times New Roman"/>
                <w:i w:val="0"/>
                <w:sz w:val="17"/>
              </w:rPr>
              <w:t>One of two Company 1 controllers supplying identity and name services in c1.local.</w:t>
            </w:r>
          </w:p>
        </w:tc>
      </w:tr>
      <w:tr>
        <w:tc>
          <w:tcPr>
            <w:tcW w:type="dxa" w:w="1560"/>
            <w:vAlign w:val="top"/>
          </w:tcPr>
          <w:p>
            <w:pPr>
              <w:jc w:val="left"/>
            </w:pPr>
            <w:r/>
            <w:r>
              <w:rPr>
                <w:rFonts w:ascii="Times New Roman" w:hAnsi="Times New Roman" w:eastAsia="Times New Roman"/>
                <w:i w:val="0"/>
                <w:sz w:val="17"/>
              </w:rPr>
              <w:t>C1DC2</w:t>
            </w:r>
          </w:p>
        </w:tc>
        <w:tc>
          <w:tcPr>
            <w:tcW w:type="dxa" w:w="1560"/>
            <w:vAlign w:val="top"/>
          </w:tcPr>
          <w:p>
            <w:pPr>
              <w:jc w:val="left"/>
            </w:pPr>
            <w:r/>
            <w:r>
              <w:rPr>
                <w:rFonts w:ascii="Times New Roman" w:hAnsi="Times New Roman" w:eastAsia="Times New Roman"/>
                <w:i w:val="0"/>
                <w:sz w:val="17"/>
              </w:rPr>
              <w:t>172.30.65.3</w:t>
            </w:r>
          </w:p>
        </w:tc>
        <w:tc>
          <w:tcPr>
            <w:tcW w:type="dxa" w:w="1560"/>
            <w:vAlign w:val="top"/>
          </w:tcPr>
          <w:p>
            <w:pPr>
              <w:jc w:val="left"/>
            </w:pPr>
            <w:r/>
            <w:r>
              <w:rPr>
                <w:rFonts w:ascii="Times New Roman" w:hAnsi="Times New Roman" w:eastAsia="Times New Roman"/>
                <w:i w:val="0"/>
                <w:sz w:val="17"/>
              </w:rPr>
              <w:t>Windows Server 2022 Standard 10.0.20348 (Build 20348), 4 vCPU, 8 GiB RAM, C: 39.3 GB</w:t>
            </w:r>
          </w:p>
        </w:tc>
        <w:tc>
          <w:tcPr>
            <w:tcW w:type="dxa" w:w="1560"/>
            <w:vAlign w:val="top"/>
          </w:tcPr>
          <w:p>
            <w:pPr>
              <w:jc w:val="left"/>
            </w:pPr>
            <w:r/>
            <w:r>
              <w:rPr>
                <w:rFonts w:ascii="Times New Roman" w:hAnsi="Times New Roman" w:eastAsia="Times New Roman"/>
                <w:i w:val="0"/>
                <w:sz w:val="17"/>
              </w:rPr>
              <w:t>Secondary domain controller</w:t>
            </w:r>
          </w:p>
        </w:tc>
        <w:tc>
          <w:tcPr>
            <w:tcW w:type="dxa" w:w="1560"/>
            <w:vAlign w:val="top"/>
          </w:tcPr>
          <w:p>
            <w:pPr>
              <w:jc w:val="left"/>
            </w:pPr>
            <w:r/>
            <w:r>
              <w:rPr>
                <w:rFonts w:ascii="Times New Roman" w:hAnsi="Times New Roman" w:eastAsia="Times New Roman"/>
                <w:i w:val="0"/>
                <w:sz w:val="17"/>
              </w:rPr>
              <w:t>Inspection confirmed domain, forest, and directory service state from Jump64 WinRM; AD DS and DNS were installed.</w:t>
            </w:r>
          </w:p>
        </w:tc>
        <w:tc>
          <w:tcPr>
            <w:tcW w:type="dxa" w:w="1560"/>
            <w:vAlign w:val="top"/>
          </w:tcPr>
          <w:p>
            <w:pPr>
              <w:jc w:val="left"/>
            </w:pPr>
            <w:r/>
            <w:r>
              <w:rPr>
                <w:rFonts w:ascii="Times New Roman" w:hAnsi="Times New Roman" w:eastAsia="Times New Roman"/>
                <w:i w:val="0"/>
                <w:sz w:val="17"/>
              </w:rPr>
              <w:t>Reduces single-node identity risk for Company 1 while preserving local directory and DNS authority.</w:t>
            </w:r>
          </w:p>
        </w:tc>
      </w:tr>
      <w:tr>
        <w:tc>
          <w:tcPr>
            <w:tcW w:type="dxa" w:w="1560"/>
            <w:vAlign w:val="top"/>
          </w:tcPr>
          <w:p>
            <w:pPr>
              <w:jc w:val="left"/>
            </w:pPr>
            <w:r/>
            <w:r>
              <w:rPr>
                <w:rFonts w:ascii="Times New Roman" w:hAnsi="Times New Roman" w:eastAsia="Times New Roman"/>
                <w:i w:val="0"/>
                <w:sz w:val="17"/>
              </w:rPr>
              <w:t>C1FS</w:t>
            </w:r>
          </w:p>
        </w:tc>
        <w:tc>
          <w:tcPr>
            <w:tcW w:type="dxa" w:w="1560"/>
            <w:vAlign w:val="top"/>
          </w:tcPr>
          <w:p>
            <w:pPr>
              <w:jc w:val="left"/>
            </w:pPr>
            <w:r/>
            <w:r>
              <w:rPr>
                <w:rFonts w:ascii="Times New Roman" w:hAnsi="Times New Roman" w:eastAsia="Times New Roman"/>
                <w:i w:val="0"/>
                <w:sz w:val="17"/>
              </w:rPr>
              <w:t>172.30.65.4</w:t>
            </w:r>
          </w:p>
        </w:tc>
        <w:tc>
          <w:tcPr>
            <w:tcW w:type="dxa" w:w="1560"/>
            <w:vAlign w:val="top"/>
          </w:tcPr>
          <w:p>
            <w:pPr>
              <w:jc w:val="left"/>
            </w:pPr>
            <w:r/>
            <w:r>
              <w:rPr>
                <w:rFonts w:ascii="Times New Roman" w:hAnsi="Times New Roman" w:eastAsia="Times New Roman"/>
                <w:i w:val="0"/>
                <w:sz w:val="17"/>
              </w:rPr>
              <w:t>Windows Server 2022 Standard 10.0.20348 (Build 20348), 4 vCPU, 16 GiB RAM, C: 31.3 GB + F: 159.8 GB</w:t>
            </w:r>
          </w:p>
        </w:tc>
        <w:tc>
          <w:tcPr>
            <w:tcW w:type="dxa" w:w="1560"/>
            <w:vAlign w:val="top"/>
          </w:tcPr>
          <w:p>
            <w:pPr>
              <w:jc w:val="left"/>
            </w:pPr>
            <w:r/>
            <w:r>
              <w:rPr>
                <w:rFonts w:ascii="Times New Roman" w:hAnsi="Times New Roman" w:eastAsia="Times New Roman"/>
                <w:i w:val="0"/>
                <w:sz w:val="17"/>
              </w:rPr>
              <w:t>File server and iSCSI consumer</w:t>
            </w:r>
          </w:p>
        </w:tc>
        <w:tc>
          <w:tcPr>
            <w:tcW w:type="dxa" w:w="1560"/>
            <w:vAlign w:val="top"/>
          </w:tcPr>
          <w:p>
            <w:pPr>
              <w:jc w:val="left"/>
            </w:pPr>
            <w:r/>
            <w:r>
              <w:rPr>
                <w:rFonts w:ascii="Times New Roman" w:hAnsi="Times New Roman" w:eastAsia="Times New Roman"/>
                <w:i w:val="0"/>
                <w:sz w:val="17"/>
              </w:rPr>
              <w:t>Windows SMB active; F: SharedData confirmed; named SMB shares present; active Get-IscsiSession confirmed.</w:t>
            </w:r>
          </w:p>
        </w:tc>
        <w:tc>
          <w:tcPr>
            <w:tcW w:type="dxa" w:w="1560"/>
            <w:vAlign w:val="top"/>
          </w:tcPr>
          <w:p>
            <w:pPr>
              <w:jc w:val="left"/>
            </w:pPr>
            <w:r/>
            <w:r>
              <w:rPr>
                <w:rFonts w:ascii="Times New Roman" w:hAnsi="Times New Roman" w:eastAsia="Times New Roman"/>
                <w:i w:val="0"/>
                <w:sz w:val="17"/>
              </w:rPr>
              <w:t>File publication is separated from the directory tier and backed by isolated block storage.</w:t>
            </w:r>
          </w:p>
        </w:tc>
      </w:tr>
      <w:tr>
        <w:tc>
          <w:tcPr>
            <w:tcW w:type="dxa" w:w="1560"/>
            <w:vAlign w:val="top"/>
          </w:tcPr>
          <w:p>
            <w:pPr>
              <w:jc w:val="left"/>
            </w:pPr>
            <w:r/>
            <w:r>
              <w:rPr>
                <w:rFonts w:ascii="Times New Roman" w:hAnsi="Times New Roman" w:eastAsia="Times New Roman"/>
                <w:i w:val="0"/>
                <w:sz w:val="17"/>
              </w:rPr>
              <w:t>C1WindowsClient</w:t>
            </w:r>
          </w:p>
        </w:tc>
        <w:tc>
          <w:tcPr>
            <w:tcW w:type="dxa" w:w="1560"/>
            <w:vAlign w:val="top"/>
          </w:tcPr>
          <w:p>
            <w:pPr>
              <w:jc w:val="left"/>
            </w:pPr>
            <w:r/>
            <w:r>
              <w:rPr>
                <w:rFonts w:ascii="Times New Roman" w:hAnsi="Times New Roman" w:eastAsia="Times New Roman"/>
                <w:i w:val="0"/>
                <w:sz w:val="17"/>
              </w:rPr>
              <w:t>172.30.65.11</w:t>
            </w:r>
          </w:p>
        </w:tc>
        <w:tc>
          <w:tcPr>
            <w:tcW w:type="dxa" w:w="1560"/>
            <w:vAlign w:val="top"/>
          </w:tcPr>
          <w:p>
            <w:pPr>
              <w:jc w:val="left"/>
            </w:pPr>
            <w:r/>
            <w:r>
              <w:rPr>
                <w:rFonts w:ascii="Times New Roman" w:hAnsi="Times New Roman" w:eastAsia="Times New Roman"/>
                <w:i w:val="0"/>
                <w:sz w:val="17"/>
              </w:rPr>
              <w:t>Windows 10 Education 10.0.19045 (Build 19045), 4 vCPU, 8 GiB RAM, C: 63.4 GB</w:t>
            </w:r>
          </w:p>
        </w:tc>
        <w:tc>
          <w:tcPr>
            <w:tcW w:type="dxa" w:w="1560"/>
            <w:vAlign w:val="top"/>
          </w:tcPr>
          <w:p>
            <w:pPr>
              <w:jc w:val="left"/>
            </w:pPr>
            <w:r/>
            <w:r>
              <w:rPr>
                <w:rFonts w:ascii="Times New Roman" w:hAnsi="Times New Roman" w:eastAsia="Times New Roman"/>
                <w:i w:val="0"/>
                <w:sz w:val="17"/>
              </w:rPr>
              <w:t>Company 1 Windows endpoint</w:t>
            </w:r>
          </w:p>
        </w:tc>
        <w:tc>
          <w:tcPr>
            <w:tcW w:type="dxa" w:w="1560"/>
            <w:vAlign w:val="top"/>
          </w:tcPr>
          <w:p>
            <w:pPr>
              <w:jc w:val="left"/>
            </w:pPr>
            <w:r/>
            <w:r>
              <w:rPr>
                <w:rFonts w:ascii="Times New Roman" w:hAnsi="Times New Roman" w:eastAsia="Times New Roman"/>
                <w:i w:val="0"/>
                <w:sz w:val="17"/>
              </w:rPr>
              <w:t>Domain membership confirmed through WMI and remote process execution; HTTP 200 to both web hostnames confirmed.</w:t>
            </w:r>
          </w:p>
        </w:tc>
        <w:tc>
          <w:tcPr>
            <w:tcW w:type="dxa" w:w="1560"/>
            <w:vAlign w:val="top"/>
          </w:tcPr>
          <w:p>
            <w:pPr>
              <w:jc w:val="left"/>
            </w:pPr>
            <w:r/>
            <w:r>
              <w:rPr>
                <w:rFonts w:ascii="Times New Roman" w:hAnsi="Times New Roman" w:eastAsia="Times New Roman"/>
                <w:i w:val="0"/>
                <w:sz w:val="17"/>
              </w:rPr>
              <w:t>TCP 5985/WinRM not open; Jump64 used WMI instead.</w:t>
            </w:r>
          </w:p>
        </w:tc>
      </w:tr>
      <w:tr>
        <w:tc>
          <w:tcPr>
            <w:tcW w:type="dxa" w:w="1560"/>
            <w:vAlign w:val="top"/>
          </w:tcPr>
          <w:p>
            <w:pPr>
              <w:jc w:val="left"/>
            </w:pPr>
            <w:r/>
            <w:r>
              <w:rPr>
                <w:rFonts w:ascii="Times New Roman" w:hAnsi="Times New Roman" w:eastAsia="Times New Roman"/>
                <w:i w:val="0"/>
                <w:sz w:val="17"/>
              </w:rPr>
              <w:t>C1UbuntuClient</w:t>
            </w:r>
          </w:p>
        </w:tc>
        <w:tc>
          <w:tcPr>
            <w:tcW w:type="dxa" w:w="1560"/>
            <w:vAlign w:val="top"/>
          </w:tcPr>
          <w:p>
            <w:pPr>
              <w:jc w:val="left"/>
            </w:pPr>
            <w:r/>
            <w:r>
              <w:rPr>
                <w:rFonts w:ascii="Times New Roman" w:hAnsi="Times New Roman" w:eastAsia="Times New Roman"/>
                <w:i w:val="0"/>
                <w:sz w:val="17"/>
              </w:rPr>
              <w:t>172.30.65.36</w:t>
            </w:r>
          </w:p>
        </w:tc>
        <w:tc>
          <w:tcPr>
            <w:tcW w:type="dxa" w:w="1560"/>
            <w:vAlign w:val="top"/>
          </w:tcPr>
          <w:p>
            <w:pPr>
              <w:jc w:val="left"/>
            </w:pPr>
            <w:r/>
            <w:r>
              <w:rPr>
                <w:rFonts w:ascii="Times New Roman" w:hAnsi="Times New Roman" w:eastAsia="Times New Roman"/>
                <w:i w:val="0"/>
                <w:sz w:val="17"/>
              </w:rPr>
              <w:t>Ubuntu 25.04, 4 vCPU, 7.3 GiB RAM, 32 GB disk, ens18 172.30.65.36/26</w:t>
            </w:r>
          </w:p>
        </w:tc>
        <w:tc>
          <w:tcPr>
            <w:tcW w:type="dxa" w:w="1560"/>
            <w:vAlign w:val="top"/>
          </w:tcPr>
          <w:p>
            <w:pPr>
              <w:jc w:val="left"/>
            </w:pPr>
            <w:r/>
            <w:r>
              <w:rPr>
                <w:rFonts w:ascii="Times New Roman" w:hAnsi="Times New Roman" w:eastAsia="Times New Roman"/>
                <w:i w:val="0"/>
                <w:sz w:val="17"/>
              </w:rPr>
              <w:t>Company 1 Linux endpoint</w:t>
            </w:r>
          </w:p>
        </w:tc>
        <w:tc>
          <w:tcPr>
            <w:tcW w:type="dxa" w:w="1560"/>
            <w:vAlign w:val="top"/>
          </w:tcPr>
          <w:p>
            <w:pPr>
              <w:jc w:val="left"/>
            </w:pPr>
            <w:r/>
            <w:r>
              <w:rPr>
                <w:rFonts w:ascii="Times New Roman" w:hAnsi="Times New Roman" w:eastAsia="Times New Roman"/>
                <w:i w:val="0"/>
                <w:sz w:val="17"/>
              </w:rPr>
              <w:t>Shell context admin@C1UbuntuClient; C1.LOCAL realm active; both internal web hostnames returned HTTP 200.</w:t>
            </w:r>
          </w:p>
        </w:tc>
        <w:tc>
          <w:tcPr>
            <w:tcW w:type="dxa" w:w="1560"/>
            <w:vAlign w:val="top"/>
          </w:tcPr>
          <w:p>
            <w:pPr>
              <w:jc w:val="left"/>
            </w:pPr>
            <w:r/>
            <w:r>
              <w:rPr>
                <w:rFonts w:ascii="Times New Roman" w:hAnsi="Times New Roman" w:eastAsia="Times New Roman"/>
                <w:i w:val="0"/>
                <w:sz w:val="17"/>
              </w:rPr>
              <w:t>Confirms that Company 1 service consumption does not depend on a Windows-only client path.</w:t>
            </w:r>
          </w:p>
        </w:tc>
      </w:tr>
      <w:tr>
        <w:tc>
          <w:tcPr>
            <w:tcW w:type="dxa" w:w="1560"/>
            <w:vAlign w:val="top"/>
          </w:tcPr>
          <w:p>
            <w:pPr>
              <w:jc w:val="left"/>
            </w:pPr>
            <w:r/>
            <w:r>
              <w:rPr>
                <w:rFonts w:ascii="Times New Roman" w:hAnsi="Times New Roman" w:eastAsia="Times New Roman"/>
                <w:i w:val="0"/>
                <w:sz w:val="17"/>
              </w:rPr>
              <w:t>C1WebServer</w:t>
            </w:r>
          </w:p>
        </w:tc>
        <w:tc>
          <w:tcPr>
            <w:tcW w:type="dxa" w:w="1560"/>
            <w:vAlign w:val="top"/>
          </w:tcPr>
          <w:p>
            <w:pPr>
              <w:jc w:val="left"/>
            </w:pPr>
            <w:r/>
            <w:r>
              <w:rPr>
                <w:rFonts w:ascii="Times New Roman" w:hAnsi="Times New Roman" w:eastAsia="Times New Roman"/>
                <w:i w:val="0"/>
                <w:sz w:val="17"/>
              </w:rPr>
              <w:t>172.30.65.162</w:t>
            </w:r>
          </w:p>
        </w:tc>
        <w:tc>
          <w:tcPr>
            <w:tcW w:type="dxa" w:w="1560"/>
            <w:vAlign w:val="top"/>
          </w:tcPr>
          <w:p>
            <w:pPr>
              <w:jc w:val="left"/>
            </w:pPr>
            <w:r/>
            <w:r>
              <w:rPr>
                <w:rFonts w:ascii="Times New Roman" w:hAnsi="Times New Roman" w:eastAsia="Times New Roman"/>
                <w:i w:val="0"/>
                <w:sz w:val="17"/>
              </w:rPr>
              <w:t>Windows Server 2022 Standard 10.0.20348 (Build 20348), 4 vCPU, 16 GiB RAM, C: 31.3 GB</w:t>
            </w:r>
          </w:p>
        </w:tc>
        <w:tc>
          <w:tcPr>
            <w:tcW w:type="dxa" w:w="1560"/>
            <w:vAlign w:val="top"/>
          </w:tcPr>
          <w:p>
            <w:pPr>
              <w:jc w:val="left"/>
            </w:pPr>
            <w:r/>
            <w:r>
              <w:rPr>
                <w:rFonts w:ascii="Times New Roman" w:hAnsi="Times New Roman" w:eastAsia="Times New Roman"/>
                <w:i w:val="0"/>
                <w:sz w:val="17"/>
              </w:rPr>
              <w:t>Internal web server</w:t>
            </w:r>
          </w:p>
        </w:tc>
        <w:tc>
          <w:tcPr>
            <w:tcW w:type="dxa" w:w="1560"/>
            <w:vAlign w:val="top"/>
          </w:tcPr>
          <w:p>
            <w:pPr>
              <w:jc w:val="left"/>
            </w:pPr>
            <w:r/>
            <w:r>
              <w:rPr>
                <w:rFonts w:ascii="Times New Roman" w:hAnsi="Times New Roman" w:eastAsia="Times New Roman"/>
                <w:i w:val="0"/>
                <w:sz w:val="17"/>
              </w:rPr>
              <w:t>Workgroup-hosted, not domain-joined; binding restricted to c1-webserver.c1.local on TCP 443 only; raw IP returned HTTP 404.</w:t>
            </w:r>
          </w:p>
        </w:tc>
        <w:tc>
          <w:tcPr>
            <w:tcW w:type="dxa" w:w="1560"/>
            <w:vAlign w:val="top"/>
          </w:tcPr>
          <w:p>
            <w:pPr>
              <w:jc w:val="left"/>
            </w:pPr>
            <w:r/>
            <w:r>
              <w:rPr>
                <w:rFonts w:ascii="Times New Roman" w:hAnsi="Times New Roman" w:eastAsia="Times New Roman"/>
                <w:i w:val="0"/>
                <w:sz w:val="17"/>
              </w:rPr>
              <w:t>The web tier is intentionally isolated from the Company 1 domain trust boundary.</w:t>
            </w:r>
          </w:p>
        </w:tc>
      </w:tr>
      <w:tr>
        <w:tc>
          <w:tcPr>
            <w:tcW w:type="dxa" w:w="1560"/>
            <w:vAlign w:val="top"/>
          </w:tcPr>
          <w:p>
            <w:pPr>
              <w:jc w:val="left"/>
            </w:pPr>
            <w:r/>
            <w:r>
              <w:rPr>
                <w:rFonts w:ascii="Times New Roman" w:hAnsi="Times New Roman" w:eastAsia="Times New Roman"/>
                <w:i w:val="0"/>
                <w:sz w:val="17"/>
              </w:rPr>
              <w:t>C1SAN</w:t>
            </w:r>
          </w:p>
        </w:tc>
        <w:tc>
          <w:tcPr>
            <w:tcW w:type="dxa" w:w="1560"/>
            <w:vAlign w:val="top"/>
          </w:tcPr>
          <w:p>
            <w:pPr>
              <w:jc w:val="left"/>
            </w:pPr>
            <w:r/>
            <w:r>
              <w:rPr>
                <w:rFonts w:ascii="Times New Roman" w:hAnsi="Times New Roman" w:eastAsia="Times New Roman"/>
                <w:i w:val="0"/>
                <w:sz w:val="17"/>
              </w:rPr>
              <w:t>172.30.65.186/29, gw 172.30.65.185</w:t>
            </w:r>
          </w:p>
        </w:tc>
        <w:tc>
          <w:tcPr>
            <w:tcW w:type="dxa" w:w="1560"/>
            <w:vAlign w:val="top"/>
          </w:tcPr>
          <w:p>
            <w:pPr>
              <w:jc w:val="left"/>
            </w:pPr>
            <w:r/>
            <w:r>
              <w:rPr>
                <w:rFonts w:ascii="Times New Roman" w:hAnsi="Times New Roman" w:eastAsia="Times New Roman"/>
                <w:i w:val="0"/>
                <w:sz w:val="17"/>
              </w:rPr>
              <w:t>Isolated storage target; direct bastion management intentionally blocked</w:t>
            </w:r>
          </w:p>
        </w:tc>
        <w:tc>
          <w:tcPr>
            <w:tcW w:type="dxa" w:w="1560"/>
            <w:vAlign w:val="top"/>
          </w:tcPr>
          <w:p>
            <w:pPr>
              <w:jc w:val="left"/>
            </w:pPr>
            <w:r/>
            <w:r>
              <w:rPr>
                <w:rFonts w:ascii="Times New Roman" w:hAnsi="Times New Roman" w:eastAsia="Times New Roman"/>
                <w:i w:val="0"/>
                <w:sz w:val="17"/>
              </w:rPr>
              <w:t>Company 1 iSCSI storage target</w:t>
            </w:r>
          </w:p>
        </w:tc>
        <w:tc>
          <w:tcPr>
            <w:tcW w:type="dxa" w:w="1560"/>
            <w:vAlign w:val="top"/>
          </w:tcPr>
          <w:p>
            <w:pPr>
              <w:jc w:val="left"/>
            </w:pPr>
            <w:r/>
            <w:r>
              <w:rPr>
                <w:rFonts w:ascii="Times New Roman" w:hAnsi="Times New Roman" w:eastAsia="Times New Roman"/>
                <w:i w:val="0"/>
                <w:sz w:val="17"/>
              </w:rPr>
              <w:t>Direct bastion management access is intentionally blocked; health is inferred from the active consumer session on C1FS.</w:t>
            </w:r>
          </w:p>
        </w:tc>
        <w:tc>
          <w:tcPr>
            <w:tcW w:type="dxa" w:w="1560"/>
            <w:vAlign w:val="top"/>
          </w:tcPr>
          <w:p>
            <w:pPr>
              <w:jc w:val="left"/>
            </w:pPr>
            <w:r/>
            <w:r>
              <w:rPr>
                <w:rFonts w:ascii="Times New Roman" w:hAnsi="Times New Roman" w:eastAsia="Times New Roman"/>
                <w:i w:val="0"/>
                <w:sz w:val="17"/>
              </w:rPr>
              <w:t>The correct support path is through the consuming file server rather than direct administrative exposure.</w:t>
            </w:r>
          </w:p>
        </w:tc>
      </w:tr>
    </w:tbl>
    <w:p/>
    <w:p>
      <w:pPr>
        <w:jc w:val="both"/>
      </w:pPr>
      <w:r>
        <w:rPr>
          <w:rFonts w:ascii="Times New Roman" w:hAnsi="Times New Roman" w:eastAsia="Times New Roman"/>
          <w:sz w:val="22"/>
        </w:rPr>
        <w:t>Inspection from MSPUbuntuJump first confirmed that the Company 1 network was exposed exactly where we expected it to be. C1DC1 and C1DC2 answered on TCP 53, 88, 389, 445, 3389, and 5985. C1FS answered on TCP 445 and 3389 while TCP 5985 timed out. C1WindowsClient answered on TCP 3389. C1UbuntuClient answered on TCP 22. C1WebServer answered on TCP 443, 3389, and 5985. That was a clean sign that Company 1 services were reachable through the MSP management plane without opening Company 1 directly to the WAN.</w:t>
      </w:r>
    </w:p>
    <w:p>
      <w:pPr>
        <w:jc w:val="both"/>
      </w:pPr>
      <w:r>
        <w:rPr>
          <w:rFonts w:ascii="Times New Roman" w:hAnsi="Times New Roman" w:eastAsia="Times New Roman"/>
          <w:sz w:val="22"/>
        </w:rPr>
        <w:t>Supplemental hardware capture also filled the remaining Company 1 and MSP platform gaps. We now have guest-visible OS, vCPU, RAM, disk, and role data for the Company 1 Windows systems, the Company 1 Linux client, and the MSP platforms, so Tables 3 and 4 now speak at roughly the same level of detail as the Company 2 tables without pretending the hypervisor layer is in scope.</w:t>
      </w:r>
    </w:p>
    <w:p>
      <w:pPr>
        <w:pStyle w:val="Caption"/>
      </w:pPr>
      <w:r>
        <w:rPr>
          <w:rFonts w:ascii="Times New Roman" w:hAnsi="Times New Roman" w:eastAsia="Times New Roman"/>
          <w:b/>
          <w:sz w:val="21"/>
        </w:rPr>
        <w:t>Figure 4. Company 1 services visible from the MSP management path (MSPUbuntuJump port checks)</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 Company 1 services visible from the MSP management path (MSPUbuntuJump port checks)]</w:t>
            </w:r>
          </w:p>
        </w:tc>
      </w:tr>
    </w:tbl>
    <w:p/>
    <w:p>
      <w:r>
        <w:rPr>
          <w:rFonts w:ascii="Times New Roman" w:hAnsi="Times New Roman" w:eastAsia="Times New Roman"/>
          <w:sz w:val="19"/>
        </w:rPr>
        <w:t>Description: Terminal output from MSPUbuntuJump showing nc port checks to C1DC1, C1DC2, C1FS, C1UbuntuClient, and C1WebServer. All successful connections should be visible.</w:t>
      </w:r>
    </w:p>
    <w:p>
      <w:pPr>
        <w:pStyle w:val="Heading3"/>
      </w:pPr>
      <w:r>
        <w:rPr>
          <w:rFonts w:ascii="Times New Roman" w:hAnsi="Times New Roman" w:eastAsia="Times New Roman"/>
          <w:b/>
          <w:color w:val="2F5597"/>
          <w:sz w:val="23"/>
        </w:rPr>
        <w:t>3.4.2 Architectural Rationale</w:t>
      </w:r>
    </w:p>
    <w:p>
      <w:pPr>
        <w:jc w:val="both"/>
      </w:pPr>
      <w:r>
        <w:rPr>
          <w:rFonts w:ascii="Times New Roman" w:hAnsi="Times New Roman" w:eastAsia="Times New Roman"/>
          <w:sz w:val="22"/>
        </w:rPr>
        <w:t>We kept two domain controllers because Company 1 identity should not collapse onto a single Windows host. That is basic resiliency, but it also keeps DNS and authentication local to Company 1. A file share outage on C1FS should not automatically imply a directory outage, and a directory issue on one controller should not erase the entire tenant namespace.</w:t>
      </w:r>
    </w:p>
    <w:p>
      <w:pPr>
        <w:jc w:val="both"/>
      </w:pPr>
      <w:r>
        <w:rPr>
          <w:rFonts w:ascii="Times New Roman" w:hAnsi="Times New Roman" w:eastAsia="Times New Roman"/>
          <w:sz w:val="22"/>
        </w:rPr>
        <w:t>C1FS stands apart from the controllers because file I/O, share permissions, and block storage consumption are different operational problems than directory services [11]. By separating the role, we kept Company 1's SMB tier on a server that can own the F: SharedData volume and the iSCSI initiator session without mixing that work into the domain controller footprint.</w:t>
      </w:r>
    </w:p>
    <w:p>
      <w:pPr>
        <w:jc w:val="both"/>
      </w:pPr>
      <w:r>
        <w:rPr>
          <w:rFonts w:ascii="Times New Roman" w:hAnsi="Times New Roman" w:eastAsia="Times New Roman"/>
          <w:sz w:val="22"/>
        </w:rPr>
        <w:t>C1WebServer is workgroup-hosted and not domain-joined on purpose. We wanted the Company 1 web tier to consume the Company 1 namespace without inheriting the full Company 1 trust boundary. IIS is bound only to c1-webserver.c1.local on TCP 443, and raw IP access returns HTTP 404. That design keeps the site explicitly hostname-driven and reduces the blast radius of a compromise on the DMZ host [7].</w:t>
      </w:r>
    </w:p>
    <w:p>
      <w:pPr>
        <w:jc w:val="both"/>
      </w:pPr>
      <w:r>
        <w:rPr>
          <w:rFonts w:ascii="Times New Roman" w:hAnsi="Times New Roman" w:eastAsia="Times New Roman"/>
          <w:sz w:val="22"/>
        </w:rPr>
        <w:t>C1SAN is isolated for the same reason that C2SAN is isolated: block storage should not live on the same trust path as user-facing traffic. We also intentionally blocked direct bastion management access to C1SAN. That is not a missing feature. It is the design. The correct operational health signal is the active iSCSI consumer session on C1FS, not a habit of logging into storage targets from the management layer.</w:t>
      </w:r>
    </w:p>
    <w:p>
      <w:pPr>
        <w:pStyle w:val="Heading3"/>
      </w:pPr>
      <w:r>
        <w:rPr>
          <w:rFonts w:ascii="Times New Roman" w:hAnsi="Times New Roman" w:eastAsia="Times New Roman"/>
          <w:b/>
          <w:color w:val="2F5597"/>
          <w:sz w:val="23"/>
        </w:rPr>
        <w:t>3.4.3 Observed Service State</w:t>
      </w:r>
    </w:p>
    <w:p>
      <w:pPr>
        <w:jc w:val="both"/>
      </w:pPr>
      <w:r>
        <w:rPr>
          <w:rFonts w:ascii="Times New Roman" w:hAnsi="Times New Roman" w:eastAsia="Times New Roman"/>
          <w:sz w:val="22"/>
        </w:rPr>
        <w:t>Jump64 was the right place to perform the deep Company 1 inspection. We confirmed its own baseline as the Windows bastion at 172.30.65.178 before using it to reach the tenant systems. That mattered because Company 1 inspection needed PowerShell-native tooling and WMI access that the Linux bastion was not meant to replace.</w:t>
      </w:r>
    </w:p>
    <w:p>
      <w:pPr>
        <w:pStyle w:val="Caption"/>
      </w:pPr>
      <w:r>
        <w:rPr>
          <w:rFonts w:ascii="Times New Roman" w:hAnsi="Times New Roman" w:eastAsia="Times New Roman"/>
          <w:b/>
          <w:sz w:val="21"/>
        </w:rPr>
        <w:t>Figure 4A. Jump64 Windows bastion baseline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4A: Jump64 Windows bastion baseline]</w:t>
            </w:r>
          </w:p>
        </w:tc>
      </w:tr>
    </w:tbl>
    <w:p/>
    <w:p>
      <w:r>
        <w:rPr>
          <w:rFonts w:ascii="Times New Roman" w:hAnsi="Times New Roman" w:eastAsia="Times New Roman"/>
          <w:sz w:val="19"/>
        </w:rPr>
        <w:t>Description: Screenshot of Jump64 showing its system identity, internal IP address (172.30.65.178), and confirmation that it is the active Windows inspection platform.</w:t>
      </w:r>
    </w:p>
    <w:p>
      <w:pPr>
        <w:jc w:val="both"/>
      </w:pPr>
      <w:r>
        <w:rPr>
          <w:rFonts w:ascii="Times New Roman" w:hAnsi="Times New Roman" w:eastAsia="Times New Roman"/>
          <w:sz w:val="22"/>
        </w:rPr>
        <w:t>From Jump64, inspection confirmed that C1DC1 and C1DC2 returned Company 1 domain, forest, controller inventory, and directory service state successfully. That is the strongest evidence we need for the core Company 1 identity layer: the tenant's own controllers answered from the approved MSP Windows path, and they did so as functioning domain controllers rather than as merely reachable hosts.</w:t>
      </w:r>
    </w:p>
    <w:p>
      <w:pPr>
        <w:pStyle w:val="Caption"/>
      </w:pPr>
      <w:r>
        <w:rPr>
          <w:rFonts w:ascii="Times New Roman" w:hAnsi="Times New Roman" w:eastAsia="Times New Roman"/>
          <w:b/>
          <w:sz w:val="21"/>
        </w:rPr>
        <w:t>Figure 4B. C1DC1 and C1DC2 directory service state from Jump64 WinRM</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4B: C1DC1 and C1DC2 directory service state from Jump64 WinRM]</w:t>
            </w:r>
          </w:p>
        </w:tc>
      </w:tr>
    </w:tbl>
    <w:p/>
    <w:p>
      <w:r>
        <w:rPr>
          <w:rFonts w:ascii="Times New Roman" w:hAnsi="Times New Roman" w:eastAsia="Times New Roman"/>
          <w:sz w:val="19"/>
        </w:rPr>
        <w:t>Description: PowerShell output from Jump64 showing Get-ADDomainController or equivalent for both C1DC1 and C1DC2, confirming domain, forest, and service state.</w:t>
      </w:r>
    </w:p>
    <w:p>
      <w:pPr>
        <w:jc w:val="both"/>
      </w:pPr>
      <w:r>
        <w:rPr>
          <w:rFonts w:ascii="Times New Roman" w:hAnsi="Times New Roman" w:eastAsia="Times New Roman"/>
          <w:sz w:val="22"/>
        </w:rPr>
        <w:t>C1FS also validated cleanly from Jump64. Inspection confirmed that Windows SMB was active, the F: drive labeled SharedData was present, named SMB shares existed on F:, and an active iSCSI initiator session was visible through Get-IscsiSession. That chain matters because it proves more than one layer at once: Company 1 block storage reached the consumer, the consumer mounted it, and the file service published it.</w:t>
      </w:r>
    </w:p>
    <w:p>
      <w:pPr>
        <w:pStyle w:val="Caption"/>
      </w:pPr>
      <w:r>
        <w:rPr>
          <w:rFonts w:ascii="Times New Roman" w:hAnsi="Times New Roman" w:eastAsia="Times New Roman"/>
          <w:b/>
          <w:sz w:val="21"/>
        </w:rPr>
        <w:t>Figure 4C. C1FS storage volume, SMB shares, and iSCSI session from Jump64 WinRM</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4C: C1FS storage volume, SMB shares, and iSCSI session from Jump64 WinRM]</w:t>
            </w:r>
          </w:p>
        </w:tc>
      </w:tr>
    </w:tbl>
    <w:p/>
    <w:p>
      <w:r>
        <w:rPr>
          <w:rFonts w:ascii="Times New Roman" w:hAnsi="Times New Roman" w:eastAsia="Times New Roman"/>
          <w:sz w:val="19"/>
        </w:rPr>
        <w:t>Description: PowerShell output from Jump64 showing the F: SharedData volume, Get-SmbShare output, and Get-IscsiSession output for C1FS.</w:t>
      </w:r>
    </w:p>
    <w:p>
      <w:pPr>
        <w:jc w:val="both"/>
      </w:pPr>
      <w:r>
        <w:rPr>
          <w:rFonts w:ascii="Times New Roman" w:hAnsi="Times New Roman" w:eastAsia="Times New Roman"/>
          <w:sz w:val="22"/>
        </w:rPr>
        <w:t>C1WebServer behaved exactly like a hostname-first IIS tier should. It was workgroup-hosted rather than domain-joined, and its IIS binding was restricted to c1-webserver.c1.local on TCP 443 only. Raw IP requests returned HTTP 404. We consider that healthy because the site is supposed to teach the client and the support team to trust names, certificates, and bindings rather than direct address access [7].</w:t>
      </w:r>
    </w:p>
    <w:p>
      <w:pPr>
        <w:pStyle w:val="Caption"/>
      </w:pPr>
      <w:r>
        <w:rPr>
          <w:rFonts w:ascii="Times New Roman" w:hAnsi="Times New Roman" w:eastAsia="Times New Roman"/>
          <w:b/>
          <w:sz w:val="21"/>
        </w:rPr>
        <w:t>Figure 4D. C1WebServer IIS binding evidence from Jump64</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4D: C1WebServer IIS binding evidence from Jump64]</w:t>
            </w:r>
          </w:p>
        </w:tc>
      </w:tr>
    </w:tbl>
    <w:p/>
    <w:p>
      <w:r>
        <w:rPr>
          <w:rFonts w:ascii="Times New Roman" w:hAnsi="Times New Roman" w:eastAsia="Times New Roman"/>
          <w:sz w:val="19"/>
        </w:rPr>
        <w:t>Description: Output from Jump64 showing C1WebServer's workgroup status and IIS binding restricted to c1-webserver.c1.local on TCP 443.</w:t>
      </w:r>
    </w:p>
    <w:p>
      <w:pPr>
        <w:jc w:val="both"/>
      </w:pPr>
      <w:r>
        <w:rPr>
          <w:rFonts w:ascii="Times New Roman" w:hAnsi="Times New Roman" w:eastAsia="Times New Roman"/>
          <w:sz w:val="22"/>
        </w:rPr>
        <w:t>C1WindowsClient required a different inspection path because TCP 5985 was not open. We therefore used WMI and remote process execution from Jump64 instead of pretending WinRM was available when it was not. That inspection confirmed c1.local domain membership, Company 1 DNS use, and HTTP 200 responses to both web hostnames. The lack of open WinRM did not block meaningful validation because WMI still gave us the Windows endpoint reading we needed [10].</w:t>
      </w:r>
    </w:p>
    <w:p>
      <w:pPr>
        <w:pStyle w:val="Caption"/>
      </w:pPr>
      <w:r>
        <w:rPr>
          <w:rFonts w:ascii="Times New Roman" w:hAnsi="Times New Roman" w:eastAsia="Times New Roman"/>
          <w:b/>
          <w:sz w:val="21"/>
        </w:rPr>
        <w:t>Figure 4E. C1WindowsClient domain membership and dual-web access from Jump64 WMI</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4E: C1WindowsClient domain membership and dual-web access from Jump64 WMI]</w:t>
            </w:r>
          </w:p>
        </w:tc>
      </w:tr>
    </w:tbl>
    <w:p/>
    <w:p>
      <w:r>
        <w:rPr>
          <w:rFonts w:ascii="Times New Roman" w:hAnsi="Times New Roman" w:eastAsia="Times New Roman"/>
          <w:sz w:val="19"/>
        </w:rPr>
        <w:t>Description: Output showing WMI-based inspection of C1WindowsClient confirming c1.local domain membership and HTTP 200 responses to both web hostnames.</w:t>
      </w:r>
    </w:p>
    <w:p>
      <w:pPr>
        <w:jc w:val="both"/>
      </w:pPr>
      <w:r>
        <w:rPr>
          <w:rFonts w:ascii="Times New Roman" w:hAnsi="Times New Roman" w:eastAsia="Times New Roman"/>
          <w:sz w:val="22"/>
        </w:rPr>
        <w:t>C1UbuntuClient gave us the Linux-side counterpart. From MSPUbuntuJump we confirmed the shell context admin@C1UbuntuClient, the active C1.LOCAL realm, and HTTP 200 responses to both web hostnames. That matters because it shows that Company 1 service consumption does not depend on a Windows-only client assumption. The hostname model holds from the Linux endpoint too.</w:t>
      </w:r>
    </w:p>
    <w:p>
      <w:pPr>
        <w:pStyle w:val="Caption"/>
      </w:pPr>
      <w:r>
        <w:rPr>
          <w:rFonts w:ascii="Times New Roman" w:hAnsi="Times New Roman" w:eastAsia="Times New Roman"/>
          <w:b/>
          <w:sz w:val="21"/>
        </w:rPr>
        <w:t>Figure 4F. C1UbuntuClient domain context and dual-web access</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4F: C1UbuntuClient domain context and dual-web access]</w:t>
            </w:r>
          </w:p>
        </w:tc>
      </w:tr>
    </w:tbl>
    <w:p/>
    <w:p>
      <w:r>
        <w:rPr>
          <w:rFonts w:ascii="Times New Roman" w:hAnsi="Times New Roman" w:eastAsia="Times New Roman"/>
          <w:sz w:val="19"/>
        </w:rPr>
        <w:t>Description: Terminal output from C1UbuntuClient showing admin@C1UbuntuClient shell context, C1.LOCAL realm from `realm list`, and HTTP 200 responses to both web hostnames.</w:t>
      </w:r>
    </w:p>
    <w:p>
      <w:pPr>
        <w:pStyle w:val="Heading3"/>
      </w:pPr>
      <w:r>
        <w:rPr>
          <w:rFonts w:ascii="Times New Roman" w:hAnsi="Times New Roman" w:eastAsia="Times New Roman"/>
          <w:b/>
          <w:color w:val="2F5597"/>
          <w:sz w:val="23"/>
        </w:rPr>
        <w:t>3.4.4 Service Composition</w:t>
      </w:r>
    </w:p>
    <w:p>
      <w:pPr>
        <w:jc w:val="both"/>
      </w:pPr>
      <w:r>
        <w:rPr>
          <w:rFonts w:ascii="Times New Roman" w:hAnsi="Times New Roman" w:eastAsia="Times New Roman"/>
          <w:sz w:val="22"/>
        </w:rPr>
        <w:t>Company 1's service chain is layered in a way that support staff can reason about quickly. C1DC1 and C1DC2 provide the identity and naming foundation. C1FS consumes isolated block storage from C1SAN and republishes it as SMB shares. C1WebServer publishes HTTPS only for c1-webserver.c1.local. C1WindowsClient and C1UbuntuClient consume those services through the Company 1 namespace. Nothing in that chain depends on exposing the tenant directly to the WAN.</w:t>
      </w:r>
    </w:p>
    <w:p>
      <w:pPr>
        <w:jc w:val="both"/>
      </w:pPr>
      <w:r>
        <w:rPr>
          <w:rFonts w:ascii="Times New Roman" w:hAnsi="Times New Roman" w:eastAsia="Times New Roman"/>
          <w:sz w:val="22"/>
        </w:rPr>
        <w:t>The web behavior confirms the same design discipline. From MSPUbuntuJump on March 25, 2026, https://c1-webserver.c1.local returned HTTP/2 200 with Microsoft-IIS/10.0, while https://172.30.65.162 returned HTTP/2 404 with Microsoft-HTTPAPI/2.0. We wanted that exact split. It tells the support team that a hostname failure and a web-service failure are not the same problem. If the raw IP works like the hostname, the binding is too loose. If the hostname works and the raw IP returns 404, the binding is doing its job. In practice, that makes web triage faster and prevents the team from treating a DNS issue as an IIS outage.</w:t>
      </w:r>
    </w:p>
    <w:p>
      <w:pPr>
        <w:pStyle w:val="Heading2"/>
      </w:pPr>
      <w:r>
        <w:rPr>
          <w:rFonts w:ascii="Times New Roman" w:hAnsi="Times New Roman" w:eastAsia="Times New Roman"/>
          <w:b/>
          <w:color w:val="2F5597"/>
          <w:sz w:val="26"/>
        </w:rPr>
        <w:t>3.5 Company 2 Services: Identity, File, Web, and Client Access</w:t>
      </w:r>
    </w:p>
    <w:p>
      <w:pPr>
        <w:pStyle w:val="Heading3"/>
      </w:pPr>
      <w:r>
        <w:rPr>
          <w:rFonts w:ascii="Times New Roman" w:hAnsi="Times New Roman" w:eastAsia="Times New Roman"/>
          <w:b/>
          <w:color w:val="2F5597"/>
          <w:sz w:val="23"/>
        </w:rPr>
        <w:t>3.5.1 Service Overview</w:t>
      </w:r>
    </w:p>
    <w:p>
      <w:pPr>
        <w:jc w:val="both"/>
      </w:pPr>
      <w:r>
        <w:rPr>
          <w:rFonts w:ascii="Times New Roman" w:hAnsi="Times New Roman" w:eastAsia="Times New Roman"/>
          <w:sz w:val="22"/>
        </w:rPr>
        <w:t>Company 2 is the Linux-heavy tenant at Site 2. Its stack includes C2IdM1 at 172.30.65.66 and C2IdM2 at 172.30.65.67 as Samba AD DC, DNS, and DHCP nodes; C2FS at 172.30.65.68 as the Samba file server and iSCSI consumer; C2LinuxClient at 172.30.65.70 as the endpoint; C2WebServer at 172.30.65.170 as the nginx HTTPS host; and C2SAN at 172.30.65.194/29 as the isolated storage target. Just like Company 1, this is a complete tenant stack rather than a single proof-of-concept node.</w:t>
      </w:r>
    </w:p>
    <w:p>
      <w:pPr>
        <w:pStyle w:val="Caption"/>
      </w:pPr>
      <w:r>
        <w:rPr>
          <w:rFonts w:ascii="Times New Roman" w:hAnsi="Times New Roman" w:eastAsia="Times New Roman"/>
          <w:b/>
          <w:sz w:val="21"/>
        </w:rPr>
        <w:t>Table 5. Company 2 identity, DNS, and DHCP summary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fill="1F4E79"/>
          </w:tcPr>
          <w:p>
            <w:pPr>
              <w:jc w:val="left"/>
            </w:pPr>
            <w:r/>
            <w:r>
              <w:rPr>
                <w:rFonts w:ascii="Times New Roman" w:hAnsi="Times New Roman" w:eastAsia="Times New Roman"/>
                <w:b/>
                <w:color w:val="FFFFFF"/>
                <w:sz w:val="17"/>
              </w:rPr>
              <w:t>Attribute</w:t>
            </w:r>
          </w:p>
        </w:tc>
        <w:tc>
          <w:tcPr>
            <w:tcW w:type="dxa" w:w="3120"/>
            <w:vAlign w:val="top"/>
            <w:shd w:fill="1F4E79"/>
          </w:tcPr>
          <w:p>
            <w:pPr>
              <w:jc w:val="left"/>
            </w:pPr>
            <w:r/>
            <w:r>
              <w:rPr>
                <w:rFonts w:ascii="Times New Roman" w:hAnsi="Times New Roman" w:eastAsia="Times New Roman"/>
                <w:b/>
                <w:color w:val="FFFFFF"/>
                <w:sz w:val="17"/>
              </w:rPr>
              <w:t>C2IdM1</w:t>
            </w:r>
          </w:p>
        </w:tc>
        <w:tc>
          <w:tcPr>
            <w:tcW w:type="dxa" w:w="3120"/>
            <w:vAlign w:val="top"/>
            <w:shd w:fill="1F4E79"/>
          </w:tcPr>
          <w:p>
            <w:pPr>
              <w:jc w:val="left"/>
            </w:pPr>
            <w:r/>
            <w:r>
              <w:rPr>
                <w:rFonts w:ascii="Times New Roman" w:hAnsi="Times New Roman" w:eastAsia="Times New Roman"/>
                <w:b/>
                <w:color w:val="FFFFFF"/>
                <w:sz w:val="17"/>
              </w:rPr>
              <w:t>C2IdM2</w:t>
            </w:r>
          </w:p>
        </w:tc>
      </w:tr>
      <w:tr>
        <w:tc>
          <w:tcPr>
            <w:tcW w:type="dxa" w:w="3120"/>
            <w:vAlign w:val="top"/>
          </w:tcPr>
          <w:p>
            <w:pPr>
              <w:jc w:val="left"/>
            </w:pPr>
            <w:r/>
            <w:r>
              <w:rPr>
                <w:rFonts w:ascii="Times New Roman" w:hAnsi="Times New Roman" w:eastAsia="Times New Roman"/>
                <w:i w:val="0"/>
                <w:sz w:val="17"/>
              </w:rPr>
              <w:t>Address and platform</w:t>
            </w:r>
          </w:p>
        </w:tc>
        <w:tc>
          <w:tcPr>
            <w:tcW w:type="dxa" w:w="3120"/>
            <w:vAlign w:val="top"/>
          </w:tcPr>
          <w:p>
            <w:pPr>
              <w:jc w:val="left"/>
            </w:pPr>
            <w:r/>
            <w:r>
              <w:rPr>
                <w:rFonts w:ascii="Times New Roman" w:hAnsi="Times New Roman" w:eastAsia="Times New Roman"/>
                <w:i w:val="0"/>
                <w:sz w:val="17"/>
              </w:rPr>
              <w:t>172.30.65.66, Ubuntu 22.04.5 LTS, 4 vCPU, 7.8 GiB RAM, 32 GB disk, 15 GB root LV, ens18</w:t>
            </w:r>
          </w:p>
        </w:tc>
        <w:tc>
          <w:tcPr>
            <w:tcW w:type="dxa" w:w="3120"/>
            <w:vAlign w:val="top"/>
          </w:tcPr>
          <w:p>
            <w:pPr>
              <w:jc w:val="left"/>
            </w:pPr>
            <w:r/>
            <w:r>
              <w:rPr>
                <w:rFonts w:ascii="Times New Roman" w:hAnsi="Times New Roman" w:eastAsia="Times New Roman"/>
                <w:i w:val="0"/>
                <w:sz w:val="17"/>
              </w:rPr>
              <w:t>172.30.65.67, Ubuntu 22.04.5 LTS, 4 vCPU, 7.8 GiB RAM, 32 GB disk, 15 GB root LV, ens18</w:t>
            </w:r>
          </w:p>
        </w:tc>
      </w:tr>
      <w:tr>
        <w:tc>
          <w:tcPr>
            <w:tcW w:type="dxa" w:w="3120"/>
            <w:vAlign w:val="top"/>
          </w:tcPr>
          <w:p>
            <w:pPr>
              <w:jc w:val="left"/>
            </w:pPr>
            <w:r/>
            <w:r>
              <w:rPr>
                <w:rFonts w:ascii="Times New Roman" w:hAnsi="Times New Roman" w:eastAsia="Times New Roman"/>
                <w:i w:val="0"/>
                <w:sz w:val="17"/>
              </w:rPr>
              <w:t>Directory state</w:t>
            </w:r>
          </w:p>
        </w:tc>
        <w:tc>
          <w:tcPr>
            <w:tcW w:type="dxa" w:w="3120"/>
            <w:vAlign w:val="top"/>
          </w:tcPr>
          <w:p>
            <w:pPr>
              <w:jc w:val="left"/>
            </w:pPr>
            <w:r/>
            <w:r>
              <w:rPr>
                <w:rFonts w:ascii="Times New Roman" w:hAnsi="Times New Roman" w:eastAsia="Times New Roman"/>
                <w:i w:val="0"/>
                <w:sz w:val="17"/>
              </w:rPr>
              <w:t>samba-ad-dc active</w:t>
            </w:r>
          </w:p>
        </w:tc>
        <w:tc>
          <w:tcPr>
            <w:tcW w:type="dxa" w:w="3120"/>
            <w:vAlign w:val="top"/>
          </w:tcPr>
          <w:p>
            <w:pPr>
              <w:jc w:val="left"/>
            </w:pPr>
            <w:r/>
            <w:r>
              <w:rPr>
                <w:rFonts w:ascii="Times New Roman" w:hAnsi="Times New Roman" w:eastAsia="Times New Roman"/>
                <w:i w:val="0"/>
                <w:sz w:val="17"/>
              </w:rPr>
              <w:t>samba-ad-dc active</w:t>
            </w:r>
          </w:p>
        </w:tc>
      </w:tr>
      <w:tr>
        <w:tc>
          <w:tcPr>
            <w:tcW w:type="dxa" w:w="3120"/>
            <w:vAlign w:val="top"/>
          </w:tcPr>
          <w:p>
            <w:pPr>
              <w:jc w:val="left"/>
            </w:pPr>
            <w:r/>
            <w:r>
              <w:rPr>
                <w:rFonts w:ascii="Times New Roman" w:hAnsi="Times New Roman" w:eastAsia="Times New Roman"/>
                <w:i w:val="0"/>
                <w:sz w:val="17"/>
              </w:rPr>
              <w:t>DHCP state</w:t>
            </w:r>
          </w:p>
        </w:tc>
        <w:tc>
          <w:tcPr>
            <w:tcW w:type="dxa" w:w="3120"/>
            <w:vAlign w:val="top"/>
          </w:tcPr>
          <w:p>
            <w:pPr>
              <w:jc w:val="left"/>
            </w:pPr>
            <w:r/>
            <w:r>
              <w:rPr>
                <w:rFonts w:ascii="Times New Roman" w:hAnsi="Times New Roman" w:eastAsia="Times New Roman"/>
                <w:i w:val="0"/>
                <w:sz w:val="17"/>
              </w:rPr>
              <w:t>isc-dhcp-server active, PRIMARY role</w:t>
            </w:r>
          </w:p>
        </w:tc>
        <w:tc>
          <w:tcPr>
            <w:tcW w:type="dxa" w:w="3120"/>
            <w:vAlign w:val="top"/>
          </w:tcPr>
          <w:p>
            <w:pPr>
              <w:jc w:val="left"/>
            </w:pPr>
            <w:r/>
            <w:r>
              <w:rPr>
                <w:rFonts w:ascii="Times New Roman" w:hAnsi="Times New Roman" w:eastAsia="Times New Roman"/>
                <w:i w:val="0"/>
                <w:sz w:val="17"/>
              </w:rPr>
              <w:t>isc-dhcp-server active, SECONDARY role</w:t>
            </w:r>
          </w:p>
        </w:tc>
      </w:tr>
      <w:tr>
        <w:tc>
          <w:tcPr>
            <w:tcW w:type="dxa" w:w="3120"/>
            <w:vAlign w:val="top"/>
          </w:tcPr>
          <w:p>
            <w:pPr>
              <w:jc w:val="left"/>
            </w:pPr>
            <w:r/>
            <w:r>
              <w:rPr>
                <w:rFonts w:ascii="Times New Roman" w:hAnsi="Times New Roman" w:eastAsia="Times New Roman"/>
                <w:i w:val="0"/>
                <w:sz w:val="17"/>
              </w:rPr>
              <w:t>Hosted zones</w:t>
            </w:r>
          </w:p>
        </w:tc>
        <w:tc>
          <w:tcPr>
            <w:tcW w:type="dxa" w:w="3120"/>
            <w:vAlign w:val="top"/>
          </w:tcPr>
          <w:p>
            <w:pPr>
              <w:jc w:val="left"/>
            </w:pPr>
            <w:r/>
            <w:r>
              <w:rPr>
                <w:rFonts w:ascii="Times New Roman" w:hAnsi="Times New Roman" w:eastAsia="Times New Roman"/>
                <w:i w:val="0"/>
                <w:sz w:val="17"/>
              </w:rPr>
              <w:t>c2.local, c1.local, _msdcs.c2.local</w:t>
            </w:r>
          </w:p>
        </w:tc>
        <w:tc>
          <w:tcPr>
            <w:tcW w:type="dxa" w:w="3120"/>
            <w:vAlign w:val="top"/>
          </w:tcPr>
          <w:p>
            <w:pPr>
              <w:jc w:val="left"/>
            </w:pPr>
            <w:r/>
            <w:r>
              <w:rPr>
                <w:rFonts w:ascii="Times New Roman" w:hAnsi="Times New Roman" w:eastAsia="Times New Roman"/>
                <w:i w:val="0"/>
                <w:sz w:val="17"/>
              </w:rPr>
              <w:t>c2.local, c1.local, _msdcs.c2.local</w:t>
            </w:r>
          </w:p>
        </w:tc>
      </w:tr>
      <w:tr>
        <w:tc>
          <w:tcPr>
            <w:tcW w:type="dxa" w:w="3120"/>
            <w:vAlign w:val="top"/>
          </w:tcPr>
          <w:p>
            <w:pPr>
              <w:jc w:val="left"/>
            </w:pPr>
            <w:r/>
            <w:r>
              <w:rPr>
                <w:rFonts w:ascii="Times New Roman" w:hAnsi="Times New Roman" w:eastAsia="Times New Roman"/>
                <w:i w:val="0"/>
                <w:sz w:val="17"/>
              </w:rPr>
              <w:t>Key A records</w:t>
            </w:r>
          </w:p>
        </w:tc>
        <w:tc>
          <w:tcPr>
            <w:tcW w:type="dxa" w:w="3120"/>
            <w:vAlign w:val="top"/>
          </w:tcPr>
          <w:p>
            <w:pPr>
              <w:jc w:val="left"/>
            </w:pPr>
            <w:r/>
            <w:r>
              <w:rPr>
                <w:rFonts w:ascii="Times New Roman" w:hAnsi="Times New Roman" w:eastAsia="Times New Roman"/>
                <w:i w:val="0"/>
                <w:sz w:val="17"/>
              </w:rPr>
              <w:t>c1-webserver.c1.local -&gt; 172.30.64.162 and 172.30.65.162; c2-webserver.c2.local -&gt; 172.30.64.170 and 172.30.65.170</w:t>
            </w:r>
          </w:p>
        </w:tc>
        <w:tc>
          <w:tcPr>
            <w:tcW w:type="dxa" w:w="3120"/>
            <w:vAlign w:val="top"/>
          </w:tcPr>
          <w:p>
            <w:pPr>
              <w:jc w:val="left"/>
            </w:pPr>
            <w:r/>
            <w:r>
              <w:rPr>
                <w:rFonts w:ascii="Times New Roman" w:hAnsi="Times New Roman" w:eastAsia="Times New Roman"/>
                <w:i w:val="0"/>
                <w:sz w:val="17"/>
              </w:rPr>
              <w:t>Same records as C2IdM1; replication confirmed</w:t>
            </w:r>
          </w:p>
        </w:tc>
      </w:tr>
      <w:tr>
        <w:tc>
          <w:tcPr>
            <w:tcW w:type="dxa" w:w="3120"/>
            <w:vAlign w:val="top"/>
          </w:tcPr>
          <w:p>
            <w:pPr>
              <w:jc w:val="left"/>
            </w:pPr>
            <w:r/>
            <w:r>
              <w:rPr>
                <w:rFonts w:ascii="Times New Roman" w:hAnsi="Times New Roman" w:eastAsia="Times New Roman"/>
                <w:i w:val="0"/>
                <w:sz w:val="17"/>
              </w:rPr>
              <w:t>Observed directory principals</w:t>
            </w:r>
          </w:p>
        </w:tc>
        <w:tc>
          <w:tcPr>
            <w:tcW w:type="dxa" w:w="3120"/>
            <w:vAlign w:val="top"/>
          </w:tcPr>
          <w:p>
            <w:pPr>
              <w:jc w:val="left"/>
            </w:pPr>
            <w:r/>
            <w:r>
              <w:rPr>
                <w:rFonts w:ascii="Times New Roman" w:hAnsi="Times New Roman" w:eastAsia="Times New Roman"/>
                <w:i w:val="0"/>
                <w:sz w:val="17"/>
              </w:rPr>
              <w:t>Administrator, admin, employee1, employee2, krbtgt, Guest</w:t>
            </w:r>
          </w:p>
        </w:tc>
        <w:tc>
          <w:tcPr>
            <w:tcW w:type="dxa" w:w="3120"/>
            <w:vAlign w:val="top"/>
          </w:tcPr>
          <w:p>
            <w:pPr>
              <w:jc w:val="left"/>
            </w:pPr>
            <w:r/>
            <w:r>
              <w:rPr>
                <w:rFonts w:ascii="Times New Roman" w:hAnsi="Times New Roman" w:eastAsia="Times New Roman"/>
                <w:i w:val="0"/>
                <w:sz w:val="17"/>
              </w:rPr>
              <w:t>Same directory principal inventory as C2IdM1</w:t>
            </w:r>
          </w:p>
        </w:tc>
      </w:tr>
      <w:tr>
        <w:tc>
          <w:tcPr>
            <w:tcW w:type="dxa" w:w="3120"/>
            <w:vAlign w:val="top"/>
          </w:tcPr>
          <w:p>
            <w:pPr>
              <w:jc w:val="left"/>
            </w:pPr>
            <w:r/>
            <w:r>
              <w:rPr>
                <w:rFonts w:ascii="Times New Roman" w:hAnsi="Times New Roman" w:eastAsia="Times New Roman"/>
                <w:i w:val="0"/>
                <w:sz w:val="17"/>
              </w:rPr>
              <w:t>Observed groups</w:t>
            </w:r>
          </w:p>
        </w:tc>
        <w:tc>
          <w:tcPr>
            <w:tcW w:type="dxa" w:w="3120"/>
            <w:vAlign w:val="top"/>
          </w:tcPr>
          <w:p>
            <w:pPr>
              <w:jc w:val="left"/>
            </w:pPr>
            <w:r/>
            <w:r>
              <w:rPr>
                <w:rFonts w:ascii="Times New Roman" w:hAnsi="Times New Roman" w:eastAsia="Times New Roman"/>
                <w:i w:val="0"/>
                <w:sz w:val="17"/>
              </w:rPr>
              <w:t>c2_file_users, DnsAdmins, Domain Controllers, Domain Computers, and standard AD groups</w:t>
            </w:r>
          </w:p>
        </w:tc>
        <w:tc>
          <w:tcPr>
            <w:tcW w:type="dxa" w:w="3120"/>
            <w:vAlign w:val="top"/>
          </w:tcPr>
          <w:p>
            <w:pPr>
              <w:jc w:val="left"/>
            </w:pPr>
            <w:r/>
            <w:r>
              <w:rPr>
                <w:rFonts w:ascii="Times New Roman" w:hAnsi="Times New Roman" w:eastAsia="Times New Roman"/>
                <w:i w:val="0"/>
                <w:sz w:val="17"/>
              </w:rPr>
              <w:t>Same group inventory as C2IdM1</w:t>
            </w:r>
          </w:p>
        </w:tc>
      </w:tr>
    </w:tbl>
    <w:p/>
    <w:p>
      <w:pPr>
        <w:pStyle w:val="Caption"/>
      </w:pPr>
      <w:r>
        <w:rPr>
          <w:rFonts w:ascii="Times New Roman" w:hAnsi="Times New Roman" w:eastAsia="Times New Roman"/>
          <w:b/>
          <w:sz w:val="21"/>
        </w:rPr>
        <w:t>Table 6. Company 2 service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top"/>
            <w:shd w:fill="1F4E79"/>
          </w:tcPr>
          <w:p>
            <w:pPr>
              <w:jc w:val="left"/>
            </w:pPr>
            <w:r/>
            <w:r>
              <w:rPr>
                <w:rFonts w:ascii="Times New Roman" w:hAnsi="Times New Roman" w:eastAsia="Times New Roman"/>
                <w:b/>
                <w:color w:val="FFFFFF"/>
                <w:sz w:val="17"/>
              </w:rPr>
              <w:t>System</w:t>
            </w:r>
          </w:p>
        </w:tc>
        <w:tc>
          <w:tcPr>
            <w:tcW w:type="dxa" w:w="1872"/>
            <w:vAlign w:val="top"/>
            <w:shd w:fill="1F4E79"/>
          </w:tcPr>
          <w:p>
            <w:pPr>
              <w:jc w:val="left"/>
            </w:pPr>
            <w:r/>
            <w:r>
              <w:rPr>
                <w:rFonts w:ascii="Times New Roman" w:hAnsi="Times New Roman" w:eastAsia="Times New Roman"/>
                <w:b/>
                <w:color w:val="FFFFFF"/>
                <w:sz w:val="17"/>
              </w:rPr>
              <w:t>Address</w:t>
            </w:r>
          </w:p>
        </w:tc>
        <w:tc>
          <w:tcPr>
            <w:tcW w:type="dxa" w:w="1872"/>
            <w:vAlign w:val="top"/>
            <w:shd w:fill="1F4E79"/>
          </w:tcPr>
          <w:p>
            <w:pPr>
              <w:jc w:val="left"/>
            </w:pPr>
            <w:r/>
            <w:r>
              <w:rPr>
                <w:rFonts w:ascii="Times New Roman" w:hAnsi="Times New Roman" w:eastAsia="Times New Roman"/>
                <w:b/>
                <w:color w:val="FFFFFF"/>
                <w:sz w:val="17"/>
              </w:rPr>
              <w:t>Platform and Specs</w:t>
            </w:r>
          </w:p>
        </w:tc>
        <w:tc>
          <w:tcPr>
            <w:tcW w:type="dxa" w:w="1872"/>
            <w:vAlign w:val="top"/>
            <w:shd w:fill="1F4E79"/>
          </w:tcPr>
          <w:p>
            <w:pPr>
              <w:jc w:val="left"/>
            </w:pPr>
            <w:r/>
            <w:r>
              <w:rPr>
                <w:rFonts w:ascii="Times New Roman" w:hAnsi="Times New Roman" w:eastAsia="Times New Roman"/>
                <w:b/>
                <w:color w:val="FFFFFF"/>
                <w:sz w:val="17"/>
              </w:rPr>
              <w:t>Function</w:t>
            </w:r>
          </w:p>
        </w:tc>
        <w:tc>
          <w:tcPr>
            <w:tcW w:type="dxa" w:w="1872"/>
            <w:vAlign w:val="top"/>
            <w:shd w:fill="1F4E79"/>
          </w:tcPr>
          <w:p>
            <w:pPr>
              <w:jc w:val="left"/>
            </w:pPr>
            <w:r/>
            <w:r>
              <w:rPr>
                <w:rFonts w:ascii="Times New Roman" w:hAnsi="Times New Roman" w:eastAsia="Times New Roman"/>
                <w:b/>
                <w:color w:val="FFFFFF"/>
                <w:sz w:val="17"/>
              </w:rPr>
              <w:t>Observed State</w:t>
            </w:r>
          </w:p>
        </w:tc>
      </w:tr>
      <w:tr>
        <w:tc>
          <w:tcPr>
            <w:tcW w:type="dxa" w:w="1872"/>
            <w:vAlign w:val="top"/>
          </w:tcPr>
          <w:p>
            <w:pPr>
              <w:jc w:val="left"/>
            </w:pPr>
            <w:r/>
            <w:r>
              <w:rPr>
                <w:rFonts w:ascii="Times New Roman" w:hAnsi="Times New Roman" w:eastAsia="Times New Roman"/>
                <w:i w:val="0"/>
                <w:sz w:val="17"/>
              </w:rPr>
              <w:t>C2IdM1</w:t>
            </w:r>
          </w:p>
        </w:tc>
        <w:tc>
          <w:tcPr>
            <w:tcW w:type="dxa" w:w="1872"/>
            <w:vAlign w:val="top"/>
          </w:tcPr>
          <w:p>
            <w:pPr>
              <w:jc w:val="left"/>
            </w:pPr>
            <w:r/>
            <w:r>
              <w:rPr>
                <w:rFonts w:ascii="Times New Roman" w:hAnsi="Times New Roman" w:eastAsia="Times New Roman"/>
                <w:i w:val="0"/>
                <w:sz w:val="17"/>
              </w:rPr>
              <w:t>172.30.65.66</w:t>
            </w:r>
          </w:p>
        </w:tc>
        <w:tc>
          <w:tcPr>
            <w:tcW w:type="dxa" w:w="1872"/>
            <w:vAlign w:val="top"/>
          </w:tcPr>
          <w:p>
            <w:pPr>
              <w:jc w:val="left"/>
            </w:pPr>
            <w:r/>
            <w:r>
              <w:rPr>
                <w:rFonts w:ascii="Times New Roman" w:hAnsi="Times New Roman" w:eastAsia="Times New Roman"/>
                <w:i w:val="0"/>
                <w:sz w:val="17"/>
              </w:rPr>
              <w:t>Ubuntu 22.04.5 LTS, 4 vCPU, 7.8 GiB RAM, 32 GB disk, 15 GB root LV, ens18</w:t>
            </w:r>
          </w:p>
        </w:tc>
        <w:tc>
          <w:tcPr>
            <w:tcW w:type="dxa" w:w="1872"/>
            <w:vAlign w:val="top"/>
          </w:tcPr>
          <w:p>
            <w:pPr>
              <w:jc w:val="left"/>
            </w:pPr>
            <w:r/>
            <w:r>
              <w:rPr>
                <w:rFonts w:ascii="Times New Roman" w:hAnsi="Times New Roman" w:eastAsia="Times New Roman"/>
                <w:i w:val="0"/>
                <w:sz w:val="17"/>
              </w:rPr>
              <w:t>Primary Samba AD DC, DNS, DHCP</w:t>
            </w:r>
          </w:p>
        </w:tc>
        <w:tc>
          <w:tcPr>
            <w:tcW w:type="dxa" w:w="1872"/>
            <w:vAlign w:val="top"/>
          </w:tcPr>
          <w:p>
            <w:pPr>
              <w:jc w:val="left"/>
            </w:pPr>
            <w:r/>
            <w:r>
              <w:rPr>
                <w:rFonts w:ascii="Times New Roman" w:hAnsi="Times New Roman" w:eastAsia="Times New Roman"/>
                <w:i w:val="0"/>
                <w:sz w:val="17"/>
              </w:rPr>
              <w:t>Directory, DNS, and DHCP services active; shared-zone visibility confirmed.</w:t>
            </w:r>
          </w:p>
        </w:tc>
      </w:tr>
      <w:tr>
        <w:tc>
          <w:tcPr>
            <w:tcW w:type="dxa" w:w="1872"/>
            <w:vAlign w:val="top"/>
          </w:tcPr>
          <w:p>
            <w:pPr>
              <w:jc w:val="left"/>
            </w:pPr>
            <w:r/>
            <w:r>
              <w:rPr>
                <w:rFonts w:ascii="Times New Roman" w:hAnsi="Times New Roman" w:eastAsia="Times New Roman"/>
                <w:i w:val="0"/>
                <w:sz w:val="17"/>
              </w:rPr>
              <w:t>C2IdM2</w:t>
            </w:r>
          </w:p>
        </w:tc>
        <w:tc>
          <w:tcPr>
            <w:tcW w:type="dxa" w:w="1872"/>
            <w:vAlign w:val="top"/>
          </w:tcPr>
          <w:p>
            <w:pPr>
              <w:jc w:val="left"/>
            </w:pPr>
            <w:r/>
            <w:r>
              <w:rPr>
                <w:rFonts w:ascii="Times New Roman" w:hAnsi="Times New Roman" w:eastAsia="Times New Roman"/>
                <w:i w:val="0"/>
                <w:sz w:val="17"/>
              </w:rPr>
              <w:t>172.30.65.67</w:t>
            </w:r>
          </w:p>
        </w:tc>
        <w:tc>
          <w:tcPr>
            <w:tcW w:type="dxa" w:w="1872"/>
            <w:vAlign w:val="top"/>
          </w:tcPr>
          <w:p>
            <w:pPr>
              <w:jc w:val="left"/>
            </w:pPr>
            <w:r/>
            <w:r>
              <w:rPr>
                <w:rFonts w:ascii="Times New Roman" w:hAnsi="Times New Roman" w:eastAsia="Times New Roman"/>
                <w:i w:val="0"/>
                <w:sz w:val="17"/>
              </w:rPr>
              <w:t>Ubuntu 22.04.5 LTS, 4 vCPU, 7.8 GiB RAM, 32 GB disk, 15 GB root LV, ens18</w:t>
            </w:r>
          </w:p>
        </w:tc>
        <w:tc>
          <w:tcPr>
            <w:tcW w:type="dxa" w:w="1872"/>
            <w:vAlign w:val="top"/>
          </w:tcPr>
          <w:p>
            <w:pPr>
              <w:jc w:val="left"/>
            </w:pPr>
            <w:r/>
            <w:r>
              <w:rPr>
                <w:rFonts w:ascii="Times New Roman" w:hAnsi="Times New Roman" w:eastAsia="Times New Roman"/>
                <w:i w:val="0"/>
                <w:sz w:val="17"/>
              </w:rPr>
              <w:t>Secondary Samba AD DC, DNS, DHCP</w:t>
            </w:r>
          </w:p>
        </w:tc>
        <w:tc>
          <w:tcPr>
            <w:tcW w:type="dxa" w:w="1872"/>
            <w:vAlign w:val="top"/>
          </w:tcPr>
          <w:p>
            <w:pPr>
              <w:jc w:val="left"/>
            </w:pPr>
            <w:r/>
            <w:r>
              <w:rPr>
                <w:rFonts w:ascii="Times New Roman" w:hAnsi="Times New Roman" w:eastAsia="Times New Roman"/>
                <w:i w:val="0"/>
                <w:sz w:val="17"/>
              </w:rPr>
              <w:t>Replication and secondary DHCP failover role confirmed.</w:t>
            </w:r>
          </w:p>
        </w:tc>
      </w:tr>
      <w:tr>
        <w:tc>
          <w:tcPr>
            <w:tcW w:type="dxa" w:w="1872"/>
            <w:vAlign w:val="top"/>
          </w:tcPr>
          <w:p>
            <w:pPr>
              <w:jc w:val="left"/>
            </w:pPr>
            <w:r/>
            <w:r>
              <w:rPr>
                <w:rFonts w:ascii="Times New Roman" w:hAnsi="Times New Roman" w:eastAsia="Times New Roman"/>
                <w:i w:val="0"/>
                <w:sz w:val="17"/>
              </w:rPr>
              <w:t>C2FS</w:t>
            </w:r>
          </w:p>
        </w:tc>
        <w:tc>
          <w:tcPr>
            <w:tcW w:type="dxa" w:w="1872"/>
            <w:vAlign w:val="top"/>
          </w:tcPr>
          <w:p>
            <w:pPr>
              <w:jc w:val="left"/>
            </w:pPr>
            <w:r/>
            <w:r>
              <w:rPr>
                <w:rFonts w:ascii="Times New Roman" w:hAnsi="Times New Roman" w:eastAsia="Times New Roman"/>
                <w:i w:val="0"/>
                <w:sz w:val="17"/>
              </w:rPr>
              <w:t>172.30.65.68</w:t>
            </w:r>
          </w:p>
        </w:tc>
        <w:tc>
          <w:tcPr>
            <w:tcW w:type="dxa" w:w="1872"/>
            <w:vAlign w:val="top"/>
          </w:tcPr>
          <w:p>
            <w:pPr>
              <w:jc w:val="left"/>
            </w:pPr>
            <w:r/>
            <w:r>
              <w:rPr>
                <w:rFonts w:ascii="Times New Roman" w:hAnsi="Times New Roman" w:eastAsia="Times New Roman"/>
                <w:i w:val="0"/>
                <w:sz w:val="17"/>
              </w:rPr>
              <w:t>Ubuntu 22.04.5 LTS, 4 vCPU, 7.8 GiB RAM, 16 GB system disk + 160 GB data disk at /mnt/c2_public, service NIC ens19 (172.30.65.68/26), storage NIC ens18 (172.30.65.195/29)</w:t>
            </w:r>
          </w:p>
        </w:tc>
        <w:tc>
          <w:tcPr>
            <w:tcW w:type="dxa" w:w="1872"/>
            <w:vAlign w:val="top"/>
          </w:tcPr>
          <w:p>
            <w:pPr>
              <w:jc w:val="left"/>
            </w:pPr>
            <w:r/>
            <w:r>
              <w:rPr>
                <w:rFonts w:ascii="Times New Roman" w:hAnsi="Times New Roman" w:eastAsia="Times New Roman"/>
                <w:i w:val="0"/>
                <w:sz w:val="17"/>
              </w:rPr>
              <w:t>Samba file server and iSCSI consumer</w:t>
            </w:r>
          </w:p>
        </w:tc>
        <w:tc>
          <w:tcPr>
            <w:tcW w:type="dxa" w:w="1872"/>
            <w:vAlign w:val="top"/>
          </w:tcPr>
          <w:p>
            <w:pPr>
              <w:jc w:val="left"/>
            </w:pPr>
            <w:r/>
            <w:r>
              <w:rPr>
                <w:rFonts w:ascii="Times New Roman" w:hAnsi="Times New Roman" w:eastAsia="Times New Roman"/>
                <w:i w:val="0"/>
                <w:sz w:val="17"/>
              </w:rPr>
              <w:t>smbd active, /dev/sdb mounted, active iSCSI session to C2SAN, C2_Public and C2_Private shares defined.</w:t>
            </w:r>
          </w:p>
        </w:tc>
      </w:tr>
      <w:tr>
        <w:tc>
          <w:tcPr>
            <w:tcW w:type="dxa" w:w="1872"/>
            <w:vAlign w:val="top"/>
          </w:tcPr>
          <w:p>
            <w:pPr>
              <w:jc w:val="left"/>
            </w:pPr>
            <w:r/>
            <w:r>
              <w:rPr>
                <w:rFonts w:ascii="Times New Roman" w:hAnsi="Times New Roman" w:eastAsia="Times New Roman"/>
                <w:i w:val="0"/>
                <w:sz w:val="17"/>
              </w:rPr>
              <w:t>C2LinuxClient</w:t>
            </w:r>
          </w:p>
        </w:tc>
        <w:tc>
          <w:tcPr>
            <w:tcW w:type="dxa" w:w="1872"/>
            <w:vAlign w:val="top"/>
          </w:tcPr>
          <w:p>
            <w:pPr>
              <w:jc w:val="left"/>
            </w:pPr>
            <w:r/>
            <w:r>
              <w:rPr>
                <w:rFonts w:ascii="Times New Roman" w:hAnsi="Times New Roman" w:eastAsia="Times New Roman"/>
                <w:i w:val="0"/>
                <w:sz w:val="17"/>
              </w:rPr>
              <w:t>172.30.65.70</w:t>
            </w:r>
          </w:p>
        </w:tc>
        <w:tc>
          <w:tcPr>
            <w:tcW w:type="dxa" w:w="1872"/>
            <w:vAlign w:val="top"/>
          </w:tcPr>
          <w:p>
            <w:pPr>
              <w:jc w:val="left"/>
            </w:pPr>
            <w:r/>
            <w:r>
              <w:rPr>
                <w:rFonts w:ascii="Times New Roman" w:hAnsi="Times New Roman" w:eastAsia="Times New Roman"/>
                <w:i w:val="0"/>
                <w:sz w:val="17"/>
              </w:rPr>
              <w:t>Ubuntu 25.04, 4 vCPU, 7.3 GiB RAM, 32 GB disk, ens18</w:t>
            </w:r>
          </w:p>
        </w:tc>
        <w:tc>
          <w:tcPr>
            <w:tcW w:type="dxa" w:w="1872"/>
            <w:vAlign w:val="top"/>
          </w:tcPr>
          <w:p>
            <w:pPr>
              <w:jc w:val="left"/>
            </w:pPr>
            <w:r/>
            <w:r>
              <w:rPr>
                <w:rFonts w:ascii="Times New Roman" w:hAnsi="Times New Roman" w:eastAsia="Times New Roman"/>
                <w:i w:val="0"/>
                <w:sz w:val="17"/>
              </w:rPr>
              <w:t>Company 2 Linux endpoint</w:t>
            </w:r>
          </w:p>
        </w:tc>
        <w:tc>
          <w:tcPr>
            <w:tcW w:type="dxa" w:w="1872"/>
            <w:vAlign w:val="top"/>
          </w:tcPr>
          <w:p>
            <w:pPr>
              <w:jc w:val="left"/>
            </w:pPr>
            <w:r/>
            <w:r>
              <w:rPr>
                <w:rFonts w:ascii="Times New Roman" w:hAnsi="Times New Roman" w:eastAsia="Times New Roman"/>
                <w:i w:val="0"/>
                <w:sz w:val="17"/>
              </w:rPr>
              <w:t>C2.LOCAL realm active; employee1@c2.local and employee2@c2.local resolved; SMB and HTTPS access validated.</w:t>
            </w:r>
          </w:p>
        </w:tc>
      </w:tr>
      <w:tr>
        <w:tc>
          <w:tcPr>
            <w:tcW w:type="dxa" w:w="1872"/>
            <w:vAlign w:val="top"/>
          </w:tcPr>
          <w:p>
            <w:pPr>
              <w:jc w:val="left"/>
            </w:pPr>
            <w:r/>
            <w:r>
              <w:rPr>
                <w:rFonts w:ascii="Times New Roman" w:hAnsi="Times New Roman" w:eastAsia="Times New Roman"/>
                <w:i w:val="0"/>
                <w:sz w:val="17"/>
              </w:rPr>
              <w:t>C2WebServer</w:t>
            </w:r>
          </w:p>
        </w:tc>
        <w:tc>
          <w:tcPr>
            <w:tcW w:type="dxa" w:w="1872"/>
            <w:vAlign w:val="top"/>
          </w:tcPr>
          <w:p>
            <w:pPr>
              <w:jc w:val="left"/>
            </w:pPr>
            <w:r/>
            <w:r>
              <w:rPr>
                <w:rFonts w:ascii="Times New Roman" w:hAnsi="Times New Roman" w:eastAsia="Times New Roman"/>
                <w:i w:val="0"/>
                <w:sz w:val="17"/>
              </w:rPr>
              <w:t>172.30.65.170</w:t>
            </w:r>
          </w:p>
        </w:tc>
        <w:tc>
          <w:tcPr>
            <w:tcW w:type="dxa" w:w="1872"/>
            <w:vAlign w:val="top"/>
          </w:tcPr>
          <w:p>
            <w:pPr>
              <w:jc w:val="left"/>
            </w:pPr>
            <w:r/>
            <w:r>
              <w:rPr>
                <w:rFonts w:ascii="Times New Roman" w:hAnsi="Times New Roman" w:eastAsia="Times New Roman"/>
                <w:i w:val="0"/>
                <w:sz w:val="17"/>
              </w:rPr>
              <w:t>Ubuntu 22.04.5 LTS + nginx, 4 vCPU, 7.8 GiB RAM, 32 GB disk, 30 GB root LV, ens18</w:t>
            </w:r>
          </w:p>
        </w:tc>
        <w:tc>
          <w:tcPr>
            <w:tcW w:type="dxa" w:w="1872"/>
            <w:vAlign w:val="top"/>
          </w:tcPr>
          <w:p>
            <w:pPr>
              <w:jc w:val="left"/>
            </w:pPr>
            <w:r/>
            <w:r>
              <w:rPr>
                <w:rFonts w:ascii="Times New Roman" w:hAnsi="Times New Roman" w:eastAsia="Times New Roman"/>
                <w:i w:val="0"/>
                <w:sz w:val="17"/>
              </w:rPr>
              <w:t>Internal HTTPS web server</w:t>
            </w:r>
          </w:p>
        </w:tc>
        <w:tc>
          <w:tcPr>
            <w:tcW w:type="dxa" w:w="1872"/>
            <w:vAlign w:val="top"/>
          </w:tcPr>
          <w:p>
            <w:pPr>
              <w:jc w:val="left"/>
            </w:pPr>
            <w:r/>
            <w:r>
              <w:rPr>
                <w:rFonts w:ascii="Times New Roman" w:hAnsi="Times New Roman" w:eastAsia="Times New Roman"/>
                <w:i w:val="0"/>
                <w:sz w:val="17"/>
              </w:rPr>
              <w:t>nginx active; server_name c2-webserver.c2.local on port 443; raw IP returns HTTP 404.</w:t>
            </w:r>
          </w:p>
        </w:tc>
      </w:tr>
      <w:tr>
        <w:tc>
          <w:tcPr>
            <w:tcW w:type="dxa" w:w="1872"/>
            <w:vAlign w:val="top"/>
          </w:tcPr>
          <w:p>
            <w:pPr>
              <w:jc w:val="left"/>
            </w:pPr>
            <w:r/>
            <w:r>
              <w:rPr>
                <w:rFonts w:ascii="Times New Roman" w:hAnsi="Times New Roman" w:eastAsia="Times New Roman"/>
                <w:i w:val="0"/>
                <w:sz w:val="17"/>
              </w:rPr>
              <w:t>C2SAN</w:t>
            </w:r>
          </w:p>
        </w:tc>
        <w:tc>
          <w:tcPr>
            <w:tcW w:type="dxa" w:w="1872"/>
            <w:vAlign w:val="top"/>
          </w:tcPr>
          <w:p>
            <w:pPr>
              <w:jc w:val="left"/>
            </w:pPr>
            <w:r/>
            <w:r>
              <w:rPr>
                <w:rFonts w:ascii="Times New Roman" w:hAnsi="Times New Roman" w:eastAsia="Times New Roman"/>
                <w:i w:val="0"/>
                <w:sz w:val="17"/>
              </w:rPr>
              <w:t>172.30.65.194/29, gw 172.30.65.193</w:t>
            </w:r>
          </w:p>
        </w:tc>
        <w:tc>
          <w:tcPr>
            <w:tcW w:type="dxa" w:w="1872"/>
            <w:vAlign w:val="top"/>
          </w:tcPr>
          <w:p>
            <w:pPr>
              <w:jc w:val="left"/>
            </w:pPr>
            <w:r/>
            <w:r>
              <w:rPr>
                <w:rFonts w:ascii="Times New Roman" w:hAnsi="Times New Roman" w:eastAsia="Times New Roman"/>
                <w:i w:val="0"/>
                <w:sz w:val="17"/>
              </w:rPr>
              <w:t>Isolated</w:t>
            </w:r>
          </w:p>
        </w:tc>
        <w:tc>
          <w:tcPr>
            <w:tcW w:type="dxa" w:w="1872"/>
            <w:vAlign w:val="top"/>
          </w:tcPr>
          <w:p>
            <w:pPr>
              <w:jc w:val="left"/>
            </w:pPr>
            <w:r/>
            <w:r>
              <w:rPr>
                <w:rFonts w:ascii="Times New Roman" w:hAnsi="Times New Roman" w:eastAsia="Times New Roman"/>
                <w:i w:val="0"/>
                <w:sz w:val="17"/>
              </w:rPr>
              <w:t>Company 2 iSCSI storage target</w:t>
            </w:r>
          </w:p>
        </w:tc>
        <w:tc>
          <w:tcPr>
            <w:tcW w:type="dxa" w:w="1872"/>
            <w:vAlign w:val="top"/>
          </w:tcPr>
          <w:p>
            <w:pPr>
              <w:jc w:val="left"/>
            </w:pPr>
            <w:r/>
            <w:r>
              <w:rPr>
                <w:rFonts w:ascii="Times New Roman" w:hAnsi="Times New Roman" w:eastAsia="Times New Roman"/>
                <w:i w:val="0"/>
                <w:sz w:val="17"/>
              </w:rPr>
              <w:t>Consumed by C2FS across the dedicated storage interface rather than the tenant service interface.</w:t>
            </w:r>
          </w:p>
        </w:tc>
      </w:tr>
    </w:tbl>
    <w:p/>
    <w:p>
      <w:pPr>
        <w:jc w:val="both"/>
      </w:pPr>
      <w:r>
        <w:rPr>
          <w:rFonts w:ascii="Times New Roman" w:hAnsi="Times New Roman" w:eastAsia="Times New Roman"/>
          <w:sz w:val="22"/>
        </w:rPr>
        <w:t>The Company 2 identity nodes also expose the shared-forest relationship between c1.local and c2.local. Inspection confirmed that both C2IdM1 and C2IdM2 hosted the zones c2.local, c1.local, and _msdcs.c2.local. The DNS A records for c1-webserver.c1.local returned both 172.30.64.162 and 172.30.65.162, while c2-webserver.c2.local returned both 172.30.64.170 and 172.30.65.170. That is operationally significant because Company 2 clients can resolve both Company 2 and Company 1 web identities from the same local identity tier.</w:t>
      </w:r>
    </w:p>
    <w:p>
      <w:pPr>
        <w:pStyle w:val="Heading3"/>
      </w:pPr>
      <w:r>
        <w:rPr>
          <w:rFonts w:ascii="Times New Roman" w:hAnsi="Times New Roman" w:eastAsia="Times New Roman"/>
          <w:b/>
          <w:color w:val="2F5597"/>
          <w:sz w:val="23"/>
        </w:rPr>
        <w:t>3.5.2 Architectural Rationale</w:t>
      </w:r>
    </w:p>
    <w:p>
      <w:pPr>
        <w:jc w:val="both"/>
      </w:pPr>
      <w:r>
        <w:rPr>
          <w:rFonts w:ascii="Times New Roman" w:hAnsi="Times New Roman" w:eastAsia="Times New Roman"/>
          <w:sz w:val="22"/>
        </w:rPr>
        <w:t>We chose Samba AD on Ubuntu 22.04.5 LTS for Company 2 because this site is meant to demonstrate that Microsoft-compatible identity services can be supported on Linux without reducing operational rigor [4]. That was not done as a shortcut. It was done as a deliberate platform choice. The result is a tenant whose identity, DNS, and DHCP services live on Linux but still align with the directory and client behavior expected in a mixed enterprise environment.</w:t>
      </w:r>
    </w:p>
    <w:p>
      <w:pPr>
        <w:jc w:val="both"/>
      </w:pPr>
      <w:r>
        <w:rPr>
          <w:rFonts w:ascii="Times New Roman" w:hAnsi="Times New Roman" w:eastAsia="Times New Roman"/>
          <w:sz w:val="22"/>
        </w:rPr>
        <w:t>We also kept two identity nodes and split DHCP into PRIMARY and SECONDARY roles because Company 2 should not lose authentication, naming, and address assignment all at once due to a single host failure. C2IdM1 and C2IdM2 mirror the same zones, the same A records, and the same directory principals. That gives support staff a clear redundancy story rather than a single Linux server doing too much.</w:t>
      </w:r>
    </w:p>
    <w:p>
      <w:pPr>
        <w:jc w:val="both"/>
      </w:pPr>
      <w:r>
        <w:rPr>
          <w:rFonts w:ascii="Times New Roman" w:hAnsi="Times New Roman" w:eastAsia="Times New Roman"/>
          <w:sz w:val="22"/>
        </w:rPr>
        <w:t>C2FS has a dual-NIC design because Company 2 file services need one path for users and another for block storage. The service NIC ens19 carries 172.30.65.68/26 on the tenant LAN. The storage NIC ens18 carries 172.30.65.195/29 toward C2SAN. That separation keeps iSCSI transport off the client-facing network and makes it much easier to tell whether a problem belongs to the LAN, the mount, or the block path [5], [6].</w:t>
      </w:r>
    </w:p>
    <w:p>
      <w:pPr>
        <w:jc w:val="both"/>
      </w:pPr>
      <w:r>
        <w:rPr>
          <w:rFonts w:ascii="Times New Roman" w:hAnsi="Times New Roman" w:eastAsia="Times New Roman"/>
          <w:sz w:val="22"/>
        </w:rPr>
        <w:t>C2WebServer uses nginx because the Company 2 web tier does not need the rest of a large application platform. It needs clean HTTPS delivery, host-based publication, and easy inspection of the active site binding. nginx handles that cleanly with server_name c2-webserver.c2.local on port 443 and a default server_name _ path that returns HTTP 404 for raw IP access [9].</w:t>
      </w:r>
    </w:p>
    <w:p>
      <w:pPr>
        <w:pStyle w:val="Heading3"/>
      </w:pPr>
      <w:r>
        <w:rPr>
          <w:rFonts w:ascii="Times New Roman" w:hAnsi="Times New Roman" w:eastAsia="Times New Roman"/>
          <w:b/>
          <w:color w:val="2F5597"/>
          <w:sz w:val="23"/>
        </w:rPr>
        <w:t>3.5.3 Observed Service State</w:t>
      </w:r>
    </w:p>
    <w:p>
      <w:pPr>
        <w:jc w:val="both"/>
      </w:pPr>
      <w:r>
        <w:rPr>
          <w:rFonts w:ascii="Times New Roman" w:hAnsi="Times New Roman" w:eastAsia="Times New Roman"/>
          <w:sz w:val="22"/>
        </w:rPr>
        <w:t>C2IdM1 was healthy during direct inspection. systemctl is-active returned active for samba-ad-dc and active for isc-dhcp-server. The DHCP failover role was PRIMARY. DNS zones present on the node included c2.local, c1.local, and _msdcs.c2.local. The directory user inventory included Administrator, admin, employee1, employee2, krbtgt, and Guest. Group output included c2_file_users, DnsAdmins, Domain Controllers, Domain Computers, and the standard AD groups.</w:t>
      </w:r>
    </w:p>
    <w:p>
      <w:pPr>
        <w:pStyle w:val="Caption"/>
      </w:pPr>
      <w:r>
        <w:rPr>
          <w:rFonts w:ascii="Times New Roman" w:hAnsi="Times New Roman" w:eastAsia="Times New Roman"/>
          <w:b/>
          <w:sz w:val="21"/>
        </w:rPr>
        <w:t>Figure 5. C2IdM1 Active Directory, DNS, and DHCP evidence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5: C2IdM1 Active Directory, DNS, and DHCP evidence]</w:t>
            </w:r>
          </w:p>
        </w:tc>
      </w:tr>
    </w:tbl>
    <w:p/>
    <w:p>
      <w:r>
        <w:rPr>
          <w:rFonts w:ascii="Times New Roman" w:hAnsi="Times New Roman" w:eastAsia="Times New Roman"/>
          <w:sz w:val="19"/>
        </w:rPr>
        <w:t>Description: Terminal output from C2IdM1 showing: systemctl is-active samba-ad-dc, systemctl is-active isc-dhcp-server, samba-tool dns query results for both web hostnames, and the DHCP failover primary role from dhcpd.conf.</w:t>
      </w:r>
    </w:p>
    <w:p>
      <w:pPr>
        <w:jc w:val="both"/>
      </w:pPr>
      <w:r>
        <w:rPr>
          <w:rFonts w:ascii="Times New Roman" w:hAnsi="Times New Roman" w:eastAsia="Times New Roman"/>
          <w:sz w:val="22"/>
        </w:rPr>
        <w:t>C2IdM2 matched that reading. systemctl is-active again returned active for samba-ad-dc and active for isc-dhcp-server. The DHCP failover role was SECONDARY. The node exposed the same hosted zones and the same A records as C2IdM1, which confirmed replication rather than a second server that merely existed on paper.</w:t>
      </w:r>
    </w:p>
    <w:p>
      <w:pPr>
        <w:pStyle w:val="Caption"/>
      </w:pPr>
      <w:r>
        <w:rPr>
          <w:rFonts w:ascii="Times New Roman" w:hAnsi="Times New Roman" w:eastAsia="Times New Roman"/>
          <w:b/>
          <w:sz w:val="21"/>
        </w:rPr>
        <w:t>Figure 6. C2IdM2 Active Directory, DNS, and DHCP evidence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6: C2IdM2 Active Directory, DNS, and DHCP evidence]</w:t>
            </w:r>
          </w:p>
        </w:tc>
      </w:tr>
    </w:tbl>
    <w:p/>
    <w:p>
      <w:r>
        <w:rPr>
          <w:rFonts w:ascii="Times New Roman" w:hAnsi="Times New Roman" w:eastAsia="Times New Roman"/>
          <w:sz w:val="19"/>
        </w:rPr>
        <w:t>Description: Same structure as Figure 5 but for C2IdM2, confirming the secondary DHCP failover role and matching zone/record visibility.</w:t>
      </w:r>
    </w:p>
    <w:p>
      <w:pPr>
        <w:jc w:val="both"/>
      </w:pPr>
      <w:r>
        <w:rPr>
          <w:rFonts w:ascii="Times New Roman" w:hAnsi="Times New Roman" w:eastAsia="Times New Roman"/>
          <w:sz w:val="22"/>
        </w:rPr>
        <w:t>The shared-zone view on both identity nodes is one of the most interesting outcomes in the whole site. Design evidence indicates that Company 2 was meant to carry a shared-forest naming view, and inspection confirmed that intent live. Both c1.local and c2.local were present on the Company 2 identity nodes, and both internal web names resolved there. That gives the support team a local place to troubleshoot cross-domain naming rather than treating Company 1 names as something remote and mysterious.</w:t>
      </w:r>
    </w:p>
    <w:p>
      <w:pPr>
        <w:pStyle w:val="Caption"/>
      </w:pPr>
      <w:r>
        <w:rPr>
          <w:rFonts w:ascii="Times New Roman" w:hAnsi="Times New Roman" w:eastAsia="Times New Roman"/>
          <w:b/>
          <w:sz w:val="21"/>
        </w:rPr>
        <w:t>Figure 7. Shared-forest cross-domain DNS visibility</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7: Shared-forest cross-domain DNS visibility]</w:t>
            </w:r>
          </w:p>
        </w:tc>
      </w:tr>
    </w:tbl>
    <w:p/>
    <w:p>
      <w:r>
        <w:rPr>
          <w:rFonts w:ascii="Times New Roman" w:hAnsi="Times New Roman" w:eastAsia="Times New Roman"/>
          <w:sz w:val="19"/>
        </w:rPr>
        <w:t>Description: Output showing that both c1.local and c2.local DNS zones are present on the Company 2 identity nodes, confirming the shared-forest design is operational.</w:t>
      </w:r>
    </w:p>
    <w:p>
      <w:pPr>
        <w:jc w:val="both"/>
      </w:pPr>
      <w:r>
        <w:rPr>
          <w:rFonts w:ascii="Times New Roman" w:hAnsi="Times New Roman" w:eastAsia="Times New Roman"/>
          <w:sz w:val="22"/>
        </w:rPr>
        <w:t>C2FS validated cleanly as a layered service. systemctl showed smbd active. /dev/sdb was mounted at /mnt/c2_public as ext4 with 160 GB and 0% used. iscsiadm -m session showed tcp:[1] 172.30.65.194:3260,1 iqn.2024-03.org.clearroots:c2san (non-flash). testparm -s confirmed the [C2_Public] and [C2_Private] definitions exactly as designed, including valid users = @c2_file_users for the public share and valid users = %U for the private share.</w:t>
      </w:r>
    </w:p>
    <w:p>
      <w:pPr>
        <w:pStyle w:val="Caption"/>
      </w:pPr>
      <w:r>
        <w:rPr>
          <w:rFonts w:ascii="Times New Roman" w:hAnsi="Times New Roman" w:eastAsia="Times New Roman"/>
          <w:b/>
          <w:sz w:val="21"/>
        </w:rPr>
        <w:t>Figure 8. C2FS iSCSI-backed storage, mounted volume, and share definitions</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8: C2FS iSCSI-backed storage, mounted volume, and share definitions]</w:t>
            </w:r>
          </w:p>
        </w:tc>
      </w:tr>
    </w:tbl>
    <w:p/>
    <w:p>
      <w:r>
        <w:rPr>
          <w:rFonts w:ascii="Times New Roman" w:hAnsi="Times New Roman" w:eastAsia="Times New Roman"/>
          <w:sz w:val="19"/>
        </w:rPr>
        <w:t>Description: Terminal output from C2FS showing: iscsiadm -m session (active session to 172.30.65.194:3260), findmnt /mnt/c2_public (/dev/sdb mounted), and testparm -s output showing [C2_Public] and [C2_Private] share definitions.</w:t>
      </w:r>
    </w:p>
    <w:p>
      <w:pPr>
        <w:jc w:val="both"/>
      </w:pPr>
      <w:r>
        <w:rPr>
          <w:rFonts w:ascii="Times New Roman" w:hAnsi="Times New Roman" w:eastAsia="Times New Roman"/>
          <w:sz w:val="22"/>
        </w:rPr>
        <w:t>The C2FS directory tree and sync state added one more useful operational layer. /mnt/c2_public/Public and /mnt/c2_public/Private/{admin, admindc, employee1, employee2, user1, user2} were present. The most recent sync log entry stated that the Site1-&gt;Site2 C2 sync completed successfully on 2026-03-25 02:00:31. That confirms that the file server is not only mounted and shared, but also participating in the site's data-movement design.</w:t>
      </w:r>
    </w:p>
    <w:p>
      <w:pPr>
        <w:pStyle w:val="Caption"/>
      </w:pPr>
      <w:r>
        <w:rPr>
          <w:rFonts w:ascii="Times New Roman" w:hAnsi="Times New Roman" w:eastAsia="Times New Roman"/>
          <w:b/>
          <w:sz w:val="21"/>
        </w:rPr>
        <w:t>Figure 9. C2FS synchronization log and directory structure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9: C2FS synchronization log and directory structure]</w:t>
            </w:r>
          </w:p>
        </w:tc>
      </w:tr>
    </w:tbl>
    <w:p/>
    <w:p>
      <w:r>
        <w:rPr>
          <w:rFonts w:ascii="Times New Roman" w:hAnsi="Times New Roman" w:eastAsia="Times New Roman"/>
          <w:sz w:val="19"/>
        </w:rPr>
        <w:t>Description: Tail of /var/log/c2_site1_sync.log showing the most recent successful sync completed, plus ls output of /mnt/c2_public showing Public and Private directories.</w:t>
      </w:r>
    </w:p>
    <w:p>
      <w:pPr>
        <w:jc w:val="both"/>
      </w:pPr>
      <w:r>
        <w:rPr>
          <w:rFonts w:ascii="Times New Roman" w:hAnsi="Times New Roman" w:eastAsia="Times New Roman"/>
          <w:sz w:val="22"/>
        </w:rPr>
        <w:t>C2LinuxClient confirmed the client-side identity path. realm list showed C2.LOCAL with kerberos-member, server-software: active-directory, and client-software: sssd. resolvectl status showed DNS servers 172.30.65.66 and 172.30.65.67 and the DNS search domain c2.local during the March 25 pass. getent passwd returned employee1@c2.local with UID 952001106 and employee2@c2.local with UID 952001110, and both home directories - /home/employee1@c2.local and /home/employee2@c2.local - were present. SMB access to //c2fs.c2.local/C2_Public and //c2fs.c2.local/C2_Private was also validated from the client.</w:t>
      </w:r>
    </w:p>
    <w:p>
      <w:pPr>
        <w:jc w:val="both"/>
      </w:pPr>
      <w:r>
        <w:rPr>
          <w:rFonts w:ascii="Times New Roman" w:hAnsi="Times New Roman" w:eastAsia="Times New Roman"/>
          <w:sz w:val="22"/>
        </w:rPr>
        <w:t>That March 25 pass also caught a real issue: c1-webserver.c1.local returned REFUSED because c1.local was not in the resolver search scope at the time. We corrected that in a later pass by adding c1.local and c2.local to the resolver search scope. The final validated state is that both hostnames resolve and return HTTP 200. We kept the failed observation in the documentation because it is valuable troubleshooting history, not something to hide.</w:t>
      </w:r>
    </w:p>
    <w:p>
      <w:pPr>
        <w:pStyle w:val="Caption"/>
      </w:pPr>
      <w:r>
        <w:rPr>
          <w:rFonts w:ascii="Times New Roman" w:hAnsi="Times New Roman" w:eastAsia="Times New Roman"/>
          <w:b/>
          <w:sz w:val="21"/>
        </w:rPr>
        <w:t>Figure 10. C2LinuxClient domain identity, resolver state, and service access</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10: C2LinuxClient domain identity, resolver state, and service access]</w:t>
            </w:r>
          </w:p>
        </w:tc>
      </w:tr>
    </w:tbl>
    <w:p/>
    <w:p>
      <w:r>
        <w:rPr>
          <w:rFonts w:ascii="Times New Roman" w:hAnsi="Times New Roman" w:eastAsia="Times New Roman"/>
          <w:sz w:val="19"/>
        </w:rPr>
        <w:t>Description: Terminal output from C2LinuxClient showing: realm list (C2.LOCAL active, sssd), resolvectl status (DNS servers 172.30.65.66 and 172.30.65.67), getent passwd employee1@c2.local and employee2@c2.local, and HTTP 200 to https://c2-webserver.c2.local.</w:t>
      </w:r>
    </w:p>
    <w:p>
      <w:pPr>
        <w:jc w:val="both"/>
      </w:pPr>
      <w:r>
        <w:rPr>
          <w:rFonts w:ascii="Times New Roman" w:hAnsi="Times New Roman" w:eastAsia="Times New Roman"/>
          <w:sz w:val="22"/>
        </w:rPr>
        <w:t>C2WebServer completed the Company 2 picture. nginx was active. The active configuration used server_name c2-webserver.c2.local on HTTPS port 443, and the default server_name _ caught raw IP access and returned HTTP 404. With the correct Host header, the server returned HTTP 200 OK and Content-Length: 7311. Without the Host header, raw IP access returned HTTP 404 Not Found. On the March 25 MSPUbuntuJump path the hostname returned HTTP/1.1 200 OK with nginx/1.18.0 while the raw IP returned HTTP/1.1 404 Not Found with nginx/1.18.0. On the C2LinuxClient path the response identified nginx/1.26.3. We preserved both readings because both came from live validation paths and both still support the same hostname-first design conclusion.</w:t>
      </w:r>
    </w:p>
    <w:p>
      <w:pPr>
        <w:pStyle w:val="Caption"/>
      </w:pPr>
      <w:r>
        <w:rPr>
          <w:rFonts w:ascii="Times New Roman" w:hAnsi="Times New Roman" w:eastAsia="Times New Roman"/>
          <w:b/>
          <w:sz w:val="21"/>
        </w:rPr>
        <w:t>Figure 11. C2WebServer nginx hostname binding and raw-IP behavior</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11: C2WebServer nginx hostname binding and raw-IP behavior]</w:t>
            </w:r>
          </w:p>
        </w:tc>
      </w:tr>
    </w:tbl>
    <w:p/>
    <w:p>
      <w:r>
        <w:rPr>
          <w:rFonts w:ascii="Times New Roman" w:hAnsi="Times New Roman" w:eastAsia="Times New Roman"/>
          <w:sz w:val="19"/>
        </w:rPr>
        <w:t>Description: Output from C2WebServer showing nginx active, grep of /etc/nginx/sites-enabled showing server_name c2-webserver.c2.local, and curl results: HTTP 200 with Host header vs HTTP 404 without.</w:t>
      </w:r>
    </w:p>
    <w:p>
      <w:pPr>
        <w:pStyle w:val="Heading3"/>
      </w:pPr>
      <w:r>
        <w:rPr>
          <w:rFonts w:ascii="Times New Roman" w:hAnsi="Times New Roman" w:eastAsia="Times New Roman"/>
          <w:b/>
          <w:color w:val="2F5597"/>
          <w:sz w:val="23"/>
        </w:rPr>
        <w:t>3.5.4 Service Composition</w:t>
      </w:r>
    </w:p>
    <w:p>
      <w:pPr>
        <w:jc w:val="both"/>
      </w:pPr>
      <w:r>
        <w:rPr>
          <w:rFonts w:ascii="Times New Roman" w:hAnsi="Times New Roman" w:eastAsia="Times New Roman"/>
          <w:sz w:val="22"/>
        </w:rPr>
        <w:t>Company 2's service chain begins with identity. C2IdM1 and C2IdM2 provide authentication, DNS, and DHCP. C2FS consumes isolated storage from C2SAN and republishes it through Samba as C2_Public and C2_Private. C2WebServer publishes HTTPS only for c2-webserver.c2.local. C2LinuxClient consumes identity, web, and file services through the Company 2 namespace. Like Company 1, Company 2 is internally layered rather than flat.</w:t>
      </w:r>
    </w:p>
    <w:p>
      <w:pPr>
        <w:jc w:val="both"/>
      </w:pPr>
      <w:r>
        <w:rPr>
          <w:rFonts w:ascii="Times New Roman" w:hAnsi="Times New Roman" w:eastAsia="Times New Roman"/>
          <w:sz w:val="22"/>
        </w:rPr>
        <w:t>The extra twist is the shared-forest naming view. Because C2IdM1 and C2IdM2 host c1.local as well as c2.local, Company 2 users can resolve Company 1 web identities through the local identity tier once the resolver search scope includes both domains. That is why the March 25 resolver correction mattered. It was not just a client tweak. It made the intended multi-domain service composition visible to the endpoint. For the client taking over the site, that makes Company 2 name resolution a first-class dependency for cross-domain browsing rather than an optional convenience.</w:t>
      </w:r>
    </w:p>
    <w:p>
      <w:pPr>
        <w:pStyle w:val="Heading2"/>
      </w:pPr>
      <w:r>
        <w:rPr>
          <w:rFonts w:ascii="Times New Roman" w:hAnsi="Times New Roman" w:eastAsia="Times New Roman"/>
          <w:b/>
          <w:color w:val="2F5597"/>
          <w:sz w:val="26"/>
        </w:rPr>
        <w:t>3.6 Storage Architecture and Isolated SAN Design</w:t>
      </w:r>
    </w:p>
    <w:p>
      <w:pPr>
        <w:jc w:val="both"/>
      </w:pPr>
      <w:r>
        <w:rPr>
          <w:rFonts w:ascii="Times New Roman" w:hAnsi="Times New Roman" w:eastAsia="Times New Roman"/>
          <w:sz w:val="22"/>
        </w:rPr>
        <w:t>Both tenants use iSCSI-backed isolated storage, and we consider that one of the strongest design choices in Site 2. Storage is not just data capacity. It is a fault domain. By separating block transport from the tenant LANs, we made it possible for shares and mounted volumes to fail independently of tenant routing. That separation helps support staff find the right problem faster.</w:t>
      </w:r>
    </w:p>
    <w:p>
      <w:pPr>
        <w:jc w:val="both"/>
      </w:pPr>
      <w:r>
        <w:rPr>
          <w:rFonts w:ascii="Times New Roman" w:hAnsi="Times New Roman" w:eastAsia="Times New Roman"/>
          <w:sz w:val="22"/>
        </w:rPr>
        <w:t>Company 1 expresses the pattern through C1SAN and C1FS. C1SAN sits at 172.30.65.186/29 with gateway 172.30.65.185, and it is not routed through OPNsense. C1FS is the iSCSI consumer. Inspection confirmed the active Get-IscsiSession on C1FS, the presence of F: SharedData, and the published SMB shares. In other words, block storage stayed hidden while the file server translated it into a service users can consume.</w:t>
      </w:r>
    </w:p>
    <w:p>
      <w:pPr>
        <w:pStyle w:val="Caption"/>
      </w:pPr>
      <w:r>
        <w:rPr>
          <w:rFonts w:ascii="Times New Roman" w:hAnsi="Times New Roman" w:eastAsia="Times New Roman"/>
          <w:b/>
          <w:sz w:val="21"/>
        </w:rPr>
        <w:t>Figure 12. C1SAN isolated storage bridge interface evidence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12: C1SAN isolated storage bridge interface evidence]</w:t>
            </w:r>
          </w:p>
        </w:tc>
      </w:tr>
    </w:tbl>
    <w:p/>
    <w:p>
      <w:r>
        <w:rPr>
          <w:rFonts w:ascii="Times New Roman" w:hAnsi="Times New Roman" w:eastAsia="Times New Roman"/>
          <w:sz w:val="19"/>
        </w:rPr>
        <w:t>Description: Screenshot or output showing C1SAN at 172.30.65.186/29 with gateway 172.30.65.185, confirming the isolated storage network configuration.</w:t>
      </w:r>
    </w:p>
    <w:p>
      <w:pPr>
        <w:jc w:val="both"/>
      </w:pPr>
      <w:r>
        <w:rPr>
          <w:rFonts w:ascii="Times New Roman" w:hAnsi="Times New Roman" w:eastAsia="Times New Roman"/>
          <w:sz w:val="22"/>
        </w:rPr>
        <w:t>Company 2 expresses the same idea even more visibly because C2FS has a dedicated storage NIC. C2SAN sits at 172.30.65.194/29 with gateway 172.30.65.193. C2FS reaches it through ens18 172.30.65.195/29 while serving users through ens19 172.30.65.68/26. The active session tcp:[1] 172.30.65.194:3260,1 iqn.2024-03.org.clearroots:c2san (non-flash) and the mounted /dev/sdb volume at /mnt/c2_public prove that the isolated storage path is live.</w:t>
      </w:r>
    </w:p>
    <w:p>
      <w:pPr>
        <w:pStyle w:val="Caption"/>
      </w:pPr>
      <w:r>
        <w:rPr>
          <w:rFonts w:ascii="Times New Roman" w:hAnsi="Times New Roman" w:eastAsia="Times New Roman"/>
          <w:b/>
          <w:sz w:val="21"/>
        </w:rPr>
        <w:t>Figure 13. C2SAN isolated storage bridge interface evidence</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13: C2SAN isolated storage bridge interface evidence]</w:t>
            </w:r>
          </w:p>
        </w:tc>
      </w:tr>
    </w:tbl>
    <w:p/>
    <w:p>
      <w:r>
        <w:rPr>
          <w:rFonts w:ascii="Times New Roman" w:hAnsi="Times New Roman" w:eastAsia="Times New Roman"/>
          <w:sz w:val="19"/>
        </w:rPr>
        <w:t>Description: Output showing C2SAN at 172.30.65.194/29 with gateway 172.30.65.193.</w:t>
      </w:r>
    </w:p>
    <w:p>
      <w:pPr>
        <w:pStyle w:val="Caption"/>
      </w:pPr>
      <w:r>
        <w:rPr>
          <w:rFonts w:ascii="Times New Roman" w:hAnsi="Times New Roman" w:eastAsia="Times New Roman"/>
          <w:b/>
          <w:sz w:val="21"/>
        </w:rPr>
        <w:t>Table 7. Storage architecture summary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vAlign w:val="top"/>
            <w:shd w:fill="1F4E79"/>
          </w:tcPr>
          <w:p>
            <w:pPr>
              <w:jc w:val="left"/>
            </w:pPr>
            <w:r/>
            <w:r>
              <w:rPr>
                <w:rFonts w:ascii="Times New Roman" w:hAnsi="Times New Roman" w:eastAsia="Times New Roman"/>
                <w:b/>
                <w:color w:val="FFFFFF"/>
                <w:sz w:val="17"/>
              </w:rPr>
              <w:t>Tenant</w:t>
            </w:r>
          </w:p>
        </w:tc>
        <w:tc>
          <w:tcPr>
            <w:tcW w:type="dxa" w:w="1560"/>
            <w:vAlign w:val="top"/>
            <w:shd w:fill="1F4E79"/>
          </w:tcPr>
          <w:p>
            <w:pPr>
              <w:jc w:val="left"/>
            </w:pPr>
            <w:r/>
            <w:r>
              <w:rPr>
                <w:rFonts w:ascii="Times New Roman" w:hAnsi="Times New Roman" w:eastAsia="Times New Roman"/>
                <w:b/>
                <w:color w:val="FFFFFF"/>
                <w:sz w:val="17"/>
              </w:rPr>
              <w:t>SAN Addressing</w:t>
            </w:r>
          </w:p>
        </w:tc>
        <w:tc>
          <w:tcPr>
            <w:tcW w:type="dxa" w:w="1560"/>
            <w:vAlign w:val="top"/>
            <w:shd w:fill="1F4E79"/>
          </w:tcPr>
          <w:p>
            <w:pPr>
              <w:jc w:val="left"/>
            </w:pPr>
            <w:r/>
            <w:r>
              <w:rPr>
                <w:rFonts w:ascii="Times New Roman" w:hAnsi="Times New Roman" w:eastAsia="Times New Roman"/>
                <w:b/>
                <w:color w:val="FFFFFF"/>
                <w:sz w:val="17"/>
              </w:rPr>
              <w:t>File Server Consumer</w:t>
            </w:r>
          </w:p>
        </w:tc>
        <w:tc>
          <w:tcPr>
            <w:tcW w:type="dxa" w:w="1560"/>
            <w:vAlign w:val="top"/>
            <w:shd w:fill="1F4E79"/>
          </w:tcPr>
          <w:p>
            <w:pPr>
              <w:jc w:val="left"/>
            </w:pPr>
            <w:r/>
            <w:r>
              <w:rPr>
                <w:rFonts w:ascii="Times New Roman" w:hAnsi="Times New Roman" w:eastAsia="Times New Roman"/>
                <w:b/>
                <w:color w:val="FFFFFF"/>
                <w:sz w:val="17"/>
              </w:rPr>
              <w:t>Mount or Data Volume</w:t>
            </w:r>
          </w:p>
        </w:tc>
        <w:tc>
          <w:tcPr>
            <w:tcW w:type="dxa" w:w="1560"/>
            <w:vAlign w:val="top"/>
            <w:shd w:fill="1F4E79"/>
          </w:tcPr>
          <w:p>
            <w:pPr>
              <w:jc w:val="left"/>
            </w:pPr>
            <w:r/>
            <w:r>
              <w:rPr>
                <w:rFonts w:ascii="Times New Roman" w:hAnsi="Times New Roman" w:eastAsia="Times New Roman"/>
                <w:b/>
                <w:color w:val="FFFFFF"/>
                <w:sz w:val="17"/>
              </w:rPr>
              <w:t>iSCSI Evidence</w:t>
            </w:r>
          </w:p>
        </w:tc>
        <w:tc>
          <w:tcPr>
            <w:tcW w:type="dxa" w:w="1560"/>
            <w:vAlign w:val="top"/>
            <w:shd w:fill="1F4E79"/>
          </w:tcPr>
          <w:p>
            <w:pPr>
              <w:jc w:val="left"/>
            </w:pPr>
            <w:r/>
            <w:r>
              <w:rPr>
                <w:rFonts w:ascii="Times New Roman" w:hAnsi="Times New Roman" w:eastAsia="Times New Roman"/>
                <w:b/>
                <w:color w:val="FFFFFF"/>
                <w:sz w:val="17"/>
              </w:rPr>
              <w:t>Published Shares and Isolation Method</w:t>
            </w:r>
          </w:p>
        </w:tc>
      </w:tr>
      <w:tr>
        <w:tc>
          <w:tcPr>
            <w:tcW w:type="dxa" w:w="1560"/>
            <w:vAlign w:val="top"/>
          </w:tcPr>
          <w:p>
            <w:pPr>
              <w:jc w:val="left"/>
            </w:pPr>
            <w:r/>
            <w:r>
              <w:rPr>
                <w:rFonts w:ascii="Times New Roman" w:hAnsi="Times New Roman" w:eastAsia="Times New Roman"/>
                <w:i w:val="0"/>
                <w:sz w:val="17"/>
              </w:rPr>
              <w:t>Company 1</w:t>
            </w:r>
          </w:p>
        </w:tc>
        <w:tc>
          <w:tcPr>
            <w:tcW w:type="dxa" w:w="1560"/>
            <w:vAlign w:val="top"/>
          </w:tcPr>
          <w:p>
            <w:pPr>
              <w:jc w:val="left"/>
            </w:pPr>
            <w:r/>
            <w:r>
              <w:rPr>
                <w:rFonts w:ascii="Times New Roman" w:hAnsi="Times New Roman" w:eastAsia="Times New Roman"/>
                <w:i w:val="0"/>
                <w:sz w:val="17"/>
              </w:rPr>
              <w:t>C1SAN 172.30.65.186/29, gw 172.30.65.185</w:t>
            </w:r>
          </w:p>
        </w:tc>
        <w:tc>
          <w:tcPr>
            <w:tcW w:type="dxa" w:w="1560"/>
            <w:vAlign w:val="top"/>
          </w:tcPr>
          <w:p>
            <w:pPr>
              <w:jc w:val="left"/>
            </w:pPr>
            <w:r/>
            <w:r>
              <w:rPr>
                <w:rFonts w:ascii="Times New Roman" w:hAnsi="Times New Roman" w:eastAsia="Times New Roman"/>
                <w:i w:val="0"/>
                <w:sz w:val="17"/>
              </w:rPr>
              <w:t>C1FS 172.30.65.4</w:t>
            </w:r>
          </w:p>
        </w:tc>
        <w:tc>
          <w:tcPr>
            <w:tcW w:type="dxa" w:w="1560"/>
            <w:vAlign w:val="top"/>
          </w:tcPr>
          <w:p>
            <w:pPr>
              <w:jc w:val="left"/>
            </w:pPr>
            <w:r/>
            <w:r>
              <w:rPr>
                <w:rFonts w:ascii="Times New Roman" w:hAnsi="Times New Roman" w:eastAsia="Times New Roman"/>
                <w:i w:val="0"/>
                <w:sz w:val="17"/>
              </w:rPr>
              <w:t>F: SharedData</w:t>
            </w:r>
          </w:p>
        </w:tc>
        <w:tc>
          <w:tcPr>
            <w:tcW w:type="dxa" w:w="1560"/>
            <w:vAlign w:val="top"/>
          </w:tcPr>
          <w:p>
            <w:pPr>
              <w:jc w:val="left"/>
            </w:pPr>
            <w:r/>
            <w:r>
              <w:rPr>
                <w:rFonts w:ascii="Times New Roman" w:hAnsi="Times New Roman" w:eastAsia="Times New Roman"/>
                <w:i w:val="0"/>
                <w:sz w:val="17"/>
              </w:rPr>
              <w:t>Active iSCSI initiator session confirmed by Get-IscsiSession on C1FS</w:t>
            </w:r>
          </w:p>
        </w:tc>
        <w:tc>
          <w:tcPr>
            <w:tcW w:type="dxa" w:w="1560"/>
            <w:vAlign w:val="top"/>
          </w:tcPr>
          <w:p>
            <w:pPr>
              <w:jc w:val="left"/>
            </w:pPr>
            <w:r/>
            <w:r>
              <w:rPr>
                <w:rFonts w:ascii="Times New Roman" w:hAnsi="Times New Roman" w:eastAsia="Times New Roman"/>
                <w:i w:val="0"/>
                <w:sz w:val="17"/>
              </w:rPr>
              <w:t>Named SMB shares on F:; block transport stays off the routed tenant LAN because C1SAN is not routed through OPNsense.</w:t>
            </w:r>
          </w:p>
        </w:tc>
      </w:tr>
      <w:tr>
        <w:tc>
          <w:tcPr>
            <w:tcW w:type="dxa" w:w="1560"/>
            <w:vAlign w:val="top"/>
          </w:tcPr>
          <w:p>
            <w:pPr>
              <w:jc w:val="left"/>
            </w:pPr>
            <w:r/>
            <w:r>
              <w:rPr>
                <w:rFonts w:ascii="Times New Roman" w:hAnsi="Times New Roman" w:eastAsia="Times New Roman"/>
                <w:i w:val="0"/>
                <w:sz w:val="17"/>
              </w:rPr>
              <w:t>Company 2</w:t>
            </w:r>
          </w:p>
        </w:tc>
        <w:tc>
          <w:tcPr>
            <w:tcW w:type="dxa" w:w="1560"/>
            <w:vAlign w:val="top"/>
          </w:tcPr>
          <w:p>
            <w:pPr>
              <w:jc w:val="left"/>
            </w:pPr>
            <w:r/>
            <w:r>
              <w:rPr>
                <w:rFonts w:ascii="Times New Roman" w:hAnsi="Times New Roman" w:eastAsia="Times New Roman"/>
                <w:i w:val="0"/>
                <w:sz w:val="17"/>
              </w:rPr>
              <w:t>C2SAN 172.30.65.194/29, gw 172.30.65.193</w:t>
            </w:r>
          </w:p>
        </w:tc>
        <w:tc>
          <w:tcPr>
            <w:tcW w:type="dxa" w:w="1560"/>
            <w:vAlign w:val="top"/>
          </w:tcPr>
          <w:p>
            <w:pPr>
              <w:jc w:val="left"/>
            </w:pPr>
            <w:r/>
            <w:r>
              <w:rPr>
                <w:rFonts w:ascii="Times New Roman" w:hAnsi="Times New Roman" w:eastAsia="Times New Roman"/>
                <w:i w:val="0"/>
                <w:sz w:val="17"/>
              </w:rPr>
              <w:t>C2FS 172.30.65.68 with storage NIC ens18 172.30.65.195/29</w:t>
            </w:r>
          </w:p>
        </w:tc>
        <w:tc>
          <w:tcPr>
            <w:tcW w:type="dxa" w:w="1560"/>
            <w:vAlign w:val="top"/>
          </w:tcPr>
          <w:p>
            <w:pPr>
              <w:jc w:val="left"/>
            </w:pPr>
            <w:r/>
            <w:r>
              <w:rPr>
                <w:rFonts w:ascii="Times New Roman" w:hAnsi="Times New Roman" w:eastAsia="Times New Roman"/>
                <w:i w:val="0"/>
                <w:sz w:val="17"/>
              </w:rPr>
              <w:t>/mnt/c2_public on /dev/sdb</w:t>
            </w:r>
          </w:p>
        </w:tc>
        <w:tc>
          <w:tcPr>
            <w:tcW w:type="dxa" w:w="1560"/>
            <w:vAlign w:val="top"/>
          </w:tcPr>
          <w:p>
            <w:pPr>
              <w:jc w:val="left"/>
            </w:pPr>
            <w:r/>
            <w:r>
              <w:rPr>
                <w:rFonts w:ascii="Times New Roman" w:hAnsi="Times New Roman" w:eastAsia="Times New Roman"/>
                <w:i w:val="0"/>
                <w:sz w:val="17"/>
              </w:rPr>
              <w:t>iscsiadm -m session showed tcp:[1] 172.30.65.194:3260,1 iqn.2024-03.org.clearroots:c2san (non-flash)</w:t>
            </w:r>
          </w:p>
        </w:tc>
        <w:tc>
          <w:tcPr>
            <w:tcW w:type="dxa" w:w="1560"/>
            <w:vAlign w:val="top"/>
          </w:tcPr>
          <w:p>
            <w:pPr>
              <w:jc w:val="left"/>
            </w:pPr>
            <w:r/>
            <w:r>
              <w:rPr>
                <w:rFonts w:ascii="Times New Roman" w:hAnsi="Times New Roman" w:eastAsia="Times New Roman"/>
                <w:i w:val="0"/>
                <w:sz w:val="17"/>
              </w:rPr>
              <w:t>C2_Public and C2_Private; block transport is isolated on the dedicated storage NIC instead of the service NIC ens19.</w:t>
            </w:r>
          </w:p>
        </w:tc>
      </w:tr>
    </w:tbl>
    <w:p/>
    <w:p>
      <w:pPr>
        <w:jc w:val="both"/>
      </w:pPr>
      <w:r>
        <w:rPr>
          <w:rFonts w:ascii="Times New Roman" w:hAnsi="Times New Roman" w:eastAsia="Times New Roman"/>
          <w:sz w:val="22"/>
        </w:rPr>
        <w:t>This is more than a neat network trick. It is an operational safety margin. If the tenant LAN is congested or misrouted, block storage is not automatically implicated. If the iSCSI path drops, we know to check the dedicated storage side before blaming user credentials or firewall rules. That is why we explain the storage design in its own section instead of letting it disappear under the file-service headings. Operationally, isolated storage turns a vague share outage into a smaller and more testable fault domain.</w:t>
      </w:r>
    </w:p>
    <w:p>
      <w:pPr>
        <w:pStyle w:val="Heading2"/>
      </w:pPr>
      <w:r>
        <w:rPr>
          <w:rFonts w:ascii="Times New Roman" w:hAnsi="Times New Roman" w:eastAsia="Times New Roman"/>
          <w:b/>
          <w:color w:val="2F5597"/>
          <w:sz w:val="26"/>
        </w:rPr>
        <w:t>3.7 Backup, Recovery, and Offsite Protection</w:t>
      </w:r>
    </w:p>
    <w:p>
      <w:pPr>
        <w:jc w:val="both"/>
      </w:pPr>
      <w:r>
        <w:rPr>
          <w:rFonts w:ascii="Times New Roman" w:hAnsi="Times New Roman" w:eastAsia="Times New Roman"/>
          <w:sz w:val="22"/>
        </w:rPr>
        <w:t>S2Veeam at 172.30.65.180 is deliberately placed on the MSP segment, not on a tenant segment. That keeps the protection platform adjacent to the bastions and the gateway rather than burying it inside a tenant trust boundary. From MSPUbuntuJump we confirmed that TCP 445, 3389, 9392, 5985, 10005, and 10006 were all reachable. From Jump64 we confirmed an administrative session and the active Veeam services VeeamBackupSvc, VeeamBrokerSvc, VeeamDeploySvc, VeeamExplorersRecoverySvc, VeeamFilesysVssSvc, VeeamMountSvc, and VeeamNFSSvc.</w:t>
      </w:r>
    </w:p>
    <w:p>
      <w:pPr>
        <w:jc w:val="both"/>
      </w:pPr>
      <w:r>
        <w:rPr>
          <w:rFonts w:ascii="Times New Roman" w:hAnsi="Times New Roman" w:eastAsia="Times New Roman"/>
          <w:sz w:val="22"/>
        </w:rPr>
        <w:t>The repository design is clear and supportable. The local repository is Site2Veeam on Z:\Site2AgentBackups. The offsite SMB target is Site1OffsiteSmbShare at \\192.168.64.20\Site2OffsiteFromSite2. The job inventory is organized into four families: Ubuntu_Servers, Windows_Servers, C1_FileShare, and C2_FileShare. Offsite copy jobs exist for both the file-share and server-backup families. The protected workload count is 10 machines. That is a coherent protection plan rather than a one-off backup proof.</w:t>
      </w:r>
    </w:p>
    <w:p>
      <w:pPr>
        <w:pStyle w:val="Caption"/>
      </w:pPr>
      <w:r>
        <w:rPr>
          <w:rFonts w:ascii="Times New Roman" w:hAnsi="Times New Roman" w:eastAsia="Times New Roman"/>
          <w:b/>
          <w:sz w:val="21"/>
        </w:rPr>
        <w:t>Figure 14. S2Veeam repository, job inventory, and offsite-copy configuration</w:t>
      </w:r>
    </w:p>
    <w:tbl>
      <w:tblPr>
        <w:tblStyle w:val="TableGrid"/>
        <w:tblW w:type="auto" w:w="0"/>
        <w:jc w:val="center"/>
        <w:tblLook w:firstColumn="1" w:firstRow="1" w:lastColumn="0" w:lastRow="0" w:noHBand="0" w:noVBand="1" w:val="04A0"/>
      </w:tblPr>
      <w:tblGrid>
        <w:gridCol w:w="9360"/>
      </w:tblGrid>
      <w:tr>
        <w:tc>
          <w:tcPr>
            <w:tcW w:type="dxa" w:w="9360"/>
            <w:vAlign w:val="top"/>
            <w:shd w:fill="F3F3F3"/>
          </w:tcPr>
          <w:p>
            <w:pPr>
              <w:jc w:val="center"/>
            </w:pPr>
            <w:r/>
            <w:r>
              <w:rPr>
                <w:rFonts w:ascii="Times New Roman" w:hAnsi="Times New Roman" w:eastAsia="Times New Roman"/>
                <w:i/>
                <w:sz w:val="20"/>
              </w:rPr>
              <w:t>[FIGURE PLACEHOLDER - Figure 14: S2Veeam repository, job inventory, and offsite-copy configuration]</w:t>
            </w:r>
          </w:p>
        </w:tc>
      </w:tr>
    </w:tbl>
    <w:p/>
    <w:p>
      <w:r>
        <w:rPr>
          <w:rFonts w:ascii="Times New Roman" w:hAnsi="Times New Roman" w:eastAsia="Times New Roman"/>
          <w:sz w:val="19"/>
        </w:rPr>
        <w:t>Description: Veeam console screenshots showing: the Site2Veeam repository on Z:\Site2AgentBackups, the four backup job families, the offsite copy jobs targeting 192.168.64.20, and the overall Veeam service status.</w:t>
      </w:r>
    </w:p>
    <w:p>
      <w:pPr>
        <w:pStyle w:val="Caption"/>
      </w:pPr>
      <w:r>
        <w:rPr>
          <w:rFonts w:ascii="Times New Roman" w:hAnsi="Times New Roman" w:eastAsia="Times New Roman"/>
          <w:b/>
          <w:sz w:val="21"/>
        </w:rPr>
        <w:t>Table 8. Backup and protection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fill="1F4E79"/>
          </w:tcPr>
          <w:p>
            <w:pPr>
              <w:jc w:val="left"/>
            </w:pPr>
            <w:r/>
            <w:r>
              <w:rPr>
                <w:rFonts w:ascii="Times New Roman" w:hAnsi="Times New Roman" w:eastAsia="Times New Roman"/>
                <w:b/>
                <w:color w:val="FFFFFF"/>
                <w:sz w:val="17"/>
              </w:rPr>
              <w:t>Protection Element</w:t>
            </w:r>
          </w:p>
        </w:tc>
        <w:tc>
          <w:tcPr>
            <w:tcW w:type="dxa" w:w="2340"/>
            <w:vAlign w:val="top"/>
            <w:shd w:fill="1F4E79"/>
          </w:tcPr>
          <w:p>
            <w:pPr>
              <w:jc w:val="left"/>
            </w:pPr>
            <w:r/>
            <w:r>
              <w:rPr>
                <w:rFonts w:ascii="Times New Roman" w:hAnsi="Times New Roman" w:eastAsia="Times New Roman"/>
                <w:b/>
                <w:color w:val="FFFFFF"/>
                <w:sz w:val="17"/>
              </w:rPr>
              <w:t>Configuration</w:t>
            </w:r>
          </w:p>
        </w:tc>
        <w:tc>
          <w:tcPr>
            <w:tcW w:type="dxa" w:w="2340"/>
            <w:vAlign w:val="top"/>
            <w:shd w:fill="1F4E79"/>
          </w:tcPr>
          <w:p>
            <w:pPr>
              <w:jc w:val="left"/>
            </w:pPr>
            <w:r/>
            <w:r>
              <w:rPr>
                <w:rFonts w:ascii="Times New Roman" w:hAnsi="Times New Roman" w:eastAsia="Times New Roman"/>
                <w:b/>
                <w:color w:val="FFFFFF"/>
                <w:sz w:val="17"/>
              </w:rPr>
              <w:t>Observed State</w:t>
            </w:r>
          </w:p>
        </w:tc>
        <w:tc>
          <w:tcPr>
            <w:tcW w:type="dxa" w:w="2340"/>
            <w:vAlign w:val="top"/>
            <w:shd w:fill="1F4E79"/>
          </w:tcPr>
          <w:p>
            <w:pPr>
              <w:jc w:val="left"/>
            </w:pPr>
            <w:r/>
            <w:r>
              <w:rPr>
                <w:rFonts w:ascii="Times New Roman" w:hAnsi="Times New Roman" w:eastAsia="Times New Roman"/>
                <w:b/>
                <w:color w:val="FFFFFF"/>
                <w:sz w:val="17"/>
              </w:rPr>
              <w:t>Operational Meaning</w:t>
            </w:r>
          </w:p>
        </w:tc>
      </w:tr>
      <w:tr>
        <w:tc>
          <w:tcPr>
            <w:tcW w:type="dxa" w:w="2340"/>
            <w:vAlign w:val="top"/>
          </w:tcPr>
          <w:p>
            <w:pPr>
              <w:jc w:val="left"/>
            </w:pPr>
            <w:r/>
            <w:r>
              <w:rPr>
                <w:rFonts w:ascii="Times New Roman" w:hAnsi="Times New Roman" w:eastAsia="Times New Roman"/>
                <w:i w:val="0"/>
                <w:sz w:val="17"/>
              </w:rPr>
              <w:t>Backup platform</w:t>
            </w:r>
          </w:p>
        </w:tc>
        <w:tc>
          <w:tcPr>
            <w:tcW w:type="dxa" w:w="2340"/>
            <w:vAlign w:val="top"/>
          </w:tcPr>
          <w:p>
            <w:pPr>
              <w:jc w:val="left"/>
            </w:pPr>
            <w:r/>
            <w:r>
              <w:rPr>
                <w:rFonts w:ascii="Times New Roman" w:hAnsi="Times New Roman" w:eastAsia="Times New Roman"/>
                <w:i w:val="0"/>
                <w:sz w:val="17"/>
              </w:rPr>
              <w:t>S2Veeam at 172.30.65.180 on the MSP segment</w:t>
            </w:r>
          </w:p>
        </w:tc>
        <w:tc>
          <w:tcPr>
            <w:tcW w:type="dxa" w:w="2340"/>
            <w:vAlign w:val="top"/>
          </w:tcPr>
          <w:p>
            <w:pPr>
              <w:jc w:val="left"/>
            </w:pPr>
            <w:r/>
            <w:r>
              <w:rPr>
                <w:rFonts w:ascii="Times New Roman" w:hAnsi="Times New Roman" w:eastAsia="Times New Roman"/>
                <w:i w:val="0"/>
                <w:sz w:val="17"/>
              </w:rPr>
              <w:t>Ports 445, 3389, 9392, 5985, 10005, and 10006 reachable from MSPUbuntuJump</w:t>
            </w:r>
          </w:p>
        </w:tc>
        <w:tc>
          <w:tcPr>
            <w:tcW w:type="dxa" w:w="2340"/>
            <w:vAlign w:val="top"/>
          </w:tcPr>
          <w:p>
            <w:pPr>
              <w:jc w:val="left"/>
            </w:pPr>
            <w:r/>
            <w:r>
              <w:rPr>
                <w:rFonts w:ascii="Times New Roman" w:hAnsi="Times New Roman" w:eastAsia="Times New Roman"/>
                <w:i w:val="0"/>
                <w:sz w:val="17"/>
              </w:rPr>
              <w:t>Backup administration remains reachable from the management layer even if a tenant service stack is degraded.</w:t>
            </w:r>
          </w:p>
        </w:tc>
      </w:tr>
      <w:tr>
        <w:tc>
          <w:tcPr>
            <w:tcW w:type="dxa" w:w="2340"/>
            <w:vAlign w:val="top"/>
          </w:tcPr>
          <w:p>
            <w:pPr>
              <w:jc w:val="left"/>
            </w:pPr>
            <w:r/>
            <w:r>
              <w:rPr>
                <w:rFonts w:ascii="Times New Roman" w:hAnsi="Times New Roman" w:eastAsia="Times New Roman"/>
                <w:i w:val="0"/>
                <w:sz w:val="17"/>
              </w:rPr>
              <w:t>Active services</w:t>
            </w:r>
          </w:p>
        </w:tc>
        <w:tc>
          <w:tcPr>
            <w:tcW w:type="dxa" w:w="2340"/>
            <w:vAlign w:val="top"/>
          </w:tcPr>
          <w:p>
            <w:pPr>
              <w:jc w:val="left"/>
            </w:pPr>
            <w:r/>
            <w:r>
              <w:rPr>
                <w:rFonts w:ascii="Times New Roman" w:hAnsi="Times New Roman" w:eastAsia="Times New Roman"/>
                <w:i w:val="0"/>
                <w:sz w:val="17"/>
              </w:rPr>
              <w:t>VeeamBackupSvc, VeeamBrokerSvc, VeeamDeploySvc, VeeamExplorersRecoverySvc, VeeamFilesysVssSvc, VeeamMountSvc, VeeamNFSSvc</w:t>
            </w:r>
          </w:p>
        </w:tc>
        <w:tc>
          <w:tcPr>
            <w:tcW w:type="dxa" w:w="2340"/>
            <w:vAlign w:val="top"/>
          </w:tcPr>
          <w:p>
            <w:pPr>
              <w:jc w:val="left"/>
            </w:pPr>
            <w:r/>
            <w:r>
              <w:rPr>
                <w:rFonts w:ascii="Times New Roman" w:hAnsi="Times New Roman" w:eastAsia="Times New Roman"/>
                <w:i w:val="0"/>
                <w:sz w:val="17"/>
              </w:rPr>
              <w:t>Confirmed from Jump64</w:t>
            </w:r>
          </w:p>
        </w:tc>
        <w:tc>
          <w:tcPr>
            <w:tcW w:type="dxa" w:w="2340"/>
            <w:vAlign w:val="top"/>
          </w:tcPr>
          <w:p>
            <w:pPr>
              <w:jc w:val="left"/>
            </w:pPr>
            <w:r/>
            <w:r>
              <w:rPr>
                <w:rFonts w:ascii="Times New Roman" w:hAnsi="Times New Roman" w:eastAsia="Times New Roman"/>
                <w:i w:val="0"/>
                <w:sz w:val="17"/>
              </w:rPr>
              <w:t>Core backup, broker, mounting, VSS, and recovery services are running.</w:t>
            </w:r>
          </w:p>
        </w:tc>
      </w:tr>
      <w:tr>
        <w:tc>
          <w:tcPr>
            <w:tcW w:type="dxa" w:w="2340"/>
            <w:vAlign w:val="top"/>
          </w:tcPr>
          <w:p>
            <w:pPr>
              <w:jc w:val="left"/>
            </w:pPr>
            <w:r/>
            <w:r>
              <w:rPr>
                <w:rFonts w:ascii="Times New Roman" w:hAnsi="Times New Roman" w:eastAsia="Times New Roman"/>
                <w:i w:val="0"/>
                <w:sz w:val="17"/>
              </w:rPr>
              <w:t>Local repository</w:t>
            </w:r>
          </w:p>
        </w:tc>
        <w:tc>
          <w:tcPr>
            <w:tcW w:type="dxa" w:w="2340"/>
            <w:vAlign w:val="top"/>
          </w:tcPr>
          <w:p>
            <w:pPr>
              <w:jc w:val="left"/>
            </w:pPr>
            <w:r/>
            <w:r>
              <w:rPr>
                <w:rFonts w:ascii="Times New Roman" w:hAnsi="Times New Roman" w:eastAsia="Times New Roman"/>
                <w:i w:val="0"/>
                <w:sz w:val="17"/>
              </w:rPr>
              <w:t>Site2Veeam on Z:\Site2AgentBackups</w:t>
            </w:r>
          </w:p>
        </w:tc>
        <w:tc>
          <w:tcPr>
            <w:tcW w:type="dxa" w:w="2340"/>
            <w:vAlign w:val="top"/>
          </w:tcPr>
          <w:p>
            <w:pPr>
              <w:jc w:val="left"/>
            </w:pPr>
            <w:r/>
            <w:r>
              <w:rPr>
                <w:rFonts w:ascii="Times New Roman" w:hAnsi="Times New Roman" w:eastAsia="Times New Roman"/>
                <w:i w:val="0"/>
                <w:sz w:val="17"/>
              </w:rPr>
              <w:t>Repository present in the live console state</w:t>
            </w:r>
          </w:p>
        </w:tc>
        <w:tc>
          <w:tcPr>
            <w:tcW w:type="dxa" w:w="2340"/>
            <w:vAlign w:val="top"/>
          </w:tcPr>
          <w:p>
            <w:pPr>
              <w:jc w:val="left"/>
            </w:pPr>
            <w:r/>
            <w:r>
              <w:rPr>
                <w:rFonts w:ascii="Times New Roman" w:hAnsi="Times New Roman" w:eastAsia="Times New Roman"/>
                <w:i w:val="0"/>
                <w:sz w:val="17"/>
              </w:rPr>
              <w:t>Primary local restore points stay on a known path under MSP control.</w:t>
            </w:r>
          </w:p>
        </w:tc>
      </w:tr>
      <w:tr>
        <w:tc>
          <w:tcPr>
            <w:tcW w:type="dxa" w:w="2340"/>
            <w:vAlign w:val="top"/>
          </w:tcPr>
          <w:p>
            <w:pPr>
              <w:jc w:val="left"/>
            </w:pPr>
            <w:r/>
            <w:r>
              <w:rPr>
                <w:rFonts w:ascii="Times New Roman" w:hAnsi="Times New Roman" w:eastAsia="Times New Roman"/>
                <w:i w:val="0"/>
                <w:sz w:val="17"/>
              </w:rPr>
              <w:t>Offsite target</w:t>
            </w:r>
          </w:p>
        </w:tc>
        <w:tc>
          <w:tcPr>
            <w:tcW w:type="dxa" w:w="2340"/>
            <w:vAlign w:val="top"/>
          </w:tcPr>
          <w:p>
            <w:pPr>
              <w:jc w:val="left"/>
            </w:pPr>
            <w:r/>
            <w:r>
              <w:rPr>
                <w:rFonts w:ascii="Times New Roman" w:hAnsi="Times New Roman" w:eastAsia="Times New Roman"/>
                <w:i w:val="0"/>
                <w:sz w:val="17"/>
              </w:rPr>
              <w:t>Site1OffsiteSmbShare at \\192.168.64.20\Site2OffsiteFromSite2</w:t>
            </w:r>
          </w:p>
        </w:tc>
        <w:tc>
          <w:tcPr>
            <w:tcW w:type="dxa" w:w="2340"/>
            <w:vAlign w:val="top"/>
          </w:tcPr>
          <w:p>
            <w:pPr>
              <w:jc w:val="left"/>
            </w:pPr>
            <w:r/>
            <w:r>
              <w:rPr>
                <w:rFonts w:ascii="Times New Roman" w:hAnsi="Times New Roman" w:eastAsia="Times New Roman"/>
                <w:i w:val="0"/>
                <w:sz w:val="17"/>
              </w:rPr>
              <w:t>Offsite SMB target defined and reachable through the inter-site route</w:t>
            </w:r>
          </w:p>
        </w:tc>
        <w:tc>
          <w:tcPr>
            <w:tcW w:type="dxa" w:w="2340"/>
            <w:vAlign w:val="top"/>
          </w:tcPr>
          <w:p>
            <w:pPr>
              <w:jc w:val="left"/>
            </w:pPr>
            <w:r/>
            <w:r>
              <w:rPr>
                <w:rFonts w:ascii="Times New Roman" w:hAnsi="Times New Roman" w:eastAsia="Times New Roman"/>
                <w:i w:val="0"/>
                <w:sz w:val="17"/>
              </w:rPr>
              <w:t>A second recovery location exists beyond Site 2 itself.</w:t>
            </w:r>
          </w:p>
        </w:tc>
      </w:tr>
      <w:tr>
        <w:tc>
          <w:tcPr>
            <w:tcW w:type="dxa" w:w="2340"/>
            <w:vAlign w:val="top"/>
          </w:tcPr>
          <w:p>
            <w:pPr>
              <w:jc w:val="left"/>
            </w:pPr>
            <w:r/>
            <w:r>
              <w:rPr>
                <w:rFonts w:ascii="Times New Roman" w:hAnsi="Times New Roman" w:eastAsia="Times New Roman"/>
                <w:i w:val="0"/>
                <w:sz w:val="17"/>
              </w:rPr>
              <w:t>Job families</w:t>
            </w:r>
          </w:p>
        </w:tc>
        <w:tc>
          <w:tcPr>
            <w:tcW w:type="dxa" w:w="2340"/>
            <w:vAlign w:val="top"/>
          </w:tcPr>
          <w:p>
            <w:pPr>
              <w:jc w:val="left"/>
            </w:pPr>
            <w:r/>
            <w:r>
              <w:rPr>
                <w:rFonts w:ascii="Times New Roman" w:hAnsi="Times New Roman" w:eastAsia="Times New Roman"/>
                <w:i w:val="0"/>
                <w:sz w:val="17"/>
              </w:rPr>
              <w:t>Ubuntu_Servers, Windows_Servers, C1_FileShare, C2_FileShare</w:t>
            </w:r>
          </w:p>
        </w:tc>
        <w:tc>
          <w:tcPr>
            <w:tcW w:type="dxa" w:w="2340"/>
            <w:vAlign w:val="top"/>
          </w:tcPr>
          <w:p>
            <w:pPr>
              <w:jc w:val="left"/>
            </w:pPr>
            <w:r/>
            <w:r>
              <w:rPr>
                <w:rFonts w:ascii="Times New Roman" w:hAnsi="Times New Roman" w:eastAsia="Times New Roman"/>
                <w:i w:val="0"/>
                <w:sz w:val="17"/>
              </w:rPr>
              <w:t>All four families present</w:t>
            </w:r>
          </w:p>
        </w:tc>
        <w:tc>
          <w:tcPr>
            <w:tcW w:type="dxa" w:w="2340"/>
            <w:vAlign w:val="top"/>
          </w:tcPr>
          <w:p>
            <w:pPr>
              <w:jc w:val="left"/>
            </w:pPr>
            <w:r/>
            <w:r>
              <w:rPr>
                <w:rFonts w:ascii="Times New Roman" w:hAnsi="Times New Roman" w:eastAsia="Times New Roman"/>
                <w:i w:val="0"/>
                <w:sz w:val="17"/>
              </w:rPr>
              <w:t>Protection is organized by workload class and tenant data type rather than a single monolithic job.</w:t>
            </w:r>
          </w:p>
        </w:tc>
      </w:tr>
      <w:tr>
        <w:tc>
          <w:tcPr>
            <w:tcW w:type="dxa" w:w="2340"/>
            <w:vAlign w:val="top"/>
          </w:tcPr>
          <w:p>
            <w:pPr>
              <w:jc w:val="left"/>
            </w:pPr>
            <w:r/>
            <w:r>
              <w:rPr>
                <w:rFonts w:ascii="Times New Roman" w:hAnsi="Times New Roman" w:eastAsia="Times New Roman"/>
                <w:i w:val="0"/>
                <w:sz w:val="17"/>
              </w:rPr>
              <w:t>Copy jobs</w:t>
            </w:r>
          </w:p>
        </w:tc>
        <w:tc>
          <w:tcPr>
            <w:tcW w:type="dxa" w:w="2340"/>
            <w:vAlign w:val="top"/>
          </w:tcPr>
          <w:p>
            <w:pPr>
              <w:jc w:val="left"/>
            </w:pPr>
            <w:r/>
            <w:r>
              <w:rPr>
                <w:rFonts w:ascii="Times New Roman" w:hAnsi="Times New Roman" w:eastAsia="Times New Roman"/>
                <w:i w:val="0"/>
                <w:sz w:val="17"/>
              </w:rPr>
              <w:t>Offsite copy jobs for both file-share and server-backup families</w:t>
            </w:r>
          </w:p>
        </w:tc>
        <w:tc>
          <w:tcPr>
            <w:tcW w:type="dxa" w:w="2340"/>
            <w:vAlign w:val="top"/>
          </w:tcPr>
          <w:p>
            <w:pPr>
              <w:jc w:val="left"/>
            </w:pPr>
            <w:r/>
            <w:r>
              <w:rPr>
                <w:rFonts w:ascii="Times New Roman" w:hAnsi="Times New Roman" w:eastAsia="Times New Roman"/>
                <w:i w:val="0"/>
                <w:sz w:val="17"/>
              </w:rPr>
              <w:t>Present</w:t>
            </w:r>
          </w:p>
        </w:tc>
        <w:tc>
          <w:tcPr>
            <w:tcW w:type="dxa" w:w="2340"/>
            <w:vAlign w:val="top"/>
          </w:tcPr>
          <w:p>
            <w:pPr>
              <w:jc w:val="left"/>
            </w:pPr>
            <w:r/>
            <w:r>
              <w:rPr>
                <w:rFonts w:ascii="Times New Roman" w:hAnsi="Times New Roman" w:eastAsia="Times New Roman"/>
                <w:i w:val="0"/>
                <w:sz w:val="17"/>
              </w:rPr>
              <w:t>Local backup is paired with offsite retention instead of stopping at one repository.</w:t>
            </w:r>
          </w:p>
        </w:tc>
      </w:tr>
      <w:tr>
        <w:tc>
          <w:tcPr>
            <w:tcW w:type="dxa" w:w="2340"/>
            <w:vAlign w:val="top"/>
          </w:tcPr>
          <w:p>
            <w:pPr>
              <w:jc w:val="left"/>
            </w:pPr>
            <w:r/>
            <w:r>
              <w:rPr>
                <w:rFonts w:ascii="Times New Roman" w:hAnsi="Times New Roman" w:eastAsia="Times New Roman"/>
                <w:i w:val="0"/>
                <w:sz w:val="17"/>
              </w:rPr>
              <w:t>Protected workload count</w:t>
            </w:r>
          </w:p>
        </w:tc>
        <w:tc>
          <w:tcPr>
            <w:tcW w:type="dxa" w:w="2340"/>
            <w:vAlign w:val="top"/>
          </w:tcPr>
          <w:p>
            <w:pPr>
              <w:jc w:val="left"/>
            </w:pPr>
            <w:r/>
            <w:r>
              <w:rPr>
                <w:rFonts w:ascii="Times New Roman" w:hAnsi="Times New Roman" w:eastAsia="Times New Roman"/>
                <w:i w:val="0"/>
                <w:sz w:val="17"/>
              </w:rPr>
              <w:t>10 machines</w:t>
            </w:r>
          </w:p>
        </w:tc>
        <w:tc>
          <w:tcPr>
            <w:tcW w:type="dxa" w:w="2340"/>
            <w:vAlign w:val="top"/>
          </w:tcPr>
          <w:p>
            <w:pPr>
              <w:jc w:val="left"/>
            </w:pPr>
            <w:r/>
            <w:r>
              <w:rPr>
                <w:rFonts w:ascii="Times New Roman" w:hAnsi="Times New Roman" w:eastAsia="Times New Roman"/>
                <w:i w:val="0"/>
                <w:sz w:val="17"/>
              </w:rPr>
              <w:t>Confirmed in the final inspection</w:t>
            </w:r>
          </w:p>
        </w:tc>
        <w:tc>
          <w:tcPr>
            <w:tcW w:type="dxa" w:w="2340"/>
            <w:vAlign w:val="top"/>
          </w:tcPr>
          <w:p>
            <w:pPr>
              <w:jc w:val="left"/>
            </w:pPr>
            <w:r/>
            <w:r>
              <w:rPr>
                <w:rFonts w:ascii="Times New Roman" w:hAnsi="Times New Roman" w:eastAsia="Times New Roman"/>
                <w:i w:val="0"/>
                <w:sz w:val="17"/>
              </w:rPr>
              <w:t>The platform is protecting the whole site set, not a partial sample.</w:t>
            </w:r>
          </w:p>
        </w:tc>
      </w:tr>
    </w:tbl>
    <w:p/>
    <w:p>
      <w:pPr>
        <w:jc w:val="both"/>
      </w:pPr>
      <w:r>
        <w:rPr>
          <w:rFonts w:ascii="Times New Roman" w:hAnsi="Times New Roman" w:eastAsia="Times New Roman"/>
          <w:sz w:val="22"/>
        </w:rPr>
        <w:t>It is also important to separate synchronization from backup. C2FS showed a successful Site1-&gt;Site2 C2 sync completed successfully on 2026-03-25 02:00:31. That is useful, but it is not a backup. Sync moves the current state of selected data. Backup creates recoverable restore points with repository control, job history, and offsite retention. We documented both because both exist in Site 2, but sync is not a substitute for backup [8]. That distinction matters because confusing sync with backup creates the wrong recovery expectations at exactly the moment the site needs discipline.</w:t>
      </w:r>
    </w:p>
    <w:p>
      <w:pPr>
        <w:pStyle w:val="Heading2"/>
      </w:pPr>
      <w:r>
        <w:rPr>
          <w:rFonts w:ascii="Times New Roman" w:hAnsi="Times New Roman" w:eastAsia="Times New Roman"/>
          <w:b/>
          <w:color w:val="2F5597"/>
          <w:sz w:val="26"/>
        </w:rPr>
        <w:t>3.8 Service Dependencies and Failure Domains</w:t>
      </w:r>
    </w:p>
    <w:p>
      <w:pPr>
        <w:jc w:val="both"/>
      </w:pPr>
      <w:r>
        <w:rPr>
          <w:rFonts w:ascii="Times New Roman" w:hAnsi="Times New Roman" w:eastAsia="Times New Roman"/>
          <w:sz w:val="22"/>
        </w:rPr>
        <w:t>Support teams do not need a flat inventory nearly as much as they need a dependency map. Site 2 is a layered environment, so failure impact is layered too. If rp-msp-gateway goes down, routing, policy, remote entry, and the inter-site path fail together. If both C2IdM1 and C2IdM2 fail, Company 2 loses authentication, DNS, and DHCP together. If C2FS loses its iSCSI session, the shares disappear even if users can still authenticate. If S2Veeam becomes unreachable, new backups stop even if the tenant workloads themselves are still online.</w:t>
      </w:r>
    </w:p>
    <w:p>
      <w:pPr>
        <w:pStyle w:val="Caption"/>
      </w:pPr>
      <w:r>
        <w:rPr>
          <w:rFonts w:ascii="Times New Roman" w:hAnsi="Times New Roman" w:eastAsia="Times New Roman"/>
          <w:b/>
          <w:sz w:val="21"/>
        </w:rPr>
        <w:t>Table 9. Service dependency map</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fill="1F4E79"/>
          </w:tcPr>
          <w:p>
            <w:pPr>
              <w:jc w:val="left"/>
            </w:pPr>
            <w:r/>
            <w:r>
              <w:rPr>
                <w:rFonts w:ascii="Times New Roman" w:hAnsi="Times New Roman" w:eastAsia="Times New Roman"/>
                <w:b/>
                <w:color w:val="FFFFFF"/>
                <w:sz w:val="17"/>
              </w:rPr>
              <w:t>Service</w:t>
            </w:r>
          </w:p>
        </w:tc>
        <w:tc>
          <w:tcPr>
            <w:tcW w:type="dxa" w:w="2340"/>
            <w:vAlign w:val="top"/>
            <w:shd w:fill="1F4E79"/>
          </w:tcPr>
          <w:p>
            <w:pPr>
              <w:jc w:val="left"/>
            </w:pPr>
            <w:r/>
            <w:r>
              <w:rPr>
                <w:rFonts w:ascii="Times New Roman" w:hAnsi="Times New Roman" w:eastAsia="Times New Roman"/>
                <w:b/>
                <w:color w:val="FFFFFF"/>
                <w:sz w:val="17"/>
              </w:rPr>
              <w:t>Depends On</w:t>
            </w:r>
          </w:p>
        </w:tc>
        <w:tc>
          <w:tcPr>
            <w:tcW w:type="dxa" w:w="2340"/>
            <w:vAlign w:val="top"/>
            <w:shd w:fill="1F4E79"/>
          </w:tcPr>
          <w:p>
            <w:pPr>
              <w:jc w:val="left"/>
            </w:pPr>
            <w:r/>
            <w:r>
              <w:rPr>
                <w:rFonts w:ascii="Times New Roman" w:hAnsi="Times New Roman" w:eastAsia="Times New Roman"/>
                <w:b/>
                <w:color w:val="FFFFFF"/>
                <w:sz w:val="17"/>
              </w:rPr>
              <w:t>Downstream Impact If It Fails</w:t>
            </w:r>
          </w:p>
        </w:tc>
        <w:tc>
          <w:tcPr>
            <w:tcW w:type="dxa" w:w="2340"/>
            <w:vAlign w:val="top"/>
            <w:shd w:fill="1F4E79"/>
          </w:tcPr>
          <w:p>
            <w:pPr>
              <w:jc w:val="left"/>
            </w:pPr>
            <w:r/>
            <w:r>
              <w:rPr>
                <w:rFonts w:ascii="Times New Roman" w:hAnsi="Times New Roman" w:eastAsia="Times New Roman"/>
                <w:b/>
                <w:color w:val="FFFFFF"/>
                <w:sz w:val="17"/>
              </w:rPr>
              <w:t>First Check</w:t>
            </w:r>
          </w:p>
        </w:tc>
      </w:tr>
      <w:tr>
        <w:tc>
          <w:tcPr>
            <w:tcW w:type="dxa" w:w="2340"/>
            <w:vAlign w:val="top"/>
          </w:tcPr>
          <w:p>
            <w:pPr>
              <w:jc w:val="left"/>
            </w:pPr>
            <w:r/>
            <w:r>
              <w:rPr>
                <w:rFonts w:ascii="Times New Roman" w:hAnsi="Times New Roman" w:eastAsia="Times New Roman"/>
                <w:i w:val="0"/>
                <w:sz w:val="17"/>
              </w:rPr>
              <w:t>rp-msp-gateway</w:t>
            </w:r>
          </w:p>
        </w:tc>
        <w:tc>
          <w:tcPr>
            <w:tcW w:type="dxa" w:w="2340"/>
            <w:vAlign w:val="top"/>
          </w:tcPr>
          <w:p>
            <w:pPr>
              <w:jc w:val="left"/>
            </w:pPr>
            <w:r/>
            <w:r>
              <w:rPr>
                <w:rFonts w:ascii="Times New Roman" w:hAnsi="Times New Roman" w:eastAsia="Times New Roman"/>
                <w:i w:val="0"/>
                <w:sz w:val="17"/>
              </w:rPr>
              <w:t>WAN connectivity, internal interfaces, firewall policy, NAT, SITE1_OVPN</w:t>
            </w:r>
          </w:p>
        </w:tc>
        <w:tc>
          <w:tcPr>
            <w:tcW w:type="dxa" w:w="2340"/>
            <w:vAlign w:val="top"/>
          </w:tcPr>
          <w:p>
            <w:pPr>
              <w:jc w:val="left"/>
            </w:pPr>
            <w:r/>
            <w:r>
              <w:rPr>
                <w:rFonts w:ascii="Times New Roman" w:hAnsi="Times New Roman" w:eastAsia="Times New Roman"/>
                <w:i w:val="0"/>
                <w:sz w:val="17"/>
              </w:rPr>
              <w:t>Remote entry, tenant routing, cross-site access, and backup copy paths stop together</w:t>
            </w:r>
          </w:p>
        </w:tc>
        <w:tc>
          <w:tcPr>
            <w:tcW w:type="dxa" w:w="2340"/>
            <w:vAlign w:val="top"/>
          </w:tcPr>
          <w:p>
            <w:pPr>
              <w:jc w:val="left"/>
            </w:pPr>
            <w:r/>
            <w:r>
              <w:rPr>
                <w:rFonts w:ascii="Times New Roman" w:hAnsi="Times New Roman" w:eastAsia="Times New Roman"/>
                <w:i w:val="0"/>
                <w:sz w:val="17"/>
              </w:rPr>
              <w:t>Check WAN status, interface state, NAT publication, and tunnel health first.</w:t>
            </w:r>
          </w:p>
        </w:tc>
      </w:tr>
      <w:tr>
        <w:tc>
          <w:tcPr>
            <w:tcW w:type="dxa" w:w="2340"/>
            <w:vAlign w:val="top"/>
          </w:tcPr>
          <w:p>
            <w:pPr>
              <w:jc w:val="left"/>
            </w:pPr>
            <w:r/>
            <w:r>
              <w:rPr>
                <w:rFonts w:ascii="Times New Roman" w:hAnsi="Times New Roman" w:eastAsia="Times New Roman"/>
                <w:i w:val="0"/>
                <w:sz w:val="17"/>
              </w:rPr>
              <w:t>Jump64</w:t>
            </w:r>
          </w:p>
        </w:tc>
        <w:tc>
          <w:tcPr>
            <w:tcW w:type="dxa" w:w="2340"/>
            <w:vAlign w:val="top"/>
          </w:tcPr>
          <w:p>
            <w:pPr>
              <w:jc w:val="left"/>
            </w:pPr>
            <w:r/>
            <w:r>
              <w:rPr>
                <w:rFonts w:ascii="Times New Roman" w:hAnsi="Times New Roman" w:eastAsia="Times New Roman"/>
                <w:i w:val="0"/>
                <w:sz w:val="17"/>
              </w:rPr>
              <w:t>rp-msp-gateway MSP segment and WAN NAT 33464</w:t>
            </w:r>
          </w:p>
        </w:tc>
        <w:tc>
          <w:tcPr>
            <w:tcW w:type="dxa" w:w="2340"/>
            <w:vAlign w:val="top"/>
          </w:tcPr>
          <w:p>
            <w:pPr>
              <w:jc w:val="left"/>
            </w:pPr>
            <w:r/>
            <w:r>
              <w:rPr>
                <w:rFonts w:ascii="Times New Roman" w:hAnsi="Times New Roman" w:eastAsia="Times New Roman"/>
                <w:i w:val="0"/>
                <w:sz w:val="17"/>
              </w:rPr>
              <w:t>Windows-side administration of Company 1 and S2Veeam becomes difficult</w:t>
            </w:r>
          </w:p>
        </w:tc>
        <w:tc>
          <w:tcPr>
            <w:tcW w:type="dxa" w:w="2340"/>
            <w:vAlign w:val="top"/>
          </w:tcPr>
          <w:p>
            <w:pPr>
              <w:jc w:val="left"/>
            </w:pPr>
            <w:r/>
            <w:r>
              <w:rPr>
                <w:rFonts w:ascii="Times New Roman" w:hAnsi="Times New Roman" w:eastAsia="Times New Roman"/>
                <w:i w:val="0"/>
                <w:sz w:val="17"/>
              </w:rPr>
              <w:t>Confirm 33464 publication and 172.30.65.178 reachability.</w:t>
            </w:r>
          </w:p>
        </w:tc>
      </w:tr>
      <w:tr>
        <w:tc>
          <w:tcPr>
            <w:tcW w:type="dxa" w:w="2340"/>
            <w:vAlign w:val="top"/>
          </w:tcPr>
          <w:p>
            <w:pPr>
              <w:jc w:val="left"/>
            </w:pPr>
            <w:r/>
            <w:r>
              <w:rPr>
                <w:rFonts w:ascii="Times New Roman" w:hAnsi="Times New Roman" w:eastAsia="Times New Roman"/>
                <w:i w:val="0"/>
                <w:sz w:val="17"/>
              </w:rPr>
              <w:t>MSPUbuntuJump</w:t>
            </w:r>
          </w:p>
        </w:tc>
        <w:tc>
          <w:tcPr>
            <w:tcW w:type="dxa" w:w="2340"/>
            <w:vAlign w:val="top"/>
          </w:tcPr>
          <w:p>
            <w:pPr>
              <w:jc w:val="left"/>
            </w:pPr>
            <w:r/>
            <w:r>
              <w:rPr>
                <w:rFonts w:ascii="Times New Roman" w:hAnsi="Times New Roman" w:eastAsia="Times New Roman"/>
                <w:i w:val="0"/>
                <w:sz w:val="17"/>
              </w:rPr>
              <w:t>rp-msp-gateway MSP segment and WAN NAT 33564</w:t>
            </w:r>
          </w:p>
        </w:tc>
        <w:tc>
          <w:tcPr>
            <w:tcW w:type="dxa" w:w="2340"/>
            <w:vAlign w:val="top"/>
          </w:tcPr>
          <w:p>
            <w:pPr>
              <w:jc w:val="left"/>
            </w:pPr>
            <w:r/>
            <w:r>
              <w:rPr>
                <w:rFonts w:ascii="Times New Roman" w:hAnsi="Times New Roman" w:eastAsia="Times New Roman"/>
                <w:i w:val="0"/>
                <w:sz w:val="17"/>
              </w:rPr>
              <w:t>Linux-side inspection of Company 2 and port validation is lost</w:t>
            </w:r>
          </w:p>
        </w:tc>
        <w:tc>
          <w:tcPr>
            <w:tcW w:type="dxa" w:w="2340"/>
            <w:vAlign w:val="top"/>
          </w:tcPr>
          <w:p>
            <w:pPr>
              <w:jc w:val="left"/>
            </w:pPr>
            <w:r/>
            <w:r>
              <w:rPr>
                <w:rFonts w:ascii="Times New Roman" w:hAnsi="Times New Roman" w:eastAsia="Times New Roman"/>
                <w:i w:val="0"/>
                <w:sz w:val="17"/>
              </w:rPr>
              <w:t>Confirm 33564 publication and 172.30.65.179 reachability.</w:t>
            </w:r>
          </w:p>
        </w:tc>
      </w:tr>
      <w:tr>
        <w:tc>
          <w:tcPr>
            <w:tcW w:type="dxa" w:w="2340"/>
            <w:vAlign w:val="top"/>
          </w:tcPr>
          <w:p>
            <w:pPr>
              <w:jc w:val="left"/>
            </w:pPr>
            <w:r/>
            <w:r>
              <w:rPr>
                <w:rFonts w:ascii="Times New Roman" w:hAnsi="Times New Roman" w:eastAsia="Times New Roman"/>
                <w:i w:val="0"/>
                <w:sz w:val="17"/>
              </w:rPr>
              <w:t>Company 1 identity</w:t>
            </w:r>
          </w:p>
        </w:tc>
        <w:tc>
          <w:tcPr>
            <w:tcW w:type="dxa" w:w="2340"/>
            <w:vAlign w:val="top"/>
          </w:tcPr>
          <w:p>
            <w:pPr>
              <w:jc w:val="left"/>
            </w:pPr>
            <w:r/>
            <w:r>
              <w:rPr>
                <w:rFonts w:ascii="Times New Roman" w:hAnsi="Times New Roman" w:eastAsia="Times New Roman"/>
                <w:i w:val="0"/>
                <w:sz w:val="17"/>
              </w:rPr>
              <w:t>C1DC1, C1DC2, C1LAN, Company 1 DNS</w:t>
            </w:r>
          </w:p>
        </w:tc>
        <w:tc>
          <w:tcPr>
            <w:tcW w:type="dxa" w:w="2340"/>
            <w:vAlign w:val="top"/>
          </w:tcPr>
          <w:p>
            <w:pPr>
              <w:jc w:val="left"/>
            </w:pPr>
            <w:r/>
            <w:r>
              <w:rPr>
                <w:rFonts w:ascii="Times New Roman" w:hAnsi="Times New Roman" w:eastAsia="Times New Roman"/>
                <w:i w:val="0"/>
                <w:sz w:val="17"/>
              </w:rPr>
              <w:t>Company 1 authentication, policy, and name resolution degrade or fail</w:t>
            </w:r>
          </w:p>
        </w:tc>
        <w:tc>
          <w:tcPr>
            <w:tcW w:type="dxa" w:w="2340"/>
            <w:vAlign w:val="top"/>
          </w:tcPr>
          <w:p>
            <w:pPr>
              <w:jc w:val="left"/>
            </w:pPr>
            <w:r/>
            <w:r>
              <w:rPr>
                <w:rFonts w:ascii="Times New Roman" w:hAnsi="Times New Roman" w:eastAsia="Times New Roman"/>
                <w:i w:val="0"/>
                <w:sz w:val="17"/>
              </w:rPr>
              <w:t>Start with C1DC1 and C1DC2 service state and reachability.</w:t>
            </w:r>
          </w:p>
        </w:tc>
      </w:tr>
      <w:tr>
        <w:tc>
          <w:tcPr>
            <w:tcW w:type="dxa" w:w="2340"/>
            <w:vAlign w:val="top"/>
          </w:tcPr>
          <w:p>
            <w:pPr>
              <w:jc w:val="left"/>
            </w:pPr>
            <w:r/>
            <w:r>
              <w:rPr>
                <w:rFonts w:ascii="Times New Roman" w:hAnsi="Times New Roman" w:eastAsia="Times New Roman"/>
                <w:i w:val="0"/>
                <w:sz w:val="17"/>
              </w:rPr>
              <w:t>Company 1 file services</w:t>
            </w:r>
          </w:p>
        </w:tc>
        <w:tc>
          <w:tcPr>
            <w:tcW w:type="dxa" w:w="2340"/>
            <w:vAlign w:val="top"/>
          </w:tcPr>
          <w:p>
            <w:pPr>
              <w:jc w:val="left"/>
            </w:pPr>
            <w:r/>
            <w:r>
              <w:rPr>
                <w:rFonts w:ascii="Times New Roman" w:hAnsi="Times New Roman" w:eastAsia="Times New Roman"/>
                <w:i w:val="0"/>
                <w:sz w:val="17"/>
              </w:rPr>
              <w:t>C1FS, C1SAN path, SMB service, iSCSI session</w:t>
            </w:r>
          </w:p>
        </w:tc>
        <w:tc>
          <w:tcPr>
            <w:tcW w:type="dxa" w:w="2340"/>
            <w:vAlign w:val="top"/>
          </w:tcPr>
          <w:p>
            <w:pPr>
              <w:jc w:val="left"/>
            </w:pPr>
            <w:r/>
            <w:r>
              <w:rPr>
                <w:rFonts w:ascii="Times New Roman" w:hAnsi="Times New Roman" w:eastAsia="Times New Roman"/>
                <w:i w:val="0"/>
                <w:sz w:val="17"/>
              </w:rPr>
              <w:t>Shares disappear or become stale even if the Company 1 domain is healthy</w:t>
            </w:r>
          </w:p>
        </w:tc>
        <w:tc>
          <w:tcPr>
            <w:tcW w:type="dxa" w:w="2340"/>
            <w:vAlign w:val="top"/>
          </w:tcPr>
          <w:p>
            <w:pPr>
              <w:jc w:val="left"/>
            </w:pPr>
            <w:r/>
            <w:r>
              <w:rPr>
                <w:rFonts w:ascii="Times New Roman" w:hAnsi="Times New Roman" w:eastAsia="Times New Roman"/>
                <w:i w:val="0"/>
                <w:sz w:val="17"/>
              </w:rPr>
              <w:t>Inspect SMB state, F: SharedData, and Get-IscsiSession on C1FS.</w:t>
            </w:r>
          </w:p>
        </w:tc>
      </w:tr>
      <w:tr>
        <w:tc>
          <w:tcPr>
            <w:tcW w:type="dxa" w:w="2340"/>
            <w:vAlign w:val="top"/>
          </w:tcPr>
          <w:p>
            <w:pPr>
              <w:jc w:val="left"/>
            </w:pPr>
            <w:r/>
            <w:r>
              <w:rPr>
                <w:rFonts w:ascii="Times New Roman" w:hAnsi="Times New Roman" w:eastAsia="Times New Roman"/>
                <w:i w:val="0"/>
                <w:sz w:val="17"/>
              </w:rPr>
              <w:t>Company 1 web services</w:t>
            </w:r>
          </w:p>
        </w:tc>
        <w:tc>
          <w:tcPr>
            <w:tcW w:type="dxa" w:w="2340"/>
            <w:vAlign w:val="top"/>
          </w:tcPr>
          <w:p>
            <w:pPr>
              <w:jc w:val="left"/>
            </w:pPr>
            <w:r/>
            <w:r>
              <w:rPr>
                <w:rFonts w:ascii="Times New Roman" w:hAnsi="Times New Roman" w:eastAsia="Times New Roman"/>
                <w:i w:val="0"/>
                <w:sz w:val="17"/>
              </w:rPr>
              <w:t>C1WebServer HTTPS binding, Company 1 DNS, C1DMZ path</w:t>
            </w:r>
          </w:p>
        </w:tc>
        <w:tc>
          <w:tcPr>
            <w:tcW w:type="dxa" w:w="2340"/>
            <w:vAlign w:val="top"/>
          </w:tcPr>
          <w:p>
            <w:pPr>
              <w:jc w:val="left"/>
            </w:pPr>
            <w:r/>
            <w:r>
              <w:rPr>
                <w:rFonts w:ascii="Times New Roman" w:hAnsi="Times New Roman" w:eastAsia="Times New Roman"/>
                <w:i w:val="0"/>
                <w:sz w:val="17"/>
              </w:rPr>
              <w:t>Users receive resolution errors or HTTP 404 instead of the site</w:t>
            </w:r>
          </w:p>
        </w:tc>
        <w:tc>
          <w:tcPr>
            <w:tcW w:type="dxa" w:w="2340"/>
            <w:vAlign w:val="top"/>
          </w:tcPr>
          <w:p>
            <w:pPr>
              <w:jc w:val="left"/>
            </w:pPr>
            <w:r/>
            <w:r>
              <w:rPr>
                <w:rFonts w:ascii="Times New Roman" w:hAnsi="Times New Roman" w:eastAsia="Times New Roman"/>
                <w:i w:val="0"/>
                <w:sz w:val="17"/>
              </w:rPr>
              <w:t>Validate hostname resolution and the c1-webserver.c1.local binding on TCP 443.</w:t>
            </w:r>
          </w:p>
        </w:tc>
      </w:tr>
      <w:tr>
        <w:tc>
          <w:tcPr>
            <w:tcW w:type="dxa" w:w="2340"/>
            <w:vAlign w:val="top"/>
          </w:tcPr>
          <w:p>
            <w:pPr>
              <w:jc w:val="left"/>
            </w:pPr>
            <w:r/>
            <w:r>
              <w:rPr>
                <w:rFonts w:ascii="Times New Roman" w:hAnsi="Times New Roman" w:eastAsia="Times New Roman"/>
                <w:i w:val="0"/>
                <w:sz w:val="17"/>
              </w:rPr>
              <w:t>Company 2 identity</w:t>
            </w:r>
          </w:p>
        </w:tc>
        <w:tc>
          <w:tcPr>
            <w:tcW w:type="dxa" w:w="2340"/>
            <w:vAlign w:val="top"/>
          </w:tcPr>
          <w:p>
            <w:pPr>
              <w:jc w:val="left"/>
            </w:pPr>
            <w:r/>
            <w:r>
              <w:rPr>
                <w:rFonts w:ascii="Times New Roman" w:hAnsi="Times New Roman" w:eastAsia="Times New Roman"/>
                <w:i w:val="0"/>
                <w:sz w:val="17"/>
              </w:rPr>
              <w:t>C2IdM1 or C2IdM2, Samba AD, DNS, DHCP</w:t>
            </w:r>
          </w:p>
        </w:tc>
        <w:tc>
          <w:tcPr>
            <w:tcW w:type="dxa" w:w="2340"/>
            <w:vAlign w:val="top"/>
          </w:tcPr>
          <w:p>
            <w:pPr>
              <w:jc w:val="left"/>
            </w:pPr>
            <w:r/>
            <w:r>
              <w:rPr>
                <w:rFonts w:ascii="Times New Roman" w:hAnsi="Times New Roman" w:eastAsia="Times New Roman"/>
                <w:i w:val="0"/>
                <w:sz w:val="17"/>
              </w:rPr>
              <w:t>Authentication, name resolution, and address assignment fail for Company 2 if both nodes are lost</w:t>
            </w:r>
          </w:p>
        </w:tc>
        <w:tc>
          <w:tcPr>
            <w:tcW w:type="dxa" w:w="2340"/>
            <w:vAlign w:val="top"/>
          </w:tcPr>
          <w:p>
            <w:pPr>
              <w:jc w:val="left"/>
            </w:pPr>
            <w:r/>
            <w:r>
              <w:rPr>
                <w:rFonts w:ascii="Times New Roman" w:hAnsi="Times New Roman" w:eastAsia="Times New Roman"/>
                <w:i w:val="0"/>
                <w:sz w:val="17"/>
              </w:rPr>
              <w:t>Check samba-ad-dc and isc-dhcp-server on C2IdM1 first, then C2IdM2.</w:t>
            </w:r>
          </w:p>
        </w:tc>
      </w:tr>
      <w:tr>
        <w:tc>
          <w:tcPr>
            <w:tcW w:type="dxa" w:w="2340"/>
            <w:vAlign w:val="top"/>
          </w:tcPr>
          <w:p>
            <w:pPr>
              <w:jc w:val="left"/>
            </w:pPr>
            <w:r/>
            <w:r>
              <w:rPr>
                <w:rFonts w:ascii="Times New Roman" w:hAnsi="Times New Roman" w:eastAsia="Times New Roman"/>
                <w:i w:val="0"/>
                <w:sz w:val="17"/>
              </w:rPr>
              <w:t>Company 2 file services</w:t>
            </w:r>
          </w:p>
        </w:tc>
        <w:tc>
          <w:tcPr>
            <w:tcW w:type="dxa" w:w="2340"/>
            <w:vAlign w:val="top"/>
          </w:tcPr>
          <w:p>
            <w:pPr>
              <w:jc w:val="left"/>
            </w:pPr>
            <w:r/>
            <w:r>
              <w:rPr>
                <w:rFonts w:ascii="Times New Roman" w:hAnsi="Times New Roman" w:eastAsia="Times New Roman"/>
                <w:i w:val="0"/>
                <w:sz w:val="17"/>
              </w:rPr>
              <w:t>C2FS, C2SAN path, /mnt/c2_public, smbd</w:t>
            </w:r>
          </w:p>
        </w:tc>
        <w:tc>
          <w:tcPr>
            <w:tcW w:type="dxa" w:w="2340"/>
            <w:vAlign w:val="top"/>
          </w:tcPr>
          <w:p>
            <w:pPr>
              <w:jc w:val="left"/>
            </w:pPr>
            <w:r/>
            <w:r>
              <w:rPr>
                <w:rFonts w:ascii="Times New Roman" w:hAnsi="Times New Roman" w:eastAsia="Times New Roman"/>
                <w:i w:val="0"/>
                <w:sz w:val="17"/>
              </w:rPr>
              <w:t>C2_Public and C2_Private vanish or become inaccessible</w:t>
            </w:r>
          </w:p>
        </w:tc>
        <w:tc>
          <w:tcPr>
            <w:tcW w:type="dxa" w:w="2340"/>
            <w:vAlign w:val="top"/>
          </w:tcPr>
          <w:p>
            <w:pPr>
              <w:jc w:val="left"/>
            </w:pPr>
            <w:r/>
            <w:r>
              <w:rPr>
                <w:rFonts w:ascii="Times New Roman" w:hAnsi="Times New Roman" w:eastAsia="Times New Roman"/>
                <w:i w:val="0"/>
                <w:sz w:val="17"/>
              </w:rPr>
              <w:t>Check iscsiadm -m session, findmnt /mnt/c2_public, and systemctl is-active smbd.</w:t>
            </w:r>
          </w:p>
        </w:tc>
      </w:tr>
      <w:tr>
        <w:tc>
          <w:tcPr>
            <w:tcW w:type="dxa" w:w="2340"/>
            <w:vAlign w:val="top"/>
          </w:tcPr>
          <w:p>
            <w:pPr>
              <w:jc w:val="left"/>
            </w:pPr>
            <w:r/>
            <w:r>
              <w:rPr>
                <w:rFonts w:ascii="Times New Roman" w:hAnsi="Times New Roman" w:eastAsia="Times New Roman"/>
                <w:i w:val="0"/>
                <w:sz w:val="17"/>
              </w:rPr>
              <w:t>Company 2 web services</w:t>
            </w:r>
          </w:p>
        </w:tc>
        <w:tc>
          <w:tcPr>
            <w:tcW w:type="dxa" w:w="2340"/>
            <w:vAlign w:val="top"/>
          </w:tcPr>
          <w:p>
            <w:pPr>
              <w:jc w:val="left"/>
            </w:pPr>
            <w:r/>
            <w:r>
              <w:rPr>
                <w:rFonts w:ascii="Times New Roman" w:hAnsi="Times New Roman" w:eastAsia="Times New Roman"/>
                <w:i w:val="0"/>
                <w:sz w:val="17"/>
              </w:rPr>
              <w:t>C2WebServer nginx binding, Company 2 DNS, C2DMZ path</w:t>
            </w:r>
          </w:p>
        </w:tc>
        <w:tc>
          <w:tcPr>
            <w:tcW w:type="dxa" w:w="2340"/>
            <w:vAlign w:val="top"/>
          </w:tcPr>
          <w:p>
            <w:pPr>
              <w:jc w:val="left"/>
            </w:pPr>
            <w:r/>
            <w:r>
              <w:rPr>
                <w:rFonts w:ascii="Times New Roman" w:hAnsi="Times New Roman" w:eastAsia="Times New Roman"/>
                <w:i w:val="0"/>
                <w:sz w:val="17"/>
              </w:rPr>
              <w:t>Users receive resolution errors or HTTP 404 instead of the site</w:t>
            </w:r>
          </w:p>
        </w:tc>
        <w:tc>
          <w:tcPr>
            <w:tcW w:type="dxa" w:w="2340"/>
            <w:vAlign w:val="top"/>
          </w:tcPr>
          <w:p>
            <w:pPr>
              <w:jc w:val="left"/>
            </w:pPr>
            <w:r/>
            <w:r>
              <w:rPr>
                <w:rFonts w:ascii="Times New Roman" w:hAnsi="Times New Roman" w:eastAsia="Times New Roman"/>
                <w:i w:val="0"/>
                <w:sz w:val="17"/>
              </w:rPr>
              <w:t>Validate server_name c2-webserver.c2.local and curl behavior with and without the Host header.</w:t>
            </w:r>
          </w:p>
        </w:tc>
      </w:tr>
      <w:tr>
        <w:tc>
          <w:tcPr>
            <w:tcW w:type="dxa" w:w="2340"/>
            <w:vAlign w:val="top"/>
          </w:tcPr>
          <w:p>
            <w:pPr>
              <w:jc w:val="left"/>
            </w:pPr>
            <w:r/>
            <w:r>
              <w:rPr>
                <w:rFonts w:ascii="Times New Roman" w:hAnsi="Times New Roman" w:eastAsia="Times New Roman"/>
                <w:i w:val="0"/>
                <w:sz w:val="17"/>
              </w:rPr>
              <w:t>S2Veeam</w:t>
            </w:r>
          </w:p>
        </w:tc>
        <w:tc>
          <w:tcPr>
            <w:tcW w:type="dxa" w:w="2340"/>
            <w:vAlign w:val="top"/>
          </w:tcPr>
          <w:p>
            <w:pPr>
              <w:jc w:val="left"/>
            </w:pPr>
            <w:r/>
            <w:r>
              <w:rPr>
                <w:rFonts w:ascii="Times New Roman" w:hAnsi="Times New Roman" w:eastAsia="Times New Roman"/>
                <w:i w:val="0"/>
                <w:sz w:val="17"/>
              </w:rPr>
              <w:t>MSP segment reachability, repository path, inter-site route to 192.168.64.20</w:t>
            </w:r>
          </w:p>
        </w:tc>
        <w:tc>
          <w:tcPr>
            <w:tcW w:type="dxa" w:w="2340"/>
            <w:vAlign w:val="top"/>
          </w:tcPr>
          <w:p>
            <w:pPr>
              <w:jc w:val="left"/>
            </w:pPr>
            <w:r/>
            <w:r>
              <w:rPr>
                <w:rFonts w:ascii="Times New Roman" w:hAnsi="Times New Roman" w:eastAsia="Times New Roman"/>
                <w:i w:val="0"/>
                <w:sz w:val="17"/>
              </w:rPr>
              <w:t>No new backups run and offsite copy jobs stall</w:t>
            </w:r>
          </w:p>
        </w:tc>
        <w:tc>
          <w:tcPr>
            <w:tcW w:type="dxa" w:w="2340"/>
            <w:vAlign w:val="top"/>
          </w:tcPr>
          <w:p>
            <w:pPr>
              <w:jc w:val="left"/>
            </w:pPr>
            <w:r/>
            <w:r>
              <w:rPr>
                <w:rFonts w:ascii="Times New Roman" w:hAnsi="Times New Roman" w:eastAsia="Times New Roman"/>
                <w:i w:val="0"/>
                <w:sz w:val="17"/>
              </w:rPr>
              <w:t>Check Veeam services, repository visibility, and the SITE1_VEEAM route.</w:t>
            </w:r>
          </w:p>
        </w:tc>
      </w:tr>
    </w:tbl>
    <w:p/>
    <w:p>
      <w:pPr>
        <w:jc w:val="both"/>
      </w:pPr>
      <w:r>
        <w:rPr>
          <w:rFonts w:ascii="Times New Roman" w:hAnsi="Times New Roman" w:eastAsia="Times New Roman"/>
          <w:sz w:val="22"/>
        </w:rPr>
        <w:t>The practical lesson is to start with the component that owns the symptom. A share problem is usually not a domain controller problem first. A web 404 is usually not an OPNsense problem first. A remote-access outage is almost always an MSP edge problem before it is a tenant problem. The dependency table turns those instincts into a repeatable operating model. For day-two support, this dependency map is what shortens outages when multiple stacks are healthy enough to distract the operator.</w:t>
      </w:r>
    </w:p>
    <w:p>
      <w:pPr>
        <w:pStyle w:val="Heading2"/>
      </w:pPr>
      <w:r>
        <w:rPr>
          <w:rFonts w:ascii="Times New Roman" w:hAnsi="Times New Roman" w:eastAsia="Times New Roman"/>
          <w:b/>
          <w:color w:val="2F5597"/>
          <w:sz w:val="26"/>
        </w:rPr>
        <w:t>3.9 Maintenance, Daily Duties, and Operational Checks</w:t>
      </w:r>
    </w:p>
    <w:p>
      <w:pPr>
        <w:jc w:val="both"/>
      </w:pPr>
      <w:r>
        <w:rPr>
          <w:rFonts w:ascii="Times New Roman" w:hAnsi="Times New Roman" w:eastAsia="Times New Roman"/>
          <w:sz w:val="22"/>
        </w:rPr>
        <w:t>Routine support for Site 2 should begin on the bastions, not directly on tenant servers. The bastions are the supported entry points, so daily checks should preserve that discipline. Start by confirming that Jump64 and MSPUbuntuJump are reachable through the NAT publications. Then verify that SITE1_OVPN is up, because the inter-site path matters for both cross-site web access and the Veeam copy path.</w:t>
      </w:r>
    </w:p>
    <w:p>
      <w:pPr>
        <w:pStyle w:val="Caption"/>
      </w:pPr>
      <w:r>
        <w:rPr>
          <w:rFonts w:ascii="Times New Roman" w:hAnsi="Times New Roman" w:eastAsia="Times New Roman"/>
          <w:b/>
          <w:sz w:val="21"/>
        </w:rPr>
        <w:t>Table 10. Routine operational checks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fill="1F4E79"/>
          </w:tcPr>
          <w:p>
            <w:pPr>
              <w:jc w:val="left"/>
            </w:pPr>
            <w:r/>
            <w:r>
              <w:rPr>
                <w:rFonts w:ascii="Times New Roman" w:hAnsi="Times New Roman" w:eastAsia="Times New Roman"/>
                <w:b/>
                <w:color w:val="FFFFFF"/>
                <w:sz w:val="17"/>
              </w:rPr>
              <w:t>Check</w:t>
            </w:r>
          </w:p>
        </w:tc>
        <w:tc>
          <w:tcPr>
            <w:tcW w:type="dxa" w:w="2340"/>
            <w:vAlign w:val="top"/>
            <w:shd w:fill="1F4E79"/>
          </w:tcPr>
          <w:p>
            <w:pPr>
              <w:jc w:val="left"/>
            </w:pPr>
            <w:r/>
            <w:r>
              <w:rPr>
                <w:rFonts w:ascii="Times New Roman" w:hAnsi="Times New Roman" w:eastAsia="Times New Roman"/>
                <w:b/>
                <w:color w:val="FFFFFF"/>
                <w:sz w:val="17"/>
              </w:rPr>
              <w:t>How To Verify</w:t>
            </w:r>
          </w:p>
        </w:tc>
        <w:tc>
          <w:tcPr>
            <w:tcW w:type="dxa" w:w="2340"/>
            <w:vAlign w:val="top"/>
            <w:shd w:fill="1F4E79"/>
          </w:tcPr>
          <w:p>
            <w:pPr>
              <w:jc w:val="left"/>
            </w:pPr>
            <w:r/>
            <w:r>
              <w:rPr>
                <w:rFonts w:ascii="Times New Roman" w:hAnsi="Times New Roman" w:eastAsia="Times New Roman"/>
                <w:b/>
                <w:color w:val="FFFFFF"/>
                <w:sz w:val="17"/>
              </w:rPr>
              <w:t>Expected Result</w:t>
            </w:r>
          </w:p>
        </w:tc>
        <w:tc>
          <w:tcPr>
            <w:tcW w:type="dxa" w:w="2340"/>
            <w:vAlign w:val="top"/>
            <w:shd w:fill="1F4E79"/>
          </w:tcPr>
          <w:p>
            <w:pPr>
              <w:jc w:val="left"/>
            </w:pPr>
            <w:r/>
            <w:r>
              <w:rPr>
                <w:rFonts w:ascii="Times New Roman" w:hAnsi="Times New Roman" w:eastAsia="Times New Roman"/>
                <w:b/>
                <w:color w:val="FFFFFF"/>
                <w:sz w:val="17"/>
              </w:rPr>
              <w:t>Why It Matters</w:t>
            </w:r>
          </w:p>
        </w:tc>
      </w:tr>
      <w:tr>
        <w:tc>
          <w:tcPr>
            <w:tcW w:type="dxa" w:w="2340"/>
            <w:vAlign w:val="top"/>
          </w:tcPr>
          <w:p>
            <w:pPr>
              <w:jc w:val="left"/>
            </w:pPr>
            <w:r/>
            <w:r>
              <w:rPr>
                <w:rFonts w:ascii="Times New Roman" w:hAnsi="Times New Roman" w:eastAsia="Times New Roman"/>
                <w:i w:val="0"/>
                <w:sz w:val="17"/>
              </w:rPr>
              <w:t>Jump host reachability</w:t>
            </w:r>
          </w:p>
        </w:tc>
        <w:tc>
          <w:tcPr>
            <w:tcW w:type="dxa" w:w="2340"/>
            <w:vAlign w:val="top"/>
          </w:tcPr>
          <w:p>
            <w:pPr>
              <w:jc w:val="left"/>
            </w:pPr>
            <w:r/>
            <w:r>
              <w:rPr>
                <w:rFonts w:ascii="Times New Roman" w:hAnsi="Times New Roman" w:eastAsia="Times New Roman"/>
                <w:i w:val="0"/>
                <w:sz w:val="17"/>
              </w:rPr>
              <w:t>Confirm WAN NAT 33464 and 33564 reach Jump64 and MSPUbuntuJump</w:t>
            </w:r>
          </w:p>
        </w:tc>
        <w:tc>
          <w:tcPr>
            <w:tcW w:type="dxa" w:w="2340"/>
            <w:vAlign w:val="top"/>
          </w:tcPr>
          <w:p>
            <w:pPr>
              <w:jc w:val="left"/>
            </w:pPr>
            <w:r/>
            <w:r>
              <w:rPr>
                <w:rFonts w:ascii="Times New Roman" w:hAnsi="Times New Roman" w:eastAsia="Times New Roman"/>
                <w:i w:val="0"/>
                <w:sz w:val="17"/>
              </w:rPr>
              <w:t>At least one bastion is reachable and both are preferred</w:t>
            </w:r>
          </w:p>
        </w:tc>
        <w:tc>
          <w:tcPr>
            <w:tcW w:type="dxa" w:w="2340"/>
            <w:vAlign w:val="top"/>
          </w:tcPr>
          <w:p>
            <w:pPr>
              <w:jc w:val="left"/>
            </w:pPr>
            <w:r/>
            <w:r>
              <w:rPr>
                <w:rFonts w:ascii="Times New Roman" w:hAnsi="Times New Roman" w:eastAsia="Times New Roman"/>
                <w:i w:val="0"/>
                <w:sz w:val="17"/>
              </w:rPr>
              <w:t>Every support action begins on the bastion layer.</w:t>
            </w:r>
          </w:p>
        </w:tc>
      </w:tr>
      <w:tr>
        <w:tc>
          <w:tcPr>
            <w:tcW w:type="dxa" w:w="2340"/>
            <w:vAlign w:val="top"/>
          </w:tcPr>
          <w:p>
            <w:pPr>
              <w:jc w:val="left"/>
            </w:pPr>
            <w:r/>
            <w:r>
              <w:rPr>
                <w:rFonts w:ascii="Times New Roman" w:hAnsi="Times New Roman" w:eastAsia="Times New Roman"/>
                <w:i w:val="0"/>
                <w:sz w:val="17"/>
              </w:rPr>
              <w:t>OPNsense tunnel state</w:t>
            </w:r>
          </w:p>
        </w:tc>
        <w:tc>
          <w:tcPr>
            <w:tcW w:type="dxa" w:w="2340"/>
            <w:vAlign w:val="top"/>
          </w:tcPr>
          <w:p>
            <w:pPr>
              <w:jc w:val="left"/>
            </w:pPr>
            <w:r/>
            <w:r>
              <w:rPr>
                <w:rFonts w:ascii="Times New Roman" w:hAnsi="Times New Roman" w:eastAsia="Times New Roman"/>
                <w:i w:val="0"/>
                <w:sz w:val="17"/>
              </w:rPr>
              <w:t>Inspect SITE1_OVPN state and the route to 192.168.64.20/32</w:t>
            </w:r>
          </w:p>
        </w:tc>
        <w:tc>
          <w:tcPr>
            <w:tcW w:type="dxa" w:w="2340"/>
            <w:vAlign w:val="top"/>
          </w:tcPr>
          <w:p>
            <w:pPr>
              <w:jc w:val="left"/>
            </w:pPr>
            <w:r/>
            <w:r>
              <w:rPr>
                <w:rFonts w:ascii="Times New Roman" w:hAnsi="Times New Roman" w:eastAsia="Times New Roman"/>
                <w:i w:val="0"/>
                <w:sz w:val="17"/>
              </w:rPr>
              <w:t>Inter-site path is up and the Site 1 backup endpoint is routable</w:t>
            </w:r>
          </w:p>
        </w:tc>
        <w:tc>
          <w:tcPr>
            <w:tcW w:type="dxa" w:w="2340"/>
            <w:vAlign w:val="top"/>
          </w:tcPr>
          <w:p>
            <w:pPr>
              <w:jc w:val="left"/>
            </w:pPr>
            <w:r/>
            <w:r>
              <w:rPr>
                <w:rFonts w:ascii="Times New Roman" w:hAnsi="Times New Roman" w:eastAsia="Times New Roman"/>
                <w:i w:val="0"/>
                <w:sz w:val="17"/>
              </w:rPr>
              <w:t>Cross-site web access and offsite copy depend on the tunnel.</w:t>
            </w:r>
          </w:p>
        </w:tc>
      </w:tr>
      <w:tr>
        <w:tc>
          <w:tcPr>
            <w:tcW w:type="dxa" w:w="2340"/>
            <w:vAlign w:val="top"/>
          </w:tcPr>
          <w:p>
            <w:pPr>
              <w:jc w:val="left"/>
            </w:pPr>
            <w:r/>
            <w:r>
              <w:rPr>
                <w:rFonts w:ascii="Times New Roman" w:hAnsi="Times New Roman" w:eastAsia="Times New Roman"/>
                <w:i w:val="0"/>
                <w:sz w:val="17"/>
              </w:rPr>
              <w:t>Company 1 directory health</w:t>
            </w:r>
          </w:p>
        </w:tc>
        <w:tc>
          <w:tcPr>
            <w:tcW w:type="dxa" w:w="2340"/>
            <w:vAlign w:val="top"/>
          </w:tcPr>
          <w:p>
            <w:pPr>
              <w:jc w:val="left"/>
            </w:pPr>
            <w:r/>
            <w:r>
              <w:rPr>
                <w:rFonts w:ascii="Times New Roman" w:hAnsi="Times New Roman" w:eastAsia="Times New Roman"/>
                <w:i w:val="0"/>
                <w:sz w:val="17"/>
              </w:rPr>
              <w:t>From Jump64, rerun Get-ADDomainController or the approved WinRM-based domain check against C1DC1 and C1DC2</w:t>
            </w:r>
          </w:p>
        </w:tc>
        <w:tc>
          <w:tcPr>
            <w:tcW w:type="dxa" w:w="2340"/>
            <w:vAlign w:val="top"/>
          </w:tcPr>
          <w:p>
            <w:pPr>
              <w:jc w:val="left"/>
            </w:pPr>
            <w:r/>
            <w:r>
              <w:rPr>
                <w:rFonts w:ascii="Times New Roman" w:hAnsi="Times New Roman" w:eastAsia="Times New Roman"/>
                <w:i w:val="0"/>
                <w:sz w:val="17"/>
              </w:rPr>
              <w:t>Both controllers return domain and service state successfully</w:t>
            </w:r>
          </w:p>
        </w:tc>
        <w:tc>
          <w:tcPr>
            <w:tcW w:type="dxa" w:w="2340"/>
            <w:vAlign w:val="top"/>
          </w:tcPr>
          <w:p>
            <w:pPr>
              <w:jc w:val="left"/>
            </w:pPr>
            <w:r/>
            <w:r>
              <w:rPr>
                <w:rFonts w:ascii="Times New Roman" w:hAnsi="Times New Roman" w:eastAsia="Times New Roman"/>
                <w:i w:val="0"/>
                <w:sz w:val="17"/>
              </w:rPr>
              <w:t>Company 1 logons, DNS, and policy checks depend on this foundation.</w:t>
            </w:r>
          </w:p>
        </w:tc>
      </w:tr>
      <w:tr>
        <w:tc>
          <w:tcPr>
            <w:tcW w:type="dxa" w:w="2340"/>
            <w:vAlign w:val="top"/>
          </w:tcPr>
          <w:p>
            <w:pPr>
              <w:jc w:val="left"/>
            </w:pPr>
            <w:r/>
            <w:r>
              <w:rPr>
                <w:rFonts w:ascii="Times New Roman" w:hAnsi="Times New Roman" w:eastAsia="Times New Roman"/>
                <w:i w:val="0"/>
                <w:sz w:val="17"/>
              </w:rPr>
              <w:t>Company 1 file service path</w:t>
            </w:r>
          </w:p>
        </w:tc>
        <w:tc>
          <w:tcPr>
            <w:tcW w:type="dxa" w:w="2340"/>
            <w:vAlign w:val="top"/>
          </w:tcPr>
          <w:p>
            <w:pPr>
              <w:jc w:val="left"/>
            </w:pPr>
            <w:r/>
            <w:r>
              <w:rPr>
                <w:rFonts w:ascii="Times New Roman" w:hAnsi="Times New Roman" w:eastAsia="Times New Roman"/>
                <w:i w:val="0"/>
                <w:sz w:val="17"/>
              </w:rPr>
              <w:t>From Jump64, verify Get-SmbShare, Get-IscsiSession, and the F: SharedData volume on C1FS</w:t>
            </w:r>
          </w:p>
        </w:tc>
        <w:tc>
          <w:tcPr>
            <w:tcW w:type="dxa" w:w="2340"/>
            <w:vAlign w:val="top"/>
          </w:tcPr>
          <w:p>
            <w:pPr>
              <w:jc w:val="left"/>
            </w:pPr>
            <w:r/>
            <w:r>
              <w:rPr>
                <w:rFonts w:ascii="Times New Roman" w:hAnsi="Times New Roman" w:eastAsia="Times New Roman"/>
                <w:i w:val="0"/>
                <w:sz w:val="17"/>
              </w:rPr>
              <w:t>SMB shares are present and the iSCSI session is active</w:t>
            </w:r>
          </w:p>
        </w:tc>
        <w:tc>
          <w:tcPr>
            <w:tcW w:type="dxa" w:w="2340"/>
            <w:vAlign w:val="top"/>
          </w:tcPr>
          <w:p>
            <w:pPr>
              <w:jc w:val="left"/>
            </w:pPr>
            <w:r/>
            <w:r>
              <w:rPr>
                <w:rFonts w:ascii="Times New Roman" w:hAnsi="Times New Roman" w:eastAsia="Times New Roman"/>
                <w:i w:val="0"/>
                <w:sz w:val="17"/>
              </w:rPr>
              <w:t>This proves that Company 1 file publication and its hidden storage path are both healthy.</w:t>
            </w:r>
          </w:p>
        </w:tc>
      </w:tr>
      <w:tr>
        <w:tc>
          <w:tcPr>
            <w:tcW w:type="dxa" w:w="2340"/>
            <w:vAlign w:val="top"/>
          </w:tcPr>
          <w:p>
            <w:pPr>
              <w:jc w:val="left"/>
            </w:pPr>
            <w:r/>
            <w:r>
              <w:rPr>
                <w:rFonts w:ascii="Times New Roman" w:hAnsi="Times New Roman" w:eastAsia="Times New Roman"/>
                <w:i w:val="0"/>
                <w:sz w:val="17"/>
              </w:rPr>
              <w:t>Company 2 identity services</w:t>
            </w:r>
          </w:p>
        </w:tc>
        <w:tc>
          <w:tcPr>
            <w:tcW w:type="dxa" w:w="2340"/>
            <w:vAlign w:val="top"/>
          </w:tcPr>
          <w:p>
            <w:pPr>
              <w:jc w:val="left"/>
            </w:pPr>
            <w:r/>
            <w:r>
              <w:rPr>
                <w:rFonts w:ascii="Times New Roman" w:hAnsi="Times New Roman" w:eastAsia="Times New Roman"/>
                <w:i w:val="0"/>
                <w:sz w:val="17"/>
              </w:rPr>
              <w:t>systemctl is-active samba-ad-dc and systemctl is-active isc-dhcp-server on C2IdM1 and C2IdM2</w:t>
            </w:r>
          </w:p>
        </w:tc>
        <w:tc>
          <w:tcPr>
            <w:tcW w:type="dxa" w:w="2340"/>
            <w:vAlign w:val="top"/>
          </w:tcPr>
          <w:p>
            <w:pPr>
              <w:jc w:val="left"/>
            </w:pPr>
            <w:r/>
            <w:r>
              <w:rPr>
                <w:rFonts w:ascii="Times New Roman" w:hAnsi="Times New Roman" w:eastAsia="Times New Roman"/>
                <w:i w:val="0"/>
                <w:sz w:val="17"/>
              </w:rPr>
              <w:t>Both services active on both nodes; PRIMARY on C2IdM1 and SECONDARY on C2IdM2</w:t>
            </w:r>
          </w:p>
        </w:tc>
        <w:tc>
          <w:tcPr>
            <w:tcW w:type="dxa" w:w="2340"/>
            <w:vAlign w:val="top"/>
          </w:tcPr>
          <w:p>
            <w:pPr>
              <w:jc w:val="left"/>
            </w:pPr>
            <w:r/>
            <w:r>
              <w:rPr>
                <w:rFonts w:ascii="Times New Roman" w:hAnsi="Times New Roman" w:eastAsia="Times New Roman"/>
                <w:i w:val="0"/>
                <w:sz w:val="17"/>
              </w:rPr>
              <w:t>Company 2 authentication, DNS, and DHCP are concentrated here.</w:t>
            </w:r>
          </w:p>
        </w:tc>
      </w:tr>
      <w:tr>
        <w:tc>
          <w:tcPr>
            <w:tcW w:type="dxa" w:w="2340"/>
            <w:vAlign w:val="top"/>
          </w:tcPr>
          <w:p>
            <w:pPr>
              <w:jc w:val="left"/>
            </w:pPr>
            <w:r/>
            <w:r>
              <w:rPr>
                <w:rFonts w:ascii="Times New Roman" w:hAnsi="Times New Roman" w:eastAsia="Times New Roman"/>
                <w:i w:val="0"/>
                <w:sz w:val="17"/>
              </w:rPr>
              <w:t>Company 2 file service mount</w:t>
            </w:r>
          </w:p>
        </w:tc>
        <w:tc>
          <w:tcPr>
            <w:tcW w:type="dxa" w:w="2340"/>
            <w:vAlign w:val="top"/>
          </w:tcPr>
          <w:p>
            <w:pPr>
              <w:jc w:val="left"/>
            </w:pPr>
            <w:r/>
            <w:r>
              <w:rPr>
                <w:rFonts w:ascii="Times New Roman" w:hAnsi="Times New Roman" w:eastAsia="Times New Roman"/>
                <w:i w:val="0"/>
                <w:sz w:val="17"/>
              </w:rPr>
              <w:t>findmnt /mnt/c2_public and iscsiadm -m session on C2FS</w:t>
            </w:r>
          </w:p>
        </w:tc>
        <w:tc>
          <w:tcPr>
            <w:tcW w:type="dxa" w:w="2340"/>
            <w:vAlign w:val="top"/>
          </w:tcPr>
          <w:p>
            <w:pPr>
              <w:jc w:val="left"/>
            </w:pPr>
            <w:r/>
            <w:r>
              <w:rPr>
                <w:rFonts w:ascii="Times New Roman" w:hAnsi="Times New Roman" w:eastAsia="Times New Roman"/>
                <w:i w:val="0"/>
                <w:sz w:val="17"/>
              </w:rPr>
              <w:t>/dev/sdb mounted and the session to 172.30.65.194:3260,1 active</w:t>
            </w:r>
          </w:p>
        </w:tc>
        <w:tc>
          <w:tcPr>
            <w:tcW w:type="dxa" w:w="2340"/>
            <w:vAlign w:val="top"/>
          </w:tcPr>
          <w:p>
            <w:pPr>
              <w:jc w:val="left"/>
            </w:pPr>
            <w:r/>
            <w:r>
              <w:rPr>
                <w:rFonts w:ascii="Times New Roman" w:hAnsi="Times New Roman" w:eastAsia="Times New Roman"/>
                <w:i w:val="0"/>
                <w:sz w:val="17"/>
              </w:rPr>
              <w:t>If the block layer is gone, the shares will fail next.</w:t>
            </w:r>
          </w:p>
        </w:tc>
      </w:tr>
      <w:tr>
        <w:tc>
          <w:tcPr>
            <w:tcW w:type="dxa" w:w="2340"/>
            <w:vAlign w:val="top"/>
          </w:tcPr>
          <w:p>
            <w:pPr>
              <w:jc w:val="left"/>
            </w:pPr>
            <w:r/>
            <w:r>
              <w:rPr>
                <w:rFonts w:ascii="Times New Roman" w:hAnsi="Times New Roman" w:eastAsia="Times New Roman"/>
                <w:i w:val="0"/>
                <w:sz w:val="17"/>
              </w:rPr>
              <w:t>Synchronization health</w:t>
            </w:r>
          </w:p>
        </w:tc>
        <w:tc>
          <w:tcPr>
            <w:tcW w:type="dxa" w:w="2340"/>
            <w:vAlign w:val="top"/>
          </w:tcPr>
          <w:p>
            <w:pPr>
              <w:jc w:val="left"/>
            </w:pPr>
            <w:r/>
            <w:r>
              <w:rPr>
                <w:rFonts w:ascii="Times New Roman" w:hAnsi="Times New Roman" w:eastAsia="Times New Roman"/>
                <w:i w:val="0"/>
                <w:sz w:val="17"/>
              </w:rPr>
              <w:t>Review /var/log/c2_site1_sync.log</w:t>
            </w:r>
          </w:p>
        </w:tc>
        <w:tc>
          <w:tcPr>
            <w:tcW w:type="dxa" w:w="2340"/>
            <w:vAlign w:val="top"/>
          </w:tcPr>
          <w:p>
            <w:pPr>
              <w:jc w:val="left"/>
            </w:pPr>
            <w:r/>
            <w:r>
              <w:rPr>
                <w:rFonts w:ascii="Times New Roman" w:hAnsi="Times New Roman" w:eastAsia="Times New Roman"/>
                <w:i w:val="0"/>
                <w:sz w:val="17"/>
              </w:rPr>
              <w:t>Most recent Site1-&gt;Site2 C2 sync completed successfully</w:t>
            </w:r>
          </w:p>
        </w:tc>
        <w:tc>
          <w:tcPr>
            <w:tcW w:type="dxa" w:w="2340"/>
            <w:vAlign w:val="top"/>
          </w:tcPr>
          <w:p>
            <w:pPr>
              <w:jc w:val="left"/>
            </w:pPr>
            <w:r/>
            <w:r>
              <w:rPr>
                <w:rFonts w:ascii="Times New Roman" w:hAnsi="Times New Roman" w:eastAsia="Times New Roman"/>
                <w:i w:val="0"/>
                <w:sz w:val="17"/>
              </w:rPr>
              <w:t>Sync issues do not break backup, but they do affect replicated data freshness.</w:t>
            </w:r>
          </w:p>
        </w:tc>
      </w:tr>
      <w:tr>
        <w:tc>
          <w:tcPr>
            <w:tcW w:type="dxa" w:w="2340"/>
            <w:vAlign w:val="top"/>
          </w:tcPr>
          <w:p>
            <w:pPr>
              <w:jc w:val="left"/>
            </w:pPr>
            <w:r/>
            <w:r>
              <w:rPr>
                <w:rFonts w:ascii="Times New Roman" w:hAnsi="Times New Roman" w:eastAsia="Times New Roman"/>
                <w:i w:val="0"/>
                <w:sz w:val="17"/>
              </w:rPr>
              <w:t>Internal web delivery</w:t>
            </w:r>
          </w:p>
        </w:tc>
        <w:tc>
          <w:tcPr>
            <w:tcW w:type="dxa" w:w="2340"/>
            <w:vAlign w:val="top"/>
          </w:tcPr>
          <w:p>
            <w:pPr>
              <w:jc w:val="left"/>
            </w:pPr>
            <w:r/>
            <w:r>
              <w:rPr>
                <w:rFonts w:ascii="Times New Roman" w:hAnsi="Times New Roman" w:eastAsia="Times New Roman"/>
                <w:i w:val="0"/>
                <w:sz w:val="17"/>
              </w:rPr>
              <w:t>curl -kI https://c1-webserver.c1.local and curl -kI https://c2-webserver.c2.local</w:t>
            </w:r>
          </w:p>
        </w:tc>
        <w:tc>
          <w:tcPr>
            <w:tcW w:type="dxa" w:w="2340"/>
            <w:vAlign w:val="top"/>
          </w:tcPr>
          <w:p>
            <w:pPr>
              <w:jc w:val="left"/>
            </w:pPr>
            <w:r/>
            <w:r>
              <w:rPr>
                <w:rFonts w:ascii="Times New Roman" w:hAnsi="Times New Roman" w:eastAsia="Times New Roman"/>
                <w:i w:val="0"/>
                <w:sz w:val="17"/>
              </w:rPr>
              <w:t>Hostname requests return HTTP 200, while raw IP checks still return HTTP 404</w:t>
            </w:r>
          </w:p>
        </w:tc>
        <w:tc>
          <w:tcPr>
            <w:tcW w:type="dxa" w:w="2340"/>
            <w:vAlign w:val="top"/>
          </w:tcPr>
          <w:p>
            <w:pPr>
              <w:jc w:val="left"/>
            </w:pPr>
            <w:r/>
            <w:r>
              <w:rPr>
                <w:rFonts w:ascii="Times New Roman" w:hAnsi="Times New Roman" w:eastAsia="Times New Roman"/>
                <w:i w:val="0"/>
                <w:sz w:val="17"/>
              </w:rPr>
              <w:t>The site intentionally serves by hostname rather than by address.</w:t>
            </w:r>
          </w:p>
        </w:tc>
      </w:tr>
      <w:tr>
        <w:tc>
          <w:tcPr>
            <w:tcW w:type="dxa" w:w="2340"/>
            <w:vAlign w:val="top"/>
          </w:tcPr>
          <w:p>
            <w:pPr>
              <w:jc w:val="left"/>
            </w:pPr>
            <w:r/>
            <w:r>
              <w:rPr>
                <w:rFonts w:ascii="Times New Roman" w:hAnsi="Times New Roman" w:eastAsia="Times New Roman"/>
                <w:i w:val="0"/>
                <w:sz w:val="17"/>
              </w:rPr>
              <w:t>Backup status</w:t>
            </w:r>
          </w:p>
        </w:tc>
        <w:tc>
          <w:tcPr>
            <w:tcW w:type="dxa" w:w="2340"/>
            <w:vAlign w:val="top"/>
          </w:tcPr>
          <w:p>
            <w:pPr>
              <w:jc w:val="left"/>
            </w:pPr>
            <w:r/>
            <w:r>
              <w:rPr>
                <w:rFonts w:ascii="Times New Roman" w:hAnsi="Times New Roman" w:eastAsia="Times New Roman"/>
                <w:i w:val="0"/>
                <w:sz w:val="17"/>
              </w:rPr>
              <w:t>Review Veeam job history and service state on S2Veeam</w:t>
            </w:r>
          </w:p>
        </w:tc>
        <w:tc>
          <w:tcPr>
            <w:tcW w:type="dxa" w:w="2340"/>
            <w:vAlign w:val="top"/>
          </w:tcPr>
          <w:p>
            <w:pPr>
              <w:jc w:val="left"/>
            </w:pPr>
            <w:r/>
            <w:r>
              <w:rPr>
                <w:rFonts w:ascii="Times New Roman" w:hAnsi="Times New Roman" w:eastAsia="Times New Roman"/>
                <w:i w:val="0"/>
                <w:sz w:val="17"/>
              </w:rPr>
              <w:t>Four job families and copy jobs complete without new failures</w:t>
            </w:r>
          </w:p>
        </w:tc>
        <w:tc>
          <w:tcPr>
            <w:tcW w:type="dxa" w:w="2340"/>
            <w:vAlign w:val="top"/>
          </w:tcPr>
          <w:p>
            <w:pPr>
              <w:jc w:val="left"/>
            </w:pPr>
            <w:r/>
            <w:r>
              <w:rPr>
                <w:rFonts w:ascii="Times New Roman" w:hAnsi="Times New Roman" w:eastAsia="Times New Roman"/>
                <w:i w:val="0"/>
                <w:sz w:val="17"/>
              </w:rPr>
              <w:t>Protection is only useful if it continues to run after deployment day.</w:t>
            </w:r>
          </w:p>
        </w:tc>
      </w:tr>
    </w:tbl>
    <w:p/>
    <w:p>
      <w:pPr>
        <w:jc w:val="both"/>
      </w:pPr>
      <w:r>
        <w:rPr>
          <w:rFonts w:ascii="Times New Roman" w:hAnsi="Times New Roman" w:eastAsia="Times New Roman"/>
          <w:sz w:val="22"/>
        </w:rPr>
        <w:t>From there the daily work becomes specific and fast: confirm samba-ad-dc and isc-dhcp-server on C2IdM1 and C2IdM2, confirm the C2FS mount and iSCSI session, review the sync log, confirm that both web hostnames return HTTP 200 while raw IP access still returns HTTP 404, and verify Veeam job state. For Company 1, the concrete daily checks on Jump64 are the controller inventory command against C1DC1 and C1DC2 plus Get-SmbShare, Get-IscsiSession, and the F: SharedData check on C1FS. That is why routine maintenance only works when each tenant has a clear and repeatable inspection path.</w:t>
      </w:r>
    </w:p>
    <w:p>
      <w:pPr>
        <w:pStyle w:val="Heading2"/>
      </w:pPr>
      <w:r>
        <w:rPr>
          <w:rFonts w:ascii="Times New Roman" w:hAnsi="Times New Roman" w:eastAsia="Times New Roman"/>
          <w:b/>
          <w:color w:val="2F5597"/>
          <w:sz w:val="26"/>
        </w:rPr>
        <w:t>3.10 Troubleshooting Guide</w:t>
      </w:r>
    </w:p>
    <w:p>
      <w:pPr>
        <w:jc w:val="both"/>
      </w:pPr>
      <w:r>
        <w:rPr>
          <w:rFonts w:ascii="Times New Roman" w:hAnsi="Times New Roman" w:eastAsia="Times New Roman"/>
          <w:sz w:val="22"/>
        </w:rPr>
        <w:t>The fastest triage in Site 2 starts with the symptom and the owning layer. We wrote the guide below for the failures a support team is most likely to see first: no remote access, broken name resolution, wrong web response, unavailable shares, failed authentication, and failed backups. In each case the goal is the same: inspect the first system that can answer the question cleanly instead of wandering through unrelated hosts.</w:t>
      </w:r>
    </w:p>
    <w:p>
      <w:pPr>
        <w:pStyle w:val="Caption"/>
      </w:pPr>
      <w:r>
        <w:rPr>
          <w:rFonts w:ascii="Times New Roman" w:hAnsi="Times New Roman" w:eastAsia="Times New Roman"/>
          <w:b/>
          <w:sz w:val="21"/>
        </w:rPr>
        <w:t>Table 11. Fast triage guide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top"/>
            <w:shd w:fill="1F4E79"/>
          </w:tcPr>
          <w:p>
            <w:pPr>
              <w:jc w:val="left"/>
            </w:pPr>
            <w:r/>
            <w:r>
              <w:rPr>
                <w:rFonts w:ascii="Times New Roman" w:hAnsi="Times New Roman" w:eastAsia="Times New Roman"/>
                <w:b/>
                <w:color w:val="FFFFFF"/>
                <w:sz w:val="17"/>
              </w:rPr>
              <w:t>Symptom</w:t>
            </w:r>
          </w:p>
        </w:tc>
        <w:tc>
          <w:tcPr>
            <w:tcW w:type="dxa" w:w="1872"/>
            <w:vAlign w:val="top"/>
            <w:shd w:fill="1F4E79"/>
          </w:tcPr>
          <w:p>
            <w:pPr>
              <w:jc w:val="left"/>
            </w:pPr>
            <w:r/>
            <w:r>
              <w:rPr>
                <w:rFonts w:ascii="Times New Roman" w:hAnsi="Times New Roman" w:eastAsia="Times New Roman"/>
                <w:b/>
                <w:color w:val="FFFFFF"/>
                <w:sz w:val="17"/>
              </w:rPr>
              <w:t>First System To Check</w:t>
            </w:r>
          </w:p>
        </w:tc>
        <w:tc>
          <w:tcPr>
            <w:tcW w:type="dxa" w:w="1872"/>
            <w:vAlign w:val="top"/>
            <w:shd w:fill="1F4E79"/>
          </w:tcPr>
          <w:p>
            <w:pPr>
              <w:jc w:val="left"/>
            </w:pPr>
            <w:r/>
            <w:r>
              <w:rPr>
                <w:rFonts w:ascii="Times New Roman" w:hAnsi="Times New Roman" w:eastAsia="Times New Roman"/>
                <w:b/>
                <w:color w:val="FFFFFF"/>
                <w:sz w:val="17"/>
              </w:rPr>
              <w:t>Quick Command or Check</w:t>
            </w:r>
          </w:p>
        </w:tc>
        <w:tc>
          <w:tcPr>
            <w:tcW w:type="dxa" w:w="1872"/>
            <w:vAlign w:val="top"/>
            <w:shd w:fill="1F4E79"/>
          </w:tcPr>
          <w:p>
            <w:pPr>
              <w:jc w:val="left"/>
            </w:pPr>
            <w:r/>
            <w:r>
              <w:rPr>
                <w:rFonts w:ascii="Times New Roman" w:hAnsi="Times New Roman" w:eastAsia="Times New Roman"/>
                <w:b/>
                <w:color w:val="FFFFFF"/>
                <w:sz w:val="17"/>
              </w:rPr>
              <w:t>Healthy Expectation</w:t>
            </w:r>
          </w:p>
        </w:tc>
        <w:tc>
          <w:tcPr>
            <w:tcW w:type="dxa" w:w="1872"/>
            <w:vAlign w:val="top"/>
            <w:shd w:fill="1F4E79"/>
          </w:tcPr>
          <w:p>
            <w:pPr>
              <w:jc w:val="left"/>
            </w:pPr>
            <w:r/>
            <w:r>
              <w:rPr>
                <w:rFonts w:ascii="Times New Roman" w:hAnsi="Times New Roman" w:eastAsia="Times New Roman"/>
                <w:b/>
                <w:color w:val="FFFFFF"/>
                <w:sz w:val="17"/>
              </w:rPr>
              <w:t>Likely Fault Domain If Unhealthy</w:t>
            </w:r>
          </w:p>
        </w:tc>
      </w:tr>
      <w:tr>
        <w:tc>
          <w:tcPr>
            <w:tcW w:type="dxa" w:w="1872"/>
            <w:vAlign w:val="top"/>
          </w:tcPr>
          <w:p>
            <w:pPr>
              <w:jc w:val="left"/>
            </w:pPr>
            <w:r/>
            <w:r>
              <w:rPr>
                <w:rFonts w:ascii="Times New Roman" w:hAnsi="Times New Roman" w:eastAsia="Times New Roman"/>
                <w:i w:val="0"/>
                <w:sz w:val="17"/>
              </w:rPr>
              <w:t>Cannot reach Site 2 remotely at all</w:t>
            </w:r>
          </w:p>
        </w:tc>
        <w:tc>
          <w:tcPr>
            <w:tcW w:type="dxa" w:w="1872"/>
            <w:vAlign w:val="top"/>
          </w:tcPr>
          <w:p>
            <w:pPr>
              <w:jc w:val="left"/>
            </w:pPr>
            <w:r/>
            <w:r>
              <w:rPr>
                <w:rFonts w:ascii="Times New Roman" w:hAnsi="Times New Roman" w:eastAsia="Times New Roman"/>
                <w:i w:val="0"/>
                <w:sz w:val="17"/>
              </w:rPr>
              <w:t>rp-msp-gateway, then Jump64 and MSPUbuntuJump</w:t>
            </w:r>
          </w:p>
        </w:tc>
        <w:tc>
          <w:tcPr>
            <w:tcW w:type="dxa" w:w="1872"/>
            <w:vAlign w:val="top"/>
          </w:tcPr>
          <w:p>
            <w:pPr>
              <w:jc w:val="left"/>
            </w:pPr>
            <w:r/>
            <w:r>
              <w:rPr>
                <w:rFonts w:ascii="Times New Roman" w:hAnsi="Times New Roman" w:eastAsia="Times New Roman"/>
                <w:i w:val="0"/>
                <w:sz w:val="17"/>
              </w:rPr>
              <w:t>Verify WAN publication 33464 -&gt; 172.30.65.178:3389 and 33564 -&gt; 172.30.65.179:22; confirm bastion reachability</w:t>
            </w:r>
          </w:p>
        </w:tc>
        <w:tc>
          <w:tcPr>
            <w:tcW w:type="dxa" w:w="1872"/>
            <w:vAlign w:val="top"/>
          </w:tcPr>
          <w:p>
            <w:pPr>
              <w:jc w:val="left"/>
            </w:pPr>
            <w:r/>
            <w:r>
              <w:rPr>
                <w:rFonts w:ascii="Times New Roman" w:hAnsi="Times New Roman" w:eastAsia="Times New Roman"/>
                <w:i w:val="0"/>
                <w:sz w:val="17"/>
              </w:rPr>
              <w:t>At least one bastion responds and both NAT rules are present</w:t>
            </w:r>
          </w:p>
        </w:tc>
        <w:tc>
          <w:tcPr>
            <w:tcW w:type="dxa" w:w="1872"/>
            <w:vAlign w:val="top"/>
          </w:tcPr>
          <w:p>
            <w:pPr>
              <w:jc w:val="left"/>
            </w:pPr>
            <w:r/>
            <w:r>
              <w:rPr>
                <w:rFonts w:ascii="Times New Roman" w:hAnsi="Times New Roman" w:eastAsia="Times New Roman"/>
                <w:i w:val="0"/>
                <w:sz w:val="17"/>
              </w:rPr>
              <w:t>WAN edge, NAT publication, provider path, or bastion outage</w:t>
            </w:r>
          </w:p>
        </w:tc>
      </w:tr>
      <w:tr>
        <w:tc>
          <w:tcPr>
            <w:tcW w:type="dxa" w:w="1872"/>
            <w:vAlign w:val="top"/>
          </w:tcPr>
          <w:p>
            <w:pPr>
              <w:jc w:val="left"/>
            </w:pPr>
            <w:r/>
            <w:r>
              <w:rPr>
                <w:rFonts w:ascii="Times New Roman" w:hAnsi="Times New Roman" w:eastAsia="Times New Roman"/>
                <w:i w:val="0"/>
                <w:sz w:val="17"/>
              </w:rPr>
              <w:t>c1-webserver.c1.local or c2-webserver.c2.local does not resolve</w:t>
            </w:r>
          </w:p>
        </w:tc>
        <w:tc>
          <w:tcPr>
            <w:tcW w:type="dxa" w:w="1872"/>
            <w:vAlign w:val="top"/>
          </w:tcPr>
          <w:p>
            <w:pPr>
              <w:jc w:val="left"/>
            </w:pPr>
            <w:r/>
            <w:r>
              <w:rPr>
                <w:rFonts w:ascii="Times New Roman" w:hAnsi="Times New Roman" w:eastAsia="Times New Roman"/>
                <w:i w:val="0"/>
                <w:sz w:val="17"/>
              </w:rPr>
              <w:t>Tenant DNS authorities: C1DC1 or C1DC2 for Company 1 names; C2IdM1 or C2IdM2 for Company 2 names</w:t>
            </w:r>
          </w:p>
        </w:tc>
        <w:tc>
          <w:tcPr>
            <w:tcW w:type="dxa" w:w="1872"/>
            <w:vAlign w:val="top"/>
          </w:tcPr>
          <w:p>
            <w:pPr>
              <w:jc w:val="left"/>
            </w:pPr>
            <w:r/>
            <w:r>
              <w:rPr>
                <w:rFonts w:ascii="Times New Roman" w:hAnsi="Times New Roman" w:eastAsia="Times New Roman"/>
                <w:i w:val="0"/>
                <w:sz w:val="17"/>
              </w:rPr>
              <w:t>Run nslookup or dig from the affected client; on Company 2 identity nodes confirm the c1.local and c2.local zones and both A records</w:t>
            </w:r>
          </w:p>
        </w:tc>
        <w:tc>
          <w:tcPr>
            <w:tcW w:type="dxa" w:w="1872"/>
            <w:vAlign w:val="top"/>
          </w:tcPr>
          <w:p>
            <w:pPr>
              <w:jc w:val="left"/>
            </w:pPr>
            <w:r/>
            <w:r>
              <w:rPr>
                <w:rFonts w:ascii="Times New Roman" w:hAnsi="Times New Roman" w:eastAsia="Times New Roman"/>
                <w:i w:val="0"/>
                <w:sz w:val="17"/>
              </w:rPr>
              <w:t>DNS returns 172.30.64.162 and 172.30.65.162 for c1-webserver.c1.local, and 172.30.64.170 and 172.30.65.170 for c2-webserver.c2.local</w:t>
            </w:r>
          </w:p>
        </w:tc>
        <w:tc>
          <w:tcPr>
            <w:tcW w:type="dxa" w:w="1872"/>
            <w:vAlign w:val="top"/>
          </w:tcPr>
          <w:p>
            <w:pPr>
              <w:jc w:val="left"/>
            </w:pPr>
            <w:r/>
            <w:r>
              <w:rPr>
                <w:rFonts w:ascii="Times New Roman" w:hAnsi="Times New Roman" w:eastAsia="Times New Roman"/>
                <w:i w:val="0"/>
                <w:sz w:val="17"/>
              </w:rPr>
              <w:t>Tenant DNS outage, missing resolver search scope, or bad zone data</w:t>
            </w:r>
          </w:p>
        </w:tc>
      </w:tr>
      <w:tr>
        <w:tc>
          <w:tcPr>
            <w:tcW w:type="dxa" w:w="1872"/>
            <w:vAlign w:val="top"/>
          </w:tcPr>
          <w:p>
            <w:pPr>
              <w:jc w:val="left"/>
            </w:pPr>
            <w:r/>
            <w:r>
              <w:rPr>
                <w:rFonts w:ascii="Times New Roman" w:hAnsi="Times New Roman" w:eastAsia="Times New Roman"/>
                <w:i w:val="0"/>
                <w:sz w:val="17"/>
              </w:rPr>
              <w:t>Web hostname returns 404 instead of 200</w:t>
            </w:r>
          </w:p>
        </w:tc>
        <w:tc>
          <w:tcPr>
            <w:tcW w:type="dxa" w:w="1872"/>
            <w:vAlign w:val="top"/>
          </w:tcPr>
          <w:p>
            <w:pPr>
              <w:jc w:val="left"/>
            </w:pPr>
            <w:r/>
            <w:r>
              <w:rPr>
                <w:rFonts w:ascii="Times New Roman" w:hAnsi="Times New Roman" w:eastAsia="Times New Roman"/>
                <w:i w:val="0"/>
                <w:sz w:val="17"/>
              </w:rPr>
              <w:t>C1WebServer or C2WebServer</w:t>
            </w:r>
          </w:p>
        </w:tc>
        <w:tc>
          <w:tcPr>
            <w:tcW w:type="dxa" w:w="1872"/>
            <w:vAlign w:val="top"/>
          </w:tcPr>
          <w:p>
            <w:pPr>
              <w:jc w:val="left"/>
            </w:pPr>
            <w:r/>
            <w:r>
              <w:rPr>
                <w:rFonts w:ascii="Times New Roman" w:hAnsi="Times New Roman" w:eastAsia="Times New Roman"/>
                <w:i w:val="0"/>
                <w:sz w:val="17"/>
              </w:rPr>
              <w:t>Check the hostname-based binding: IIS on c1-webserver.c1.local TCP 443, or nginx server_name c2-webserver.c2.local on port 443</w:t>
            </w:r>
          </w:p>
        </w:tc>
        <w:tc>
          <w:tcPr>
            <w:tcW w:type="dxa" w:w="1872"/>
            <w:vAlign w:val="top"/>
          </w:tcPr>
          <w:p>
            <w:pPr>
              <w:jc w:val="left"/>
            </w:pPr>
            <w:r/>
            <w:r>
              <w:rPr>
                <w:rFonts w:ascii="Times New Roman" w:hAnsi="Times New Roman" w:eastAsia="Times New Roman"/>
                <w:i w:val="0"/>
                <w:sz w:val="17"/>
              </w:rPr>
              <w:t>Hostname request returns 200 while raw IP still returns 404</w:t>
            </w:r>
          </w:p>
        </w:tc>
        <w:tc>
          <w:tcPr>
            <w:tcW w:type="dxa" w:w="1872"/>
            <w:vAlign w:val="top"/>
          </w:tcPr>
          <w:p>
            <w:pPr>
              <w:jc w:val="left"/>
            </w:pPr>
            <w:r/>
            <w:r>
              <w:rPr>
                <w:rFonts w:ascii="Times New Roman" w:hAnsi="Times New Roman" w:eastAsia="Times New Roman"/>
                <w:i w:val="0"/>
                <w:sz w:val="17"/>
              </w:rPr>
              <w:t>Binding drift, wrong host header, or DNS pointing at the wrong server</w:t>
            </w:r>
          </w:p>
        </w:tc>
      </w:tr>
      <w:tr>
        <w:tc>
          <w:tcPr>
            <w:tcW w:type="dxa" w:w="1872"/>
            <w:vAlign w:val="top"/>
          </w:tcPr>
          <w:p>
            <w:pPr>
              <w:jc w:val="left"/>
            </w:pPr>
            <w:r/>
            <w:r>
              <w:rPr>
                <w:rFonts w:ascii="Times New Roman" w:hAnsi="Times New Roman" w:eastAsia="Times New Roman"/>
                <w:i w:val="0"/>
                <w:sz w:val="17"/>
              </w:rPr>
              <w:t>Company 1 shares appear unavailable</w:t>
            </w:r>
          </w:p>
        </w:tc>
        <w:tc>
          <w:tcPr>
            <w:tcW w:type="dxa" w:w="1872"/>
            <w:vAlign w:val="top"/>
          </w:tcPr>
          <w:p>
            <w:pPr>
              <w:jc w:val="left"/>
            </w:pPr>
            <w:r/>
            <w:r>
              <w:rPr>
                <w:rFonts w:ascii="Times New Roman" w:hAnsi="Times New Roman" w:eastAsia="Times New Roman"/>
                <w:i w:val="0"/>
                <w:sz w:val="17"/>
              </w:rPr>
              <w:t>C1FS</w:t>
            </w:r>
          </w:p>
        </w:tc>
        <w:tc>
          <w:tcPr>
            <w:tcW w:type="dxa" w:w="1872"/>
            <w:vAlign w:val="top"/>
          </w:tcPr>
          <w:p>
            <w:pPr>
              <w:jc w:val="left"/>
            </w:pPr>
            <w:r/>
            <w:r>
              <w:rPr>
                <w:rFonts w:ascii="Times New Roman" w:hAnsi="Times New Roman" w:eastAsia="Times New Roman"/>
                <w:i w:val="0"/>
                <w:sz w:val="17"/>
              </w:rPr>
              <w:t>From Jump64 run Get-SmbShare, Get-IscsiSession, and confirm the F: SharedData volume</w:t>
            </w:r>
          </w:p>
        </w:tc>
        <w:tc>
          <w:tcPr>
            <w:tcW w:type="dxa" w:w="1872"/>
            <w:vAlign w:val="top"/>
          </w:tcPr>
          <w:p>
            <w:pPr>
              <w:jc w:val="left"/>
            </w:pPr>
            <w:r/>
            <w:r>
              <w:rPr>
                <w:rFonts w:ascii="Times New Roman" w:hAnsi="Times New Roman" w:eastAsia="Times New Roman"/>
                <w:i w:val="0"/>
                <w:sz w:val="17"/>
              </w:rPr>
              <w:t>Named SMB shares remain present, the iSCSI initiator session is active, and F: stays mounted</w:t>
            </w:r>
          </w:p>
        </w:tc>
        <w:tc>
          <w:tcPr>
            <w:tcW w:type="dxa" w:w="1872"/>
            <w:vAlign w:val="top"/>
          </w:tcPr>
          <w:p>
            <w:pPr>
              <w:jc w:val="left"/>
            </w:pPr>
            <w:r/>
            <w:r>
              <w:rPr>
                <w:rFonts w:ascii="Times New Roman" w:hAnsi="Times New Roman" w:eastAsia="Times New Roman"/>
                <w:i w:val="0"/>
                <w:sz w:val="17"/>
              </w:rPr>
              <w:t>Windows file service fault, storage-session loss, or hidden SAN path issue</w:t>
            </w:r>
          </w:p>
        </w:tc>
      </w:tr>
      <w:tr>
        <w:tc>
          <w:tcPr>
            <w:tcW w:type="dxa" w:w="1872"/>
            <w:vAlign w:val="top"/>
          </w:tcPr>
          <w:p>
            <w:pPr>
              <w:jc w:val="left"/>
            </w:pPr>
            <w:r/>
            <w:r>
              <w:rPr>
                <w:rFonts w:ascii="Times New Roman" w:hAnsi="Times New Roman" w:eastAsia="Times New Roman"/>
                <w:i w:val="0"/>
                <w:sz w:val="17"/>
              </w:rPr>
              <w:t>Company 2 shares appear unavailable</w:t>
            </w:r>
          </w:p>
        </w:tc>
        <w:tc>
          <w:tcPr>
            <w:tcW w:type="dxa" w:w="1872"/>
            <w:vAlign w:val="top"/>
          </w:tcPr>
          <w:p>
            <w:pPr>
              <w:jc w:val="left"/>
            </w:pPr>
            <w:r/>
            <w:r>
              <w:rPr>
                <w:rFonts w:ascii="Times New Roman" w:hAnsi="Times New Roman" w:eastAsia="Times New Roman"/>
                <w:i w:val="0"/>
                <w:sz w:val="17"/>
              </w:rPr>
              <w:t>C2FS</w:t>
            </w:r>
          </w:p>
        </w:tc>
        <w:tc>
          <w:tcPr>
            <w:tcW w:type="dxa" w:w="1872"/>
            <w:vAlign w:val="top"/>
          </w:tcPr>
          <w:p>
            <w:pPr>
              <w:jc w:val="left"/>
            </w:pPr>
            <w:r/>
            <w:r>
              <w:rPr>
                <w:rFonts w:ascii="Times New Roman" w:hAnsi="Times New Roman" w:eastAsia="Times New Roman"/>
                <w:i w:val="0"/>
                <w:sz w:val="17"/>
              </w:rPr>
              <w:t>Run systemctl is-active smbd, findmnt /mnt/c2_public, and iscsiadm -m session</w:t>
            </w:r>
          </w:p>
        </w:tc>
        <w:tc>
          <w:tcPr>
            <w:tcW w:type="dxa" w:w="1872"/>
            <w:vAlign w:val="top"/>
          </w:tcPr>
          <w:p>
            <w:pPr>
              <w:jc w:val="left"/>
            </w:pPr>
            <w:r/>
            <w:r>
              <w:rPr>
                <w:rFonts w:ascii="Times New Roman" w:hAnsi="Times New Roman" w:eastAsia="Times New Roman"/>
                <w:i w:val="0"/>
                <w:sz w:val="17"/>
              </w:rPr>
              <w:t>smbd is active, /dev/sdb is mounted, and the 172.30.65.194:3260,1 session is present</w:t>
            </w:r>
          </w:p>
        </w:tc>
        <w:tc>
          <w:tcPr>
            <w:tcW w:type="dxa" w:w="1872"/>
            <w:vAlign w:val="top"/>
          </w:tcPr>
          <w:p>
            <w:pPr>
              <w:jc w:val="left"/>
            </w:pPr>
            <w:r/>
            <w:r>
              <w:rPr>
                <w:rFonts w:ascii="Times New Roman" w:hAnsi="Times New Roman" w:eastAsia="Times New Roman"/>
                <w:i w:val="0"/>
                <w:sz w:val="17"/>
              </w:rPr>
              <w:t>Samba service fault, mount loss, or broken iSCSI path</w:t>
            </w:r>
          </w:p>
        </w:tc>
      </w:tr>
      <w:tr>
        <w:tc>
          <w:tcPr>
            <w:tcW w:type="dxa" w:w="1872"/>
            <w:vAlign w:val="top"/>
          </w:tcPr>
          <w:p>
            <w:pPr>
              <w:jc w:val="left"/>
            </w:pPr>
            <w:r/>
            <w:r>
              <w:rPr>
                <w:rFonts w:ascii="Times New Roman" w:hAnsi="Times New Roman" w:eastAsia="Times New Roman"/>
                <w:i w:val="0"/>
                <w:sz w:val="17"/>
              </w:rPr>
              <w:t>Company 1 user cannot authenticate</w:t>
            </w:r>
          </w:p>
        </w:tc>
        <w:tc>
          <w:tcPr>
            <w:tcW w:type="dxa" w:w="1872"/>
            <w:vAlign w:val="top"/>
          </w:tcPr>
          <w:p>
            <w:pPr>
              <w:jc w:val="left"/>
            </w:pPr>
            <w:r/>
            <w:r>
              <w:rPr>
                <w:rFonts w:ascii="Times New Roman" w:hAnsi="Times New Roman" w:eastAsia="Times New Roman"/>
                <w:i w:val="0"/>
                <w:sz w:val="17"/>
              </w:rPr>
              <w:t>C1DC1, then C1DC2</w:t>
            </w:r>
          </w:p>
        </w:tc>
        <w:tc>
          <w:tcPr>
            <w:tcW w:type="dxa" w:w="1872"/>
            <w:vAlign w:val="top"/>
          </w:tcPr>
          <w:p>
            <w:pPr>
              <w:jc w:val="left"/>
            </w:pPr>
            <w:r/>
            <w:r>
              <w:rPr>
                <w:rFonts w:ascii="Times New Roman" w:hAnsi="Times New Roman" w:eastAsia="Times New Roman"/>
                <w:i w:val="0"/>
                <w:sz w:val="17"/>
              </w:rPr>
              <w:t>From Jump64 rerun Get-ADDomainController or the approved WinRM directory check; from the client confirm c1.local membership and DNS</w:t>
            </w:r>
          </w:p>
        </w:tc>
        <w:tc>
          <w:tcPr>
            <w:tcW w:type="dxa" w:w="1872"/>
            <w:vAlign w:val="top"/>
          </w:tcPr>
          <w:p>
            <w:pPr>
              <w:jc w:val="left"/>
            </w:pPr>
            <w:r/>
            <w:r>
              <w:rPr>
                <w:rFonts w:ascii="Times New Roman" w:hAnsi="Times New Roman" w:eastAsia="Times New Roman"/>
                <w:i w:val="0"/>
                <w:sz w:val="17"/>
              </w:rPr>
              <w:t>Both controllers return healthy directory state and the client still points at Company 1 DNS</w:t>
            </w:r>
          </w:p>
        </w:tc>
        <w:tc>
          <w:tcPr>
            <w:tcW w:type="dxa" w:w="1872"/>
            <w:vAlign w:val="top"/>
          </w:tcPr>
          <w:p>
            <w:pPr>
              <w:jc w:val="left"/>
            </w:pPr>
            <w:r/>
            <w:r>
              <w:rPr>
                <w:rFonts w:ascii="Times New Roman" w:hAnsi="Times New Roman" w:eastAsia="Times New Roman"/>
                <w:i w:val="0"/>
                <w:sz w:val="17"/>
              </w:rPr>
              <w:t>Active Directory, DNS, or client trust-path fault</w:t>
            </w:r>
          </w:p>
        </w:tc>
      </w:tr>
      <w:tr>
        <w:tc>
          <w:tcPr>
            <w:tcW w:type="dxa" w:w="1872"/>
            <w:vAlign w:val="top"/>
          </w:tcPr>
          <w:p>
            <w:pPr>
              <w:jc w:val="left"/>
            </w:pPr>
            <w:r/>
            <w:r>
              <w:rPr>
                <w:rFonts w:ascii="Times New Roman" w:hAnsi="Times New Roman" w:eastAsia="Times New Roman"/>
                <w:i w:val="0"/>
                <w:sz w:val="17"/>
              </w:rPr>
              <w:t>Company 2 user cannot authenticate</w:t>
            </w:r>
          </w:p>
        </w:tc>
        <w:tc>
          <w:tcPr>
            <w:tcW w:type="dxa" w:w="1872"/>
            <w:vAlign w:val="top"/>
          </w:tcPr>
          <w:p>
            <w:pPr>
              <w:jc w:val="left"/>
            </w:pPr>
            <w:r/>
            <w:r>
              <w:rPr>
                <w:rFonts w:ascii="Times New Roman" w:hAnsi="Times New Roman" w:eastAsia="Times New Roman"/>
                <w:i w:val="0"/>
                <w:sz w:val="17"/>
              </w:rPr>
              <w:t>C2IdM1, then C2IdM2</w:t>
            </w:r>
          </w:p>
        </w:tc>
        <w:tc>
          <w:tcPr>
            <w:tcW w:type="dxa" w:w="1872"/>
            <w:vAlign w:val="top"/>
          </w:tcPr>
          <w:p>
            <w:pPr>
              <w:jc w:val="left"/>
            </w:pPr>
            <w:r/>
            <w:r>
              <w:rPr>
                <w:rFonts w:ascii="Times New Roman" w:hAnsi="Times New Roman" w:eastAsia="Times New Roman"/>
                <w:i w:val="0"/>
                <w:sz w:val="17"/>
              </w:rPr>
              <w:t>Run systemctl is-active samba-ad-dc; from C2LinuxClient confirm realm list and getent passwd employee1@c2.local</w:t>
            </w:r>
          </w:p>
        </w:tc>
        <w:tc>
          <w:tcPr>
            <w:tcW w:type="dxa" w:w="1872"/>
            <w:vAlign w:val="top"/>
          </w:tcPr>
          <w:p>
            <w:pPr>
              <w:jc w:val="left"/>
            </w:pPr>
            <w:r/>
            <w:r>
              <w:rPr>
                <w:rFonts w:ascii="Times New Roman" w:hAnsi="Times New Roman" w:eastAsia="Times New Roman"/>
                <w:i w:val="0"/>
                <w:sz w:val="17"/>
              </w:rPr>
              <w:t>Samba AD is active and domain users still resolve</w:t>
            </w:r>
          </w:p>
        </w:tc>
        <w:tc>
          <w:tcPr>
            <w:tcW w:type="dxa" w:w="1872"/>
            <w:vAlign w:val="top"/>
          </w:tcPr>
          <w:p>
            <w:pPr>
              <w:jc w:val="left"/>
            </w:pPr>
            <w:r/>
            <w:r>
              <w:rPr>
                <w:rFonts w:ascii="Times New Roman" w:hAnsi="Times New Roman" w:eastAsia="Times New Roman"/>
                <w:i w:val="0"/>
                <w:sz w:val="17"/>
              </w:rPr>
              <w:t>Directory, DNS, or client realm integration fault</w:t>
            </w:r>
          </w:p>
        </w:tc>
      </w:tr>
      <w:tr>
        <w:tc>
          <w:tcPr>
            <w:tcW w:type="dxa" w:w="1872"/>
            <w:vAlign w:val="top"/>
          </w:tcPr>
          <w:p>
            <w:pPr>
              <w:jc w:val="left"/>
            </w:pPr>
            <w:r/>
            <w:r>
              <w:rPr>
                <w:rFonts w:ascii="Times New Roman" w:hAnsi="Times New Roman" w:eastAsia="Times New Roman"/>
                <w:i w:val="0"/>
                <w:sz w:val="17"/>
              </w:rPr>
              <w:t>Backup job shows as failed</w:t>
            </w:r>
          </w:p>
        </w:tc>
        <w:tc>
          <w:tcPr>
            <w:tcW w:type="dxa" w:w="1872"/>
            <w:vAlign w:val="top"/>
          </w:tcPr>
          <w:p>
            <w:pPr>
              <w:jc w:val="left"/>
            </w:pPr>
            <w:r/>
            <w:r>
              <w:rPr>
                <w:rFonts w:ascii="Times New Roman" w:hAnsi="Times New Roman" w:eastAsia="Times New Roman"/>
                <w:i w:val="0"/>
                <w:sz w:val="17"/>
              </w:rPr>
              <w:t>S2Veeam</w:t>
            </w:r>
          </w:p>
        </w:tc>
        <w:tc>
          <w:tcPr>
            <w:tcW w:type="dxa" w:w="1872"/>
            <w:vAlign w:val="top"/>
          </w:tcPr>
          <w:p>
            <w:pPr>
              <w:jc w:val="left"/>
            </w:pPr>
            <w:r/>
            <w:r>
              <w:rPr>
                <w:rFonts w:ascii="Times New Roman" w:hAnsi="Times New Roman" w:eastAsia="Times New Roman"/>
                <w:i w:val="0"/>
                <w:sz w:val="17"/>
              </w:rPr>
              <w:t>Check VeeamBackupSvc and companion services, confirm Site2Veeam on Z:\Site2AgentBackups, and verify access to \\192.168.64.20\Site2OffsiteFromSite2</w:t>
            </w:r>
          </w:p>
        </w:tc>
        <w:tc>
          <w:tcPr>
            <w:tcW w:type="dxa" w:w="1872"/>
            <w:vAlign w:val="top"/>
          </w:tcPr>
          <w:p>
            <w:pPr>
              <w:jc w:val="left"/>
            </w:pPr>
            <w:r/>
            <w:r>
              <w:rPr>
                <w:rFonts w:ascii="Times New Roman" w:hAnsi="Times New Roman" w:eastAsia="Times New Roman"/>
                <w:i w:val="0"/>
                <w:sz w:val="17"/>
              </w:rPr>
              <w:t>Core Veeam services are running, repository is present, and the offsite target is reachable</w:t>
            </w:r>
          </w:p>
        </w:tc>
        <w:tc>
          <w:tcPr>
            <w:tcW w:type="dxa" w:w="1872"/>
            <w:vAlign w:val="top"/>
          </w:tcPr>
          <w:p>
            <w:pPr>
              <w:jc w:val="left"/>
            </w:pPr>
            <w:r/>
            <w:r>
              <w:rPr>
                <w:rFonts w:ascii="Times New Roman" w:hAnsi="Times New Roman" w:eastAsia="Times New Roman"/>
                <w:i w:val="0"/>
                <w:sz w:val="17"/>
              </w:rPr>
              <w:t>Backup service failure, repository issue, or inter-site copy path problem</w:t>
            </w:r>
          </w:p>
        </w:tc>
      </w:tr>
    </w:tbl>
    <w:p/>
    <w:p>
      <w:pPr>
        <w:jc w:val="both"/>
      </w:pPr>
      <w:r>
        <w:rPr>
          <w:rFonts w:ascii="Times New Roman" w:hAnsi="Times New Roman" w:eastAsia="Times New Roman"/>
          <w:sz w:val="22"/>
        </w:rPr>
        <w:t>That approach matters in this environment because Site 2 mixes Windows and Linux platforms on purpose. The same outward symptom can live in IIS, nginx, Samba AD, Windows AD, SMB, WMI, WinRM, or iSCSI. Good triage is therefore not about memorizing one favorite command set. It is about knowing which layer owns the failure and then using the right bastion to read it. For the reader inheriting the site, this section turns the document from an inventory into an action sequence.</w:t>
      </w:r>
    </w:p>
    <w:p>
      <w:pPr>
        <w:pStyle w:val="Heading1"/>
      </w:pPr>
      <w:r>
        <w:rPr>
          <w:rFonts w:ascii="Times New Roman" w:hAnsi="Times New Roman" w:eastAsia="Times New Roman"/>
          <w:b/>
          <w:color w:val="1F4E79"/>
          <w:sz w:val="32"/>
        </w:rPr>
        <w:t>4. Conclusion</w:t>
      </w:r>
    </w:p>
    <w:p>
      <w:pPr>
        <w:jc w:val="both"/>
      </w:pPr>
      <w:r>
        <w:rPr>
          <w:rFonts w:ascii="Times New Roman" w:hAnsi="Times New Roman" w:eastAsia="Times New Roman"/>
          <w:sz w:val="22"/>
        </w:rPr>
        <w:t>Building and documenting Site 2 reinforced the same lesson across all three scopes: clarity beats convenience. More specifically, the most useful technical insight was that hostname-bound web delivery and isolated storage reduced ambiguity during validation and would reduce ambiguity again during future outages. The MSP layer worked well because it used only two published bastions, a named policy model, and a recovery platform placed on the management segment where it could be reached when the tenants were unhealthy. Company 1 worked well because identity, storage-backed file services, web publication, and endpoint validation were each given their own role rather than folded into one overloaded Windows server. Company 2 worked well because Samba AD, DNS, DHCP, nginx, and the dual-NIC file server were assembled as a coherent Linux tenant instead of as disconnected demonstrations.</w:t>
      </w:r>
    </w:p>
    <w:p>
      <w:pPr>
        <w:jc w:val="both"/>
      </w:pPr>
      <w:r>
        <w:rPr>
          <w:rFonts w:ascii="Times New Roman" w:hAnsi="Times New Roman" w:eastAsia="Times New Roman"/>
          <w:sz w:val="22"/>
        </w:rPr>
        <w:t>The harder parts were also the most educational. Different platforms exposed different management paths, so we had to adapt our validation methods honestly when WinRM was closed on C1WindowsClient or when C1FS 5985 timed out from MSPUbuntuJump. The March 25 resolver issue on C2LinuxClient also reminded us that a design can be correct on paper and still fail at the client until the resolver scope is aligned with the naming model. Those moments improved the report because they forced us to document not only what worked, but how we proved it.</w:t>
      </w:r>
    </w:p>
    <w:p>
      <w:pPr>
        <w:jc w:val="both"/>
      </w:pPr>
      <w:r>
        <w:rPr>
          <w:rFonts w:ascii="Times New Roman" w:hAnsi="Times New Roman" w:eastAsia="Times New Roman"/>
          <w:sz w:val="22"/>
        </w:rPr>
        <w:t>The remaining gaps are presentation gaps, not architectural doubts. In a stronger final evidence pass we would align the authenticated OPNsense walkthrough and the refreshed Veeam screenshots with the same validation window as the CLI checks so the visual package matched the operational depth already proven elsewhere. Even with that improvement pending, the document shows a supportable Site 2 environment. The MSP scope, Company 1, and Company 2 each have a clear role, a clear management path, and a clear place in the overall service chain.</w:t>
      </w:r>
    </w:p>
    <w:p>
      <w:pPr>
        <w:pStyle w:val="Heading1"/>
      </w:pPr>
      <w:r>
        <w:rPr>
          <w:rFonts w:ascii="Times New Roman" w:hAnsi="Times New Roman" w:eastAsia="Times New Roman"/>
          <w:b/>
          <w:color w:val="1F4E79"/>
          <w:sz w:val="32"/>
        </w:rPr>
        <w:t>5. Appendices</w:t>
      </w:r>
    </w:p>
    <w:p>
      <w:pPr>
        <w:pStyle w:val="Heading2"/>
      </w:pPr>
      <w:r>
        <w:rPr>
          <w:rFonts w:ascii="Times New Roman" w:hAnsi="Times New Roman" w:eastAsia="Times New Roman"/>
          <w:b/>
          <w:color w:val="2F5597"/>
          <w:sz w:val="26"/>
        </w:rPr>
        <w:t>Appendix A: Addressing Reference</w:t>
      </w:r>
    </w:p>
    <w:p>
      <w:pPr>
        <w:jc w:val="both"/>
      </w:pPr>
      <w:r>
        <w:rPr>
          <w:rFonts w:ascii="Times New Roman" w:hAnsi="Times New Roman" w:eastAsia="Times New Roman"/>
          <w:sz w:val="22"/>
        </w:rPr>
        <w:t>Appendix A gathers the addresses, interfaces, and published endpoints that support staff are most likely to need during handover or triage. It is meant to reduce context switching when a technician needs to verify a path quickly.</w:t>
      </w:r>
    </w:p>
    <w:p>
      <w:pPr>
        <w:pStyle w:val="Caption"/>
      </w:pPr>
      <w:r>
        <w:rPr>
          <w:rFonts w:ascii="Times New Roman" w:hAnsi="Times New Roman" w:eastAsia="Times New Roman"/>
          <w:b/>
          <w:sz w:val="21"/>
        </w:rPr>
        <w:t>Table 12. Appendix A addressing reference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fill="1F4E79"/>
          </w:tcPr>
          <w:p>
            <w:pPr>
              <w:jc w:val="left"/>
            </w:pPr>
            <w:r/>
            <w:r>
              <w:rPr>
                <w:rFonts w:ascii="Times New Roman" w:hAnsi="Times New Roman" w:eastAsia="Times New Roman"/>
                <w:b/>
                <w:color w:val="FFFFFF"/>
                <w:sz w:val="17"/>
              </w:rPr>
              <w:t>Scope</w:t>
            </w:r>
          </w:p>
        </w:tc>
        <w:tc>
          <w:tcPr>
            <w:tcW w:type="dxa" w:w="2340"/>
            <w:vAlign w:val="top"/>
            <w:shd w:fill="1F4E79"/>
          </w:tcPr>
          <w:p>
            <w:pPr>
              <w:jc w:val="left"/>
            </w:pPr>
            <w:r/>
            <w:r>
              <w:rPr>
                <w:rFonts w:ascii="Times New Roman" w:hAnsi="Times New Roman" w:eastAsia="Times New Roman"/>
                <w:b/>
                <w:color w:val="FFFFFF"/>
                <w:sz w:val="17"/>
              </w:rPr>
              <w:t>Host or Interface</w:t>
            </w:r>
          </w:p>
        </w:tc>
        <w:tc>
          <w:tcPr>
            <w:tcW w:type="dxa" w:w="2340"/>
            <w:vAlign w:val="top"/>
            <w:shd w:fill="1F4E79"/>
          </w:tcPr>
          <w:p>
            <w:pPr>
              <w:jc w:val="left"/>
            </w:pPr>
            <w:r/>
            <w:r>
              <w:rPr>
                <w:rFonts w:ascii="Times New Roman" w:hAnsi="Times New Roman" w:eastAsia="Times New Roman"/>
                <w:b/>
                <w:color w:val="FFFFFF"/>
                <w:sz w:val="17"/>
              </w:rPr>
              <w:t>Address or Port</w:t>
            </w:r>
          </w:p>
        </w:tc>
        <w:tc>
          <w:tcPr>
            <w:tcW w:type="dxa" w:w="2340"/>
            <w:vAlign w:val="top"/>
            <w:shd w:fill="1F4E79"/>
          </w:tcPr>
          <w:p>
            <w:pPr>
              <w:jc w:val="left"/>
            </w:pPr>
            <w:r/>
            <w:r>
              <w:rPr>
                <w:rFonts w:ascii="Times New Roman" w:hAnsi="Times New Roman" w:eastAsia="Times New Roman"/>
                <w:b/>
                <w:color w:val="FFFFFF"/>
                <w:sz w:val="17"/>
              </w:rPr>
              <w:t>Role or Note</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rp-msp-gateway WAN</w:t>
            </w:r>
          </w:p>
        </w:tc>
        <w:tc>
          <w:tcPr>
            <w:tcW w:type="dxa" w:w="2340"/>
            <w:vAlign w:val="top"/>
          </w:tcPr>
          <w:p>
            <w:pPr>
              <w:jc w:val="left"/>
            </w:pPr>
            <w:r/>
            <w:r>
              <w:rPr>
                <w:rFonts w:ascii="Times New Roman" w:hAnsi="Times New Roman" w:eastAsia="Times New Roman"/>
                <w:i w:val="0"/>
                <w:sz w:val="17"/>
              </w:rPr>
              <w:t>172.20.64.1/16</w:t>
            </w:r>
          </w:p>
        </w:tc>
        <w:tc>
          <w:tcPr>
            <w:tcW w:type="dxa" w:w="2340"/>
            <w:vAlign w:val="top"/>
          </w:tcPr>
          <w:p>
            <w:pPr>
              <w:jc w:val="left"/>
            </w:pPr>
            <w:r/>
            <w:r>
              <w:rPr>
                <w:rFonts w:ascii="Times New Roman" w:hAnsi="Times New Roman" w:eastAsia="Times New Roman"/>
                <w:i w:val="0"/>
                <w:sz w:val="17"/>
              </w:rPr>
              <w:t>Provider-facing WAN interface; domain et.lab; timezone America/Toronto.</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rp-msp-gateway MSP</w:t>
            </w:r>
          </w:p>
        </w:tc>
        <w:tc>
          <w:tcPr>
            <w:tcW w:type="dxa" w:w="2340"/>
            <w:vAlign w:val="top"/>
          </w:tcPr>
          <w:p>
            <w:pPr>
              <w:jc w:val="left"/>
            </w:pPr>
            <w:r/>
            <w:r>
              <w:rPr>
                <w:rFonts w:ascii="Times New Roman" w:hAnsi="Times New Roman" w:eastAsia="Times New Roman"/>
                <w:i w:val="0"/>
                <w:sz w:val="17"/>
              </w:rPr>
              <w:t>172.30.65.177/29</w:t>
            </w:r>
          </w:p>
        </w:tc>
        <w:tc>
          <w:tcPr>
            <w:tcW w:type="dxa" w:w="2340"/>
            <w:vAlign w:val="top"/>
          </w:tcPr>
          <w:p>
            <w:pPr>
              <w:jc w:val="left"/>
            </w:pPr>
            <w:r/>
            <w:r>
              <w:rPr>
                <w:rFonts w:ascii="Times New Roman" w:hAnsi="Times New Roman" w:eastAsia="Times New Roman"/>
                <w:i w:val="0"/>
                <w:sz w:val="17"/>
              </w:rPr>
              <w:t>MSP segment gateway and policy control point.</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rp-msp-gateway C1LAN</w:t>
            </w:r>
          </w:p>
        </w:tc>
        <w:tc>
          <w:tcPr>
            <w:tcW w:type="dxa" w:w="2340"/>
            <w:vAlign w:val="top"/>
          </w:tcPr>
          <w:p>
            <w:pPr>
              <w:jc w:val="left"/>
            </w:pPr>
            <w:r/>
            <w:r>
              <w:rPr>
                <w:rFonts w:ascii="Times New Roman" w:hAnsi="Times New Roman" w:eastAsia="Times New Roman"/>
                <w:i w:val="0"/>
                <w:sz w:val="17"/>
              </w:rPr>
              <w:t>172.30.65.1/26</w:t>
            </w:r>
          </w:p>
        </w:tc>
        <w:tc>
          <w:tcPr>
            <w:tcW w:type="dxa" w:w="2340"/>
            <w:vAlign w:val="top"/>
          </w:tcPr>
          <w:p>
            <w:pPr>
              <w:jc w:val="left"/>
            </w:pPr>
            <w:r/>
            <w:r>
              <w:rPr>
                <w:rFonts w:ascii="Times New Roman" w:hAnsi="Times New Roman" w:eastAsia="Times New Roman"/>
                <w:i w:val="0"/>
                <w:sz w:val="17"/>
              </w:rPr>
              <w:t>Gateway for Company 1 LAN systems.</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rp-msp-gateway C1DMZ</w:t>
            </w:r>
          </w:p>
        </w:tc>
        <w:tc>
          <w:tcPr>
            <w:tcW w:type="dxa" w:w="2340"/>
            <w:vAlign w:val="top"/>
          </w:tcPr>
          <w:p>
            <w:pPr>
              <w:jc w:val="left"/>
            </w:pPr>
            <w:r/>
            <w:r>
              <w:rPr>
                <w:rFonts w:ascii="Times New Roman" w:hAnsi="Times New Roman" w:eastAsia="Times New Roman"/>
                <w:i w:val="0"/>
                <w:sz w:val="17"/>
              </w:rPr>
              <w:t>172.30.65.161/29</w:t>
            </w:r>
          </w:p>
        </w:tc>
        <w:tc>
          <w:tcPr>
            <w:tcW w:type="dxa" w:w="2340"/>
            <w:vAlign w:val="top"/>
          </w:tcPr>
          <w:p>
            <w:pPr>
              <w:jc w:val="left"/>
            </w:pPr>
            <w:r/>
            <w:r>
              <w:rPr>
                <w:rFonts w:ascii="Times New Roman" w:hAnsi="Times New Roman" w:eastAsia="Times New Roman"/>
                <w:i w:val="0"/>
                <w:sz w:val="17"/>
              </w:rPr>
              <w:t>Gateway for Company 1 DMZ systems.</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rp-msp-gateway C2LAN</w:t>
            </w:r>
          </w:p>
        </w:tc>
        <w:tc>
          <w:tcPr>
            <w:tcW w:type="dxa" w:w="2340"/>
            <w:vAlign w:val="top"/>
          </w:tcPr>
          <w:p>
            <w:pPr>
              <w:jc w:val="left"/>
            </w:pPr>
            <w:r/>
            <w:r>
              <w:rPr>
                <w:rFonts w:ascii="Times New Roman" w:hAnsi="Times New Roman" w:eastAsia="Times New Roman"/>
                <w:i w:val="0"/>
                <w:sz w:val="17"/>
              </w:rPr>
              <w:t>172.30.65.65/26</w:t>
            </w:r>
          </w:p>
        </w:tc>
        <w:tc>
          <w:tcPr>
            <w:tcW w:type="dxa" w:w="2340"/>
            <w:vAlign w:val="top"/>
          </w:tcPr>
          <w:p>
            <w:pPr>
              <w:jc w:val="left"/>
            </w:pPr>
            <w:r/>
            <w:r>
              <w:rPr>
                <w:rFonts w:ascii="Times New Roman" w:hAnsi="Times New Roman" w:eastAsia="Times New Roman"/>
                <w:i w:val="0"/>
                <w:sz w:val="17"/>
              </w:rPr>
              <w:t>Gateway for Company 2 LAN systems.</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rp-msp-gateway C2DMZ</w:t>
            </w:r>
          </w:p>
        </w:tc>
        <w:tc>
          <w:tcPr>
            <w:tcW w:type="dxa" w:w="2340"/>
            <w:vAlign w:val="top"/>
          </w:tcPr>
          <w:p>
            <w:pPr>
              <w:jc w:val="left"/>
            </w:pPr>
            <w:r/>
            <w:r>
              <w:rPr>
                <w:rFonts w:ascii="Times New Roman" w:hAnsi="Times New Roman" w:eastAsia="Times New Roman"/>
                <w:i w:val="0"/>
                <w:sz w:val="17"/>
              </w:rPr>
              <w:t>172.30.65.169/29</w:t>
            </w:r>
          </w:p>
        </w:tc>
        <w:tc>
          <w:tcPr>
            <w:tcW w:type="dxa" w:w="2340"/>
            <w:vAlign w:val="top"/>
          </w:tcPr>
          <w:p>
            <w:pPr>
              <w:jc w:val="left"/>
            </w:pPr>
            <w:r/>
            <w:r>
              <w:rPr>
                <w:rFonts w:ascii="Times New Roman" w:hAnsi="Times New Roman" w:eastAsia="Times New Roman"/>
                <w:i w:val="0"/>
                <w:sz w:val="17"/>
              </w:rPr>
              <w:t>Gateway for Company 2 DMZ systems.</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SITE1_OVPN</w:t>
            </w:r>
          </w:p>
        </w:tc>
        <w:tc>
          <w:tcPr>
            <w:tcW w:type="dxa" w:w="2340"/>
            <w:vAlign w:val="top"/>
          </w:tcPr>
          <w:p>
            <w:pPr>
              <w:jc w:val="left"/>
            </w:pPr>
            <w:r/>
            <w:r>
              <w:rPr>
                <w:rFonts w:ascii="Times New Roman" w:hAnsi="Times New Roman" w:eastAsia="Times New Roman"/>
                <w:i w:val="0"/>
                <w:sz w:val="17"/>
              </w:rPr>
              <w:t>OpenVPN inter-site tunnel interface</w:t>
            </w:r>
          </w:p>
        </w:tc>
        <w:tc>
          <w:tcPr>
            <w:tcW w:type="dxa" w:w="2340"/>
            <w:vAlign w:val="top"/>
          </w:tcPr>
          <w:p>
            <w:pPr>
              <w:jc w:val="left"/>
            </w:pPr>
            <w:r/>
            <w:r>
              <w:rPr>
                <w:rFonts w:ascii="Times New Roman" w:hAnsi="Times New Roman" w:eastAsia="Times New Roman"/>
                <w:i w:val="0"/>
                <w:sz w:val="17"/>
              </w:rPr>
              <w:t>Carries cross-site web and backup copy traffic to Site 1.</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WAN NAT publication</w:t>
            </w:r>
          </w:p>
        </w:tc>
        <w:tc>
          <w:tcPr>
            <w:tcW w:type="dxa" w:w="2340"/>
            <w:vAlign w:val="top"/>
          </w:tcPr>
          <w:p>
            <w:pPr>
              <w:jc w:val="left"/>
            </w:pPr>
            <w:r/>
            <w:r>
              <w:rPr>
                <w:rFonts w:ascii="Times New Roman" w:hAnsi="Times New Roman" w:eastAsia="Times New Roman"/>
                <w:i w:val="0"/>
                <w:sz w:val="17"/>
              </w:rPr>
              <w:t>33464 -&gt; 172.30.65.178:3389</w:t>
            </w:r>
          </w:p>
        </w:tc>
        <w:tc>
          <w:tcPr>
            <w:tcW w:type="dxa" w:w="2340"/>
            <w:vAlign w:val="top"/>
          </w:tcPr>
          <w:p>
            <w:pPr>
              <w:jc w:val="left"/>
            </w:pPr>
            <w:r/>
            <w:r>
              <w:rPr>
                <w:rFonts w:ascii="Times New Roman" w:hAnsi="Times New Roman" w:eastAsia="Times New Roman"/>
                <w:i w:val="0"/>
                <w:sz w:val="17"/>
              </w:rPr>
              <w:t>Jump64 RDP publication.</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WAN NAT publication</w:t>
            </w:r>
          </w:p>
        </w:tc>
        <w:tc>
          <w:tcPr>
            <w:tcW w:type="dxa" w:w="2340"/>
            <w:vAlign w:val="top"/>
          </w:tcPr>
          <w:p>
            <w:pPr>
              <w:jc w:val="left"/>
            </w:pPr>
            <w:r/>
            <w:r>
              <w:rPr>
                <w:rFonts w:ascii="Times New Roman" w:hAnsi="Times New Roman" w:eastAsia="Times New Roman"/>
                <w:i w:val="0"/>
                <w:sz w:val="17"/>
              </w:rPr>
              <w:t>33564 -&gt; 172.30.65.179:22</w:t>
            </w:r>
          </w:p>
        </w:tc>
        <w:tc>
          <w:tcPr>
            <w:tcW w:type="dxa" w:w="2340"/>
            <w:vAlign w:val="top"/>
          </w:tcPr>
          <w:p>
            <w:pPr>
              <w:jc w:val="left"/>
            </w:pPr>
            <w:r/>
            <w:r>
              <w:rPr>
                <w:rFonts w:ascii="Times New Roman" w:hAnsi="Times New Roman" w:eastAsia="Times New Roman"/>
                <w:i w:val="0"/>
                <w:sz w:val="17"/>
              </w:rPr>
              <w:t>MSPUbuntuJump SSH publication.</w:t>
            </w:r>
          </w:p>
        </w:tc>
      </w:tr>
      <w:tr>
        <w:tc>
          <w:tcPr>
            <w:tcW w:type="dxa" w:w="2340"/>
            <w:vAlign w:val="top"/>
          </w:tcPr>
          <w:p>
            <w:pPr>
              <w:jc w:val="left"/>
            </w:pPr>
            <w:r/>
            <w:r>
              <w:rPr>
                <w:rFonts w:ascii="Times New Roman" w:hAnsi="Times New Roman" w:eastAsia="Times New Roman"/>
                <w:i w:val="0"/>
                <w:sz w:val="17"/>
              </w:rPr>
              <w:t>MSP Edge</w:t>
            </w:r>
          </w:p>
        </w:tc>
        <w:tc>
          <w:tcPr>
            <w:tcW w:type="dxa" w:w="2340"/>
            <w:vAlign w:val="top"/>
          </w:tcPr>
          <w:p>
            <w:pPr>
              <w:jc w:val="left"/>
            </w:pPr>
            <w:r/>
            <w:r>
              <w:rPr>
                <w:rFonts w:ascii="Times New Roman" w:hAnsi="Times New Roman" w:eastAsia="Times New Roman"/>
                <w:i w:val="0"/>
                <w:sz w:val="17"/>
              </w:rPr>
              <w:t>Static route</w:t>
            </w:r>
          </w:p>
        </w:tc>
        <w:tc>
          <w:tcPr>
            <w:tcW w:type="dxa" w:w="2340"/>
            <w:vAlign w:val="top"/>
          </w:tcPr>
          <w:p>
            <w:pPr>
              <w:jc w:val="left"/>
            </w:pPr>
            <w:r/>
            <w:r>
              <w:rPr>
                <w:rFonts w:ascii="Times New Roman" w:hAnsi="Times New Roman" w:eastAsia="Times New Roman"/>
                <w:i w:val="0"/>
                <w:sz w:val="17"/>
              </w:rPr>
              <w:t>192.168.64.20/32 via Site 1 OpenVPN gateway</w:t>
            </w:r>
          </w:p>
        </w:tc>
        <w:tc>
          <w:tcPr>
            <w:tcW w:type="dxa" w:w="2340"/>
            <w:vAlign w:val="top"/>
          </w:tcPr>
          <w:p>
            <w:pPr>
              <w:jc w:val="left"/>
            </w:pPr>
            <w:r/>
            <w:r>
              <w:rPr>
                <w:rFonts w:ascii="Times New Roman" w:hAnsi="Times New Roman" w:eastAsia="Times New Roman"/>
                <w:i w:val="0"/>
                <w:sz w:val="17"/>
              </w:rPr>
              <w:t>Route to SITE1_VEEAM across the tunnel.</w:t>
            </w:r>
          </w:p>
        </w:tc>
      </w:tr>
      <w:tr>
        <w:tc>
          <w:tcPr>
            <w:tcW w:type="dxa" w:w="2340"/>
            <w:vAlign w:val="top"/>
          </w:tcPr>
          <w:p>
            <w:pPr>
              <w:jc w:val="left"/>
            </w:pPr>
            <w:r/>
            <w:r>
              <w:rPr>
                <w:rFonts w:ascii="Times New Roman" w:hAnsi="Times New Roman" w:eastAsia="Times New Roman"/>
                <w:i w:val="0"/>
                <w:sz w:val="17"/>
              </w:rPr>
              <w:t>MSP Systems</w:t>
            </w:r>
          </w:p>
        </w:tc>
        <w:tc>
          <w:tcPr>
            <w:tcW w:type="dxa" w:w="2340"/>
            <w:vAlign w:val="top"/>
          </w:tcPr>
          <w:p>
            <w:pPr>
              <w:jc w:val="left"/>
            </w:pPr>
            <w:r/>
            <w:r>
              <w:rPr>
                <w:rFonts w:ascii="Times New Roman" w:hAnsi="Times New Roman" w:eastAsia="Times New Roman"/>
                <w:i w:val="0"/>
                <w:sz w:val="17"/>
              </w:rPr>
              <w:t>Jump64</w:t>
            </w:r>
          </w:p>
        </w:tc>
        <w:tc>
          <w:tcPr>
            <w:tcW w:type="dxa" w:w="2340"/>
            <w:vAlign w:val="top"/>
          </w:tcPr>
          <w:p>
            <w:pPr>
              <w:jc w:val="left"/>
            </w:pPr>
            <w:r/>
            <w:r>
              <w:rPr>
                <w:rFonts w:ascii="Times New Roman" w:hAnsi="Times New Roman" w:eastAsia="Times New Roman"/>
                <w:i w:val="0"/>
                <w:sz w:val="17"/>
              </w:rPr>
              <w:t>172.30.65.178</w:t>
            </w:r>
          </w:p>
        </w:tc>
        <w:tc>
          <w:tcPr>
            <w:tcW w:type="dxa" w:w="2340"/>
            <w:vAlign w:val="top"/>
          </w:tcPr>
          <w:p>
            <w:pPr>
              <w:jc w:val="left"/>
            </w:pPr>
            <w:r/>
            <w:r>
              <w:rPr>
                <w:rFonts w:ascii="Times New Roman" w:hAnsi="Times New Roman" w:eastAsia="Times New Roman"/>
                <w:i w:val="0"/>
                <w:sz w:val="17"/>
              </w:rPr>
              <w:t>Windows Server 2022 bastion; 4 vCPU, 8 GiB RAM, dual-path access via internal IP and Tailscale.</w:t>
            </w:r>
          </w:p>
        </w:tc>
      </w:tr>
      <w:tr>
        <w:tc>
          <w:tcPr>
            <w:tcW w:type="dxa" w:w="2340"/>
            <w:vAlign w:val="top"/>
          </w:tcPr>
          <w:p>
            <w:pPr>
              <w:jc w:val="left"/>
            </w:pPr>
            <w:r/>
            <w:r>
              <w:rPr>
                <w:rFonts w:ascii="Times New Roman" w:hAnsi="Times New Roman" w:eastAsia="Times New Roman"/>
                <w:i w:val="0"/>
                <w:sz w:val="17"/>
              </w:rPr>
              <w:t>MSP Systems</w:t>
            </w:r>
          </w:p>
        </w:tc>
        <w:tc>
          <w:tcPr>
            <w:tcW w:type="dxa" w:w="2340"/>
            <w:vAlign w:val="top"/>
          </w:tcPr>
          <w:p>
            <w:pPr>
              <w:jc w:val="left"/>
            </w:pPr>
            <w:r/>
            <w:r>
              <w:rPr>
                <w:rFonts w:ascii="Times New Roman" w:hAnsi="Times New Roman" w:eastAsia="Times New Roman"/>
                <w:i w:val="0"/>
                <w:sz w:val="17"/>
              </w:rPr>
              <w:t>MSPUbuntuJump</w:t>
            </w:r>
          </w:p>
        </w:tc>
        <w:tc>
          <w:tcPr>
            <w:tcW w:type="dxa" w:w="2340"/>
            <w:vAlign w:val="top"/>
          </w:tcPr>
          <w:p>
            <w:pPr>
              <w:jc w:val="left"/>
            </w:pPr>
            <w:r/>
            <w:r>
              <w:rPr>
                <w:rFonts w:ascii="Times New Roman" w:hAnsi="Times New Roman" w:eastAsia="Times New Roman"/>
                <w:i w:val="0"/>
                <w:sz w:val="17"/>
              </w:rPr>
              <w:t>172.30.65.179</w:t>
            </w:r>
          </w:p>
        </w:tc>
        <w:tc>
          <w:tcPr>
            <w:tcW w:type="dxa" w:w="2340"/>
            <w:vAlign w:val="top"/>
          </w:tcPr>
          <w:p>
            <w:pPr>
              <w:jc w:val="left"/>
            </w:pPr>
            <w:r/>
            <w:r>
              <w:rPr>
                <w:rFonts w:ascii="Times New Roman" w:hAnsi="Times New Roman" w:eastAsia="Times New Roman"/>
                <w:i w:val="0"/>
                <w:sz w:val="17"/>
              </w:rPr>
              <w:t>Ubuntu 22.04.5 LTS bastion; 4 vCPU, 7.8 GiB RAM, ens18 172.30.65.179/29, primary Linux inspection path.</w:t>
            </w:r>
          </w:p>
        </w:tc>
      </w:tr>
      <w:tr>
        <w:tc>
          <w:tcPr>
            <w:tcW w:type="dxa" w:w="2340"/>
            <w:vAlign w:val="top"/>
          </w:tcPr>
          <w:p>
            <w:pPr>
              <w:jc w:val="left"/>
            </w:pPr>
            <w:r/>
            <w:r>
              <w:rPr>
                <w:rFonts w:ascii="Times New Roman" w:hAnsi="Times New Roman" w:eastAsia="Times New Roman"/>
                <w:i w:val="0"/>
                <w:sz w:val="17"/>
              </w:rPr>
              <w:t>MSP Systems</w:t>
            </w:r>
          </w:p>
        </w:tc>
        <w:tc>
          <w:tcPr>
            <w:tcW w:type="dxa" w:w="2340"/>
            <w:vAlign w:val="top"/>
          </w:tcPr>
          <w:p>
            <w:pPr>
              <w:jc w:val="left"/>
            </w:pPr>
            <w:r/>
            <w:r>
              <w:rPr>
                <w:rFonts w:ascii="Times New Roman" w:hAnsi="Times New Roman" w:eastAsia="Times New Roman"/>
                <w:i w:val="0"/>
                <w:sz w:val="17"/>
              </w:rPr>
              <w:t>S2Veeam</w:t>
            </w:r>
          </w:p>
        </w:tc>
        <w:tc>
          <w:tcPr>
            <w:tcW w:type="dxa" w:w="2340"/>
            <w:vAlign w:val="top"/>
          </w:tcPr>
          <w:p>
            <w:pPr>
              <w:jc w:val="left"/>
            </w:pPr>
            <w:r/>
            <w:r>
              <w:rPr>
                <w:rFonts w:ascii="Times New Roman" w:hAnsi="Times New Roman" w:eastAsia="Times New Roman"/>
                <w:i w:val="0"/>
                <w:sz w:val="17"/>
              </w:rPr>
              <w:t>172.30.65.180</w:t>
            </w:r>
          </w:p>
        </w:tc>
        <w:tc>
          <w:tcPr>
            <w:tcW w:type="dxa" w:w="2340"/>
            <w:vAlign w:val="top"/>
          </w:tcPr>
          <w:p>
            <w:pPr>
              <w:jc w:val="left"/>
            </w:pPr>
            <w:r/>
            <w:r>
              <w:rPr>
                <w:rFonts w:ascii="Times New Roman" w:hAnsi="Times New Roman" w:eastAsia="Times New Roman"/>
                <w:i w:val="0"/>
                <w:sz w:val="17"/>
              </w:rPr>
              <w:t>Windows Server 2022 backup and offsite-copy platform; 4 vCPU, 16 GiB RAM, repositories on R: and Z:.</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C1DC1</w:t>
            </w:r>
          </w:p>
        </w:tc>
        <w:tc>
          <w:tcPr>
            <w:tcW w:type="dxa" w:w="2340"/>
            <w:vAlign w:val="top"/>
          </w:tcPr>
          <w:p>
            <w:pPr>
              <w:jc w:val="left"/>
            </w:pPr>
            <w:r/>
            <w:r>
              <w:rPr>
                <w:rFonts w:ascii="Times New Roman" w:hAnsi="Times New Roman" w:eastAsia="Times New Roman"/>
                <w:i w:val="0"/>
                <w:sz w:val="17"/>
              </w:rPr>
              <w:t>172.30.65.2</w:t>
            </w:r>
          </w:p>
        </w:tc>
        <w:tc>
          <w:tcPr>
            <w:tcW w:type="dxa" w:w="2340"/>
            <w:vAlign w:val="top"/>
          </w:tcPr>
          <w:p>
            <w:pPr>
              <w:jc w:val="left"/>
            </w:pPr>
            <w:r/>
            <w:r>
              <w:rPr>
                <w:rFonts w:ascii="Times New Roman" w:hAnsi="Times New Roman" w:eastAsia="Times New Roman"/>
                <w:i w:val="0"/>
                <w:sz w:val="17"/>
              </w:rPr>
              <w:t>Windows Server 2022 primary domain controller; 4 vCPU, 8 GiB RAM, AD DS and DNS confirmed.</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C1DC2</w:t>
            </w:r>
          </w:p>
        </w:tc>
        <w:tc>
          <w:tcPr>
            <w:tcW w:type="dxa" w:w="2340"/>
            <w:vAlign w:val="top"/>
          </w:tcPr>
          <w:p>
            <w:pPr>
              <w:jc w:val="left"/>
            </w:pPr>
            <w:r/>
            <w:r>
              <w:rPr>
                <w:rFonts w:ascii="Times New Roman" w:hAnsi="Times New Roman" w:eastAsia="Times New Roman"/>
                <w:i w:val="0"/>
                <w:sz w:val="17"/>
              </w:rPr>
              <w:t>172.30.65.3</w:t>
            </w:r>
          </w:p>
        </w:tc>
        <w:tc>
          <w:tcPr>
            <w:tcW w:type="dxa" w:w="2340"/>
            <w:vAlign w:val="top"/>
          </w:tcPr>
          <w:p>
            <w:pPr>
              <w:jc w:val="left"/>
            </w:pPr>
            <w:r/>
            <w:r>
              <w:rPr>
                <w:rFonts w:ascii="Times New Roman" w:hAnsi="Times New Roman" w:eastAsia="Times New Roman"/>
                <w:i w:val="0"/>
                <w:sz w:val="17"/>
              </w:rPr>
              <w:t>Windows Server 2022 secondary domain controller; 4 vCPU, 8 GiB RAM, AD DS and DNS confirmed.</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C1FS</w:t>
            </w:r>
          </w:p>
        </w:tc>
        <w:tc>
          <w:tcPr>
            <w:tcW w:type="dxa" w:w="2340"/>
            <w:vAlign w:val="top"/>
          </w:tcPr>
          <w:p>
            <w:pPr>
              <w:jc w:val="left"/>
            </w:pPr>
            <w:r/>
            <w:r>
              <w:rPr>
                <w:rFonts w:ascii="Times New Roman" w:hAnsi="Times New Roman" w:eastAsia="Times New Roman"/>
                <w:i w:val="0"/>
                <w:sz w:val="17"/>
              </w:rPr>
              <w:t>172.30.65.4</w:t>
            </w:r>
          </w:p>
        </w:tc>
        <w:tc>
          <w:tcPr>
            <w:tcW w:type="dxa" w:w="2340"/>
            <w:vAlign w:val="top"/>
          </w:tcPr>
          <w:p>
            <w:pPr>
              <w:jc w:val="left"/>
            </w:pPr>
            <w:r/>
            <w:r>
              <w:rPr>
                <w:rFonts w:ascii="Times New Roman" w:hAnsi="Times New Roman" w:eastAsia="Times New Roman"/>
                <w:i w:val="0"/>
                <w:sz w:val="17"/>
              </w:rPr>
              <w:t>Windows Server 2022 file server; 4 vCPU, 16 GiB RAM, SMB shares on F:, active iSCSI consumer.</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C1WindowsClient</w:t>
            </w:r>
          </w:p>
        </w:tc>
        <w:tc>
          <w:tcPr>
            <w:tcW w:type="dxa" w:w="2340"/>
            <w:vAlign w:val="top"/>
          </w:tcPr>
          <w:p>
            <w:pPr>
              <w:jc w:val="left"/>
            </w:pPr>
            <w:r/>
            <w:r>
              <w:rPr>
                <w:rFonts w:ascii="Times New Roman" w:hAnsi="Times New Roman" w:eastAsia="Times New Roman"/>
                <w:i w:val="0"/>
                <w:sz w:val="17"/>
              </w:rPr>
              <w:t>172.30.65.11</w:t>
            </w:r>
          </w:p>
        </w:tc>
        <w:tc>
          <w:tcPr>
            <w:tcW w:type="dxa" w:w="2340"/>
            <w:vAlign w:val="top"/>
          </w:tcPr>
          <w:p>
            <w:pPr>
              <w:jc w:val="left"/>
            </w:pPr>
            <w:r/>
            <w:r>
              <w:rPr>
                <w:rFonts w:ascii="Times New Roman" w:hAnsi="Times New Roman" w:eastAsia="Times New Roman"/>
                <w:i w:val="0"/>
                <w:sz w:val="17"/>
              </w:rPr>
              <w:t>Windows 10 endpoint; 4 vCPU, 8 GiB RAM, c1.local membership confirmed.</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C1UbuntuClient</w:t>
            </w:r>
          </w:p>
        </w:tc>
        <w:tc>
          <w:tcPr>
            <w:tcW w:type="dxa" w:w="2340"/>
            <w:vAlign w:val="top"/>
          </w:tcPr>
          <w:p>
            <w:pPr>
              <w:jc w:val="left"/>
            </w:pPr>
            <w:r/>
            <w:r>
              <w:rPr>
                <w:rFonts w:ascii="Times New Roman" w:hAnsi="Times New Roman" w:eastAsia="Times New Roman"/>
                <w:i w:val="0"/>
                <w:sz w:val="17"/>
              </w:rPr>
              <w:t>172.30.65.36</w:t>
            </w:r>
          </w:p>
        </w:tc>
        <w:tc>
          <w:tcPr>
            <w:tcW w:type="dxa" w:w="2340"/>
            <w:vAlign w:val="top"/>
          </w:tcPr>
          <w:p>
            <w:pPr>
              <w:jc w:val="left"/>
            </w:pPr>
            <w:r/>
            <w:r>
              <w:rPr>
                <w:rFonts w:ascii="Times New Roman" w:hAnsi="Times New Roman" w:eastAsia="Times New Roman"/>
                <w:i w:val="0"/>
                <w:sz w:val="17"/>
              </w:rPr>
              <w:t>Ubuntu 25.04 endpoint; 4 vCPU, 7.3 GiB RAM, C1.LOCAL realm active.</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C1WebServer</w:t>
            </w:r>
          </w:p>
        </w:tc>
        <w:tc>
          <w:tcPr>
            <w:tcW w:type="dxa" w:w="2340"/>
            <w:vAlign w:val="top"/>
          </w:tcPr>
          <w:p>
            <w:pPr>
              <w:jc w:val="left"/>
            </w:pPr>
            <w:r/>
            <w:r>
              <w:rPr>
                <w:rFonts w:ascii="Times New Roman" w:hAnsi="Times New Roman" w:eastAsia="Times New Roman"/>
                <w:i w:val="0"/>
                <w:sz w:val="17"/>
              </w:rPr>
              <w:t>172.30.65.162</w:t>
            </w:r>
          </w:p>
        </w:tc>
        <w:tc>
          <w:tcPr>
            <w:tcW w:type="dxa" w:w="2340"/>
            <w:vAlign w:val="top"/>
          </w:tcPr>
          <w:p>
            <w:pPr>
              <w:jc w:val="left"/>
            </w:pPr>
            <w:r/>
            <w:r>
              <w:rPr>
                <w:rFonts w:ascii="Times New Roman" w:hAnsi="Times New Roman" w:eastAsia="Times New Roman"/>
                <w:i w:val="0"/>
                <w:sz w:val="17"/>
              </w:rPr>
              <w:t>Windows Server 2022 IIS host in C1DMZ; 4 vCPU, 16 GiB RAM, hostname-bound HTTPS service.</w:t>
            </w:r>
          </w:p>
        </w:tc>
      </w:tr>
      <w:tr>
        <w:tc>
          <w:tcPr>
            <w:tcW w:type="dxa" w:w="2340"/>
            <w:vAlign w:val="top"/>
          </w:tcPr>
          <w:p>
            <w:pPr>
              <w:jc w:val="left"/>
            </w:pPr>
            <w:r/>
            <w:r>
              <w:rPr>
                <w:rFonts w:ascii="Times New Roman" w:hAnsi="Times New Roman" w:eastAsia="Times New Roman"/>
                <w:i w:val="0"/>
                <w:sz w:val="17"/>
              </w:rPr>
              <w:t>Company 1</w:t>
            </w:r>
          </w:p>
        </w:tc>
        <w:tc>
          <w:tcPr>
            <w:tcW w:type="dxa" w:w="2340"/>
            <w:vAlign w:val="top"/>
          </w:tcPr>
          <w:p>
            <w:pPr>
              <w:jc w:val="left"/>
            </w:pPr>
            <w:r/>
            <w:r>
              <w:rPr>
                <w:rFonts w:ascii="Times New Roman" w:hAnsi="Times New Roman" w:eastAsia="Times New Roman"/>
                <w:i w:val="0"/>
                <w:sz w:val="17"/>
              </w:rPr>
              <w:t>C1SAN</w:t>
            </w:r>
          </w:p>
        </w:tc>
        <w:tc>
          <w:tcPr>
            <w:tcW w:type="dxa" w:w="2340"/>
            <w:vAlign w:val="top"/>
          </w:tcPr>
          <w:p>
            <w:pPr>
              <w:jc w:val="left"/>
            </w:pPr>
            <w:r/>
            <w:r>
              <w:rPr>
                <w:rFonts w:ascii="Times New Roman" w:hAnsi="Times New Roman" w:eastAsia="Times New Roman"/>
                <w:i w:val="0"/>
                <w:sz w:val="17"/>
              </w:rPr>
              <w:t>172.30.65.186/29, gw 172.30.65.185</w:t>
            </w:r>
          </w:p>
        </w:tc>
        <w:tc>
          <w:tcPr>
            <w:tcW w:type="dxa" w:w="2340"/>
            <w:vAlign w:val="top"/>
          </w:tcPr>
          <w:p>
            <w:pPr>
              <w:jc w:val="left"/>
            </w:pPr>
            <w:r/>
            <w:r>
              <w:rPr>
                <w:rFonts w:ascii="Times New Roman" w:hAnsi="Times New Roman" w:eastAsia="Times New Roman"/>
                <w:i w:val="0"/>
                <w:sz w:val="17"/>
              </w:rPr>
              <w:t>Isolated Company 1 iSCSI storage target, not routed through OPNsense.</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C2IdM1</w:t>
            </w:r>
          </w:p>
        </w:tc>
        <w:tc>
          <w:tcPr>
            <w:tcW w:type="dxa" w:w="2340"/>
            <w:vAlign w:val="top"/>
          </w:tcPr>
          <w:p>
            <w:pPr>
              <w:jc w:val="left"/>
            </w:pPr>
            <w:r/>
            <w:r>
              <w:rPr>
                <w:rFonts w:ascii="Times New Roman" w:hAnsi="Times New Roman" w:eastAsia="Times New Roman"/>
                <w:i w:val="0"/>
                <w:sz w:val="17"/>
              </w:rPr>
              <w:t>172.30.65.66</w:t>
            </w:r>
          </w:p>
        </w:tc>
        <w:tc>
          <w:tcPr>
            <w:tcW w:type="dxa" w:w="2340"/>
            <w:vAlign w:val="top"/>
          </w:tcPr>
          <w:p>
            <w:pPr>
              <w:jc w:val="left"/>
            </w:pPr>
            <w:r/>
            <w:r>
              <w:rPr>
                <w:rFonts w:ascii="Times New Roman" w:hAnsi="Times New Roman" w:eastAsia="Times New Roman"/>
                <w:i w:val="0"/>
                <w:sz w:val="17"/>
              </w:rPr>
              <w:t>Primary Samba AD DC, DNS, DHCP.</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C2IdM2</w:t>
            </w:r>
          </w:p>
        </w:tc>
        <w:tc>
          <w:tcPr>
            <w:tcW w:type="dxa" w:w="2340"/>
            <w:vAlign w:val="top"/>
          </w:tcPr>
          <w:p>
            <w:pPr>
              <w:jc w:val="left"/>
            </w:pPr>
            <w:r/>
            <w:r>
              <w:rPr>
                <w:rFonts w:ascii="Times New Roman" w:hAnsi="Times New Roman" w:eastAsia="Times New Roman"/>
                <w:i w:val="0"/>
                <w:sz w:val="17"/>
              </w:rPr>
              <w:t>172.30.65.67</w:t>
            </w:r>
          </w:p>
        </w:tc>
        <w:tc>
          <w:tcPr>
            <w:tcW w:type="dxa" w:w="2340"/>
            <w:vAlign w:val="top"/>
          </w:tcPr>
          <w:p>
            <w:pPr>
              <w:jc w:val="left"/>
            </w:pPr>
            <w:r/>
            <w:r>
              <w:rPr>
                <w:rFonts w:ascii="Times New Roman" w:hAnsi="Times New Roman" w:eastAsia="Times New Roman"/>
                <w:i w:val="0"/>
                <w:sz w:val="17"/>
              </w:rPr>
              <w:t>Secondary Samba AD DC, DNS, DHCP.</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C2FS service NIC</w:t>
            </w:r>
          </w:p>
        </w:tc>
        <w:tc>
          <w:tcPr>
            <w:tcW w:type="dxa" w:w="2340"/>
            <w:vAlign w:val="top"/>
          </w:tcPr>
          <w:p>
            <w:pPr>
              <w:jc w:val="left"/>
            </w:pPr>
            <w:r/>
            <w:r>
              <w:rPr>
                <w:rFonts w:ascii="Times New Roman" w:hAnsi="Times New Roman" w:eastAsia="Times New Roman"/>
                <w:i w:val="0"/>
                <w:sz w:val="17"/>
              </w:rPr>
              <w:t>ens19 172.30.65.68/26</w:t>
            </w:r>
          </w:p>
        </w:tc>
        <w:tc>
          <w:tcPr>
            <w:tcW w:type="dxa" w:w="2340"/>
            <w:vAlign w:val="top"/>
          </w:tcPr>
          <w:p>
            <w:pPr>
              <w:jc w:val="left"/>
            </w:pPr>
            <w:r/>
            <w:r>
              <w:rPr>
                <w:rFonts w:ascii="Times New Roman" w:hAnsi="Times New Roman" w:eastAsia="Times New Roman"/>
                <w:i w:val="0"/>
                <w:sz w:val="17"/>
              </w:rPr>
              <w:t>Tenant-facing file service interface.</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C2FS storage NIC</w:t>
            </w:r>
          </w:p>
        </w:tc>
        <w:tc>
          <w:tcPr>
            <w:tcW w:type="dxa" w:w="2340"/>
            <w:vAlign w:val="top"/>
          </w:tcPr>
          <w:p>
            <w:pPr>
              <w:jc w:val="left"/>
            </w:pPr>
            <w:r/>
            <w:r>
              <w:rPr>
                <w:rFonts w:ascii="Times New Roman" w:hAnsi="Times New Roman" w:eastAsia="Times New Roman"/>
                <w:i w:val="0"/>
                <w:sz w:val="17"/>
              </w:rPr>
              <w:t>ens18 172.30.65.195/29</w:t>
            </w:r>
          </w:p>
        </w:tc>
        <w:tc>
          <w:tcPr>
            <w:tcW w:type="dxa" w:w="2340"/>
            <w:vAlign w:val="top"/>
          </w:tcPr>
          <w:p>
            <w:pPr>
              <w:jc w:val="left"/>
            </w:pPr>
            <w:r/>
            <w:r>
              <w:rPr>
                <w:rFonts w:ascii="Times New Roman" w:hAnsi="Times New Roman" w:eastAsia="Times New Roman"/>
                <w:i w:val="0"/>
                <w:sz w:val="17"/>
              </w:rPr>
              <w:t>Dedicated storage path to C2SAN.</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C2LinuxClient</w:t>
            </w:r>
          </w:p>
        </w:tc>
        <w:tc>
          <w:tcPr>
            <w:tcW w:type="dxa" w:w="2340"/>
            <w:vAlign w:val="top"/>
          </w:tcPr>
          <w:p>
            <w:pPr>
              <w:jc w:val="left"/>
            </w:pPr>
            <w:r/>
            <w:r>
              <w:rPr>
                <w:rFonts w:ascii="Times New Roman" w:hAnsi="Times New Roman" w:eastAsia="Times New Roman"/>
                <w:i w:val="0"/>
                <w:sz w:val="17"/>
              </w:rPr>
              <w:t>172.30.65.70</w:t>
            </w:r>
          </w:p>
        </w:tc>
        <w:tc>
          <w:tcPr>
            <w:tcW w:type="dxa" w:w="2340"/>
            <w:vAlign w:val="top"/>
          </w:tcPr>
          <w:p>
            <w:pPr>
              <w:jc w:val="left"/>
            </w:pPr>
            <w:r/>
            <w:r>
              <w:rPr>
                <w:rFonts w:ascii="Times New Roman" w:hAnsi="Times New Roman" w:eastAsia="Times New Roman"/>
                <w:i w:val="0"/>
                <w:sz w:val="17"/>
              </w:rPr>
              <w:t>Ubuntu endpoint.</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C2WebServer</w:t>
            </w:r>
          </w:p>
        </w:tc>
        <w:tc>
          <w:tcPr>
            <w:tcW w:type="dxa" w:w="2340"/>
            <w:vAlign w:val="top"/>
          </w:tcPr>
          <w:p>
            <w:pPr>
              <w:jc w:val="left"/>
            </w:pPr>
            <w:r/>
            <w:r>
              <w:rPr>
                <w:rFonts w:ascii="Times New Roman" w:hAnsi="Times New Roman" w:eastAsia="Times New Roman"/>
                <w:i w:val="0"/>
                <w:sz w:val="17"/>
              </w:rPr>
              <w:t>172.30.65.170</w:t>
            </w:r>
          </w:p>
        </w:tc>
        <w:tc>
          <w:tcPr>
            <w:tcW w:type="dxa" w:w="2340"/>
            <w:vAlign w:val="top"/>
          </w:tcPr>
          <w:p>
            <w:pPr>
              <w:jc w:val="left"/>
            </w:pPr>
            <w:r/>
            <w:r>
              <w:rPr>
                <w:rFonts w:ascii="Times New Roman" w:hAnsi="Times New Roman" w:eastAsia="Times New Roman"/>
                <w:i w:val="0"/>
                <w:sz w:val="17"/>
              </w:rPr>
              <w:t>Internal HTTPS web server in C2DMZ.</w:t>
            </w:r>
          </w:p>
        </w:tc>
      </w:tr>
      <w:tr>
        <w:tc>
          <w:tcPr>
            <w:tcW w:type="dxa" w:w="2340"/>
            <w:vAlign w:val="top"/>
          </w:tcPr>
          <w:p>
            <w:pPr>
              <w:jc w:val="left"/>
            </w:pPr>
            <w:r/>
            <w:r>
              <w:rPr>
                <w:rFonts w:ascii="Times New Roman" w:hAnsi="Times New Roman" w:eastAsia="Times New Roman"/>
                <w:i w:val="0"/>
                <w:sz w:val="17"/>
              </w:rPr>
              <w:t>Company 2</w:t>
            </w:r>
          </w:p>
        </w:tc>
        <w:tc>
          <w:tcPr>
            <w:tcW w:type="dxa" w:w="2340"/>
            <w:vAlign w:val="top"/>
          </w:tcPr>
          <w:p>
            <w:pPr>
              <w:jc w:val="left"/>
            </w:pPr>
            <w:r/>
            <w:r>
              <w:rPr>
                <w:rFonts w:ascii="Times New Roman" w:hAnsi="Times New Roman" w:eastAsia="Times New Roman"/>
                <w:i w:val="0"/>
                <w:sz w:val="17"/>
              </w:rPr>
              <w:t>C2SAN</w:t>
            </w:r>
          </w:p>
        </w:tc>
        <w:tc>
          <w:tcPr>
            <w:tcW w:type="dxa" w:w="2340"/>
            <w:vAlign w:val="top"/>
          </w:tcPr>
          <w:p>
            <w:pPr>
              <w:jc w:val="left"/>
            </w:pPr>
            <w:r/>
            <w:r>
              <w:rPr>
                <w:rFonts w:ascii="Times New Roman" w:hAnsi="Times New Roman" w:eastAsia="Times New Roman"/>
                <w:i w:val="0"/>
                <w:sz w:val="17"/>
              </w:rPr>
              <w:t>172.30.65.194/29, gw 172.30.65.193</w:t>
            </w:r>
          </w:p>
        </w:tc>
        <w:tc>
          <w:tcPr>
            <w:tcW w:type="dxa" w:w="2340"/>
            <w:vAlign w:val="top"/>
          </w:tcPr>
          <w:p>
            <w:pPr>
              <w:jc w:val="left"/>
            </w:pPr>
            <w:r/>
            <w:r>
              <w:rPr>
                <w:rFonts w:ascii="Times New Roman" w:hAnsi="Times New Roman" w:eastAsia="Times New Roman"/>
                <w:i w:val="0"/>
                <w:sz w:val="17"/>
              </w:rPr>
              <w:t>Isolated Company 2 iSCSI storage target, not routed through OPNsense.</w:t>
            </w:r>
          </w:p>
        </w:tc>
      </w:tr>
      <w:tr>
        <w:tc>
          <w:tcPr>
            <w:tcW w:type="dxa" w:w="2340"/>
            <w:vAlign w:val="top"/>
          </w:tcPr>
          <w:p>
            <w:pPr>
              <w:jc w:val="left"/>
            </w:pPr>
            <w:r/>
            <w:r>
              <w:rPr>
                <w:rFonts w:ascii="Times New Roman" w:hAnsi="Times New Roman" w:eastAsia="Times New Roman"/>
                <w:i w:val="0"/>
                <w:sz w:val="17"/>
              </w:rPr>
              <w:t>DNS Records</w:t>
            </w:r>
          </w:p>
        </w:tc>
        <w:tc>
          <w:tcPr>
            <w:tcW w:type="dxa" w:w="2340"/>
            <w:vAlign w:val="top"/>
          </w:tcPr>
          <w:p>
            <w:pPr>
              <w:jc w:val="left"/>
            </w:pPr>
            <w:r/>
            <w:r>
              <w:rPr>
                <w:rFonts w:ascii="Times New Roman" w:hAnsi="Times New Roman" w:eastAsia="Times New Roman"/>
                <w:i w:val="0"/>
                <w:sz w:val="17"/>
              </w:rPr>
              <w:t>c1-webserver.c1.local</w:t>
            </w:r>
          </w:p>
        </w:tc>
        <w:tc>
          <w:tcPr>
            <w:tcW w:type="dxa" w:w="2340"/>
            <w:vAlign w:val="top"/>
          </w:tcPr>
          <w:p>
            <w:pPr>
              <w:jc w:val="left"/>
            </w:pPr>
            <w:r/>
            <w:r>
              <w:rPr>
                <w:rFonts w:ascii="Times New Roman" w:hAnsi="Times New Roman" w:eastAsia="Times New Roman"/>
                <w:i w:val="0"/>
                <w:sz w:val="17"/>
              </w:rPr>
              <w:t>172.30.64.162 and 172.30.65.162</w:t>
            </w:r>
          </w:p>
        </w:tc>
        <w:tc>
          <w:tcPr>
            <w:tcW w:type="dxa" w:w="2340"/>
            <w:vAlign w:val="top"/>
          </w:tcPr>
          <w:p>
            <w:pPr>
              <w:jc w:val="left"/>
            </w:pPr>
            <w:r/>
            <w:r>
              <w:rPr>
                <w:rFonts w:ascii="Times New Roman" w:hAnsi="Times New Roman" w:eastAsia="Times New Roman"/>
                <w:i w:val="0"/>
                <w:sz w:val="17"/>
              </w:rPr>
              <w:t>Observed on C2IdM1 and C2IdM2.</w:t>
            </w:r>
          </w:p>
        </w:tc>
      </w:tr>
      <w:tr>
        <w:tc>
          <w:tcPr>
            <w:tcW w:type="dxa" w:w="2340"/>
            <w:vAlign w:val="top"/>
          </w:tcPr>
          <w:p>
            <w:pPr>
              <w:jc w:val="left"/>
            </w:pPr>
            <w:r/>
            <w:r>
              <w:rPr>
                <w:rFonts w:ascii="Times New Roman" w:hAnsi="Times New Roman" w:eastAsia="Times New Roman"/>
                <w:i w:val="0"/>
                <w:sz w:val="17"/>
              </w:rPr>
              <w:t>DNS Records</w:t>
            </w:r>
          </w:p>
        </w:tc>
        <w:tc>
          <w:tcPr>
            <w:tcW w:type="dxa" w:w="2340"/>
            <w:vAlign w:val="top"/>
          </w:tcPr>
          <w:p>
            <w:pPr>
              <w:jc w:val="left"/>
            </w:pPr>
            <w:r/>
            <w:r>
              <w:rPr>
                <w:rFonts w:ascii="Times New Roman" w:hAnsi="Times New Roman" w:eastAsia="Times New Roman"/>
                <w:i w:val="0"/>
                <w:sz w:val="17"/>
              </w:rPr>
              <w:t>c2-webserver.c2.local</w:t>
            </w:r>
          </w:p>
        </w:tc>
        <w:tc>
          <w:tcPr>
            <w:tcW w:type="dxa" w:w="2340"/>
            <w:vAlign w:val="top"/>
          </w:tcPr>
          <w:p>
            <w:pPr>
              <w:jc w:val="left"/>
            </w:pPr>
            <w:r/>
            <w:r>
              <w:rPr>
                <w:rFonts w:ascii="Times New Roman" w:hAnsi="Times New Roman" w:eastAsia="Times New Roman"/>
                <w:i w:val="0"/>
                <w:sz w:val="17"/>
              </w:rPr>
              <w:t>172.30.64.170 and 172.30.65.170</w:t>
            </w:r>
          </w:p>
        </w:tc>
        <w:tc>
          <w:tcPr>
            <w:tcW w:type="dxa" w:w="2340"/>
            <w:vAlign w:val="top"/>
          </w:tcPr>
          <w:p>
            <w:pPr>
              <w:jc w:val="left"/>
            </w:pPr>
            <w:r/>
            <w:r>
              <w:rPr>
                <w:rFonts w:ascii="Times New Roman" w:hAnsi="Times New Roman" w:eastAsia="Times New Roman"/>
                <w:i w:val="0"/>
                <w:sz w:val="17"/>
              </w:rPr>
              <w:t>Observed on C2IdM1 and C2IdM2.</w:t>
            </w:r>
          </w:p>
        </w:tc>
      </w:tr>
    </w:tbl>
    <w:p/>
    <w:p>
      <w:pPr>
        <w:pStyle w:val="Heading2"/>
      </w:pPr>
      <w:r>
        <w:rPr>
          <w:rFonts w:ascii="Times New Roman" w:hAnsi="Times New Roman" w:eastAsia="Times New Roman"/>
          <w:b/>
          <w:color w:val="2F5597"/>
          <w:sz w:val="26"/>
        </w:rPr>
        <w:t>Appendix B: C2FS Samba Configuration (sanitized excerpt)</w:t>
      </w:r>
    </w:p>
    <w:p>
      <w:pPr>
        <w:jc w:val="both"/>
      </w:pPr>
      <w:r>
        <w:rPr>
          <w:rFonts w:ascii="Times New Roman" w:hAnsi="Times New Roman" w:eastAsia="Times New Roman"/>
          <w:sz w:val="22"/>
        </w:rPr>
        <w:t>The following sanitized excerpt is included verbatim because it captures the logic of the Company 2 file-service publication path in one place.</w:t>
      </w:r>
    </w:p>
    <w:p>
      <w:pPr>
        <w:pStyle w:val="CodeBlockDoc"/>
      </w:pPr>
      <w:r>
        <w:rPr>
          <w:rFonts w:ascii="Courier New" w:hAnsi="Courier New" w:eastAsia="Courier New"/>
          <w:sz w:val="18"/>
        </w:rPr>
        <w:t>[global]</w:t>
      </w:r>
      <w:r>
        <w:br/>
      </w:r>
      <w:r>
        <w:rPr>
          <w:rFonts w:ascii="Courier New" w:hAnsi="Courier New" w:eastAsia="Courier New"/>
          <w:sz w:val="18"/>
        </w:rPr>
        <w:t xml:space="preserve">   workgroup = C2</w:t>
      </w:r>
      <w:r>
        <w:br/>
      </w:r>
      <w:r>
        <w:rPr>
          <w:rFonts w:ascii="Courier New" w:hAnsi="Courier New" w:eastAsia="Courier New"/>
          <w:sz w:val="18"/>
        </w:rPr>
        <w:t xml:space="preserve">   realm = C2.LOCAL</w:t>
      </w:r>
      <w:r>
        <w:br/>
      </w:r>
      <w:r>
        <w:rPr>
          <w:rFonts w:ascii="Courier New" w:hAnsi="Courier New" w:eastAsia="Courier New"/>
          <w:sz w:val="18"/>
        </w:rPr>
        <w:t xml:space="preserve">   security = ADS</w:t>
      </w:r>
      <w:r>
        <w:br/>
      </w:r>
      <w:r>
        <w:rPr>
          <w:rFonts w:ascii="Courier New" w:hAnsi="Courier New" w:eastAsia="Courier New"/>
          <w:sz w:val="18"/>
        </w:rPr>
        <w:t xml:space="preserve">   server role = member server</w:t>
      </w:r>
      <w:r>
        <w:br/>
      </w:r>
      <w:r>
        <w:rPr>
          <w:rFonts w:ascii="Courier New" w:hAnsi="Courier New" w:eastAsia="Courier New"/>
          <w:sz w:val="18"/>
        </w:rPr>
        <w:t xml:space="preserve">   kerberos method = secrets and keytab</w:t>
      </w:r>
      <w:r>
        <w:br/>
      </w:r>
      <w:r>
        <w:rPr>
          <w:rFonts w:ascii="Courier New" w:hAnsi="Courier New" w:eastAsia="Courier New"/>
          <w:sz w:val="18"/>
        </w:rPr>
        <w:t xml:space="preserve">   winbind use default domain = yes</w:t>
      </w:r>
      <w:r>
        <w:br/>
      </w:r>
      <w:r>
        <w:rPr>
          <w:rFonts w:ascii="Courier New" w:hAnsi="Courier New" w:eastAsia="Courier New"/>
          <w:sz w:val="18"/>
        </w:rPr>
        <w:t xml:space="preserve">   winbind refresh tickets = yes</w:t>
      </w:r>
      <w:r>
        <w:br/>
      </w:r>
      <w:r>
        <w:rPr>
          <w:rFonts w:ascii="Courier New" w:hAnsi="Courier New" w:eastAsia="Courier New"/>
          <w:sz w:val="18"/>
        </w:rPr>
        <w:t xml:space="preserve">   idmap config * : backend = tdb</w:t>
      </w:r>
      <w:r>
        <w:br/>
      </w:r>
      <w:r>
        <w:rPr>
          <w:rFonts w:ascii="Courier New" w:hAnsi="Courier New" w:eastAsia="Courier New"/>
          <w:sz w:val="18"/>
        </w:rPr>
        <w:t xml:space="preserve">   idmap config * : range = 3000-7999</w:t>
      </w:r>
      <w:r>
        <w:br/>
      </w:r>
      <w:r>
        <w:rPr>
          <w:rFonts w:ascii="Courier New" w:hAnsi="Courier New" w:eastAsia="Courier New"/>
          <w:sz w:val="18"/>
        </w:rPr>
        <w:t xml:space="preserve">   template shell = /bin/bash</w:t>
      </w:r>
      <w:r>
        <w:br/>
      </w:r>
      <w:r>
        <w:rPr>
          <w:rFonts w:ascii="Courier New" w:hAnsi="Courier New" w:eastAsia="Courier New"/>
          <w:sz w:val="18"/>
        </w:rPr>
        <w:t xml:space="preserve">   template homedir = /home/%U</w:t>
      </w:r>
      <w:r>
        <w:br/>
      </w:r>
      <w:r>
        <w:rPr>
          <w:rFonts w:ascii="Courier New" w:hAnsi="Courier New" w:eastAsia="Courier New"/>
          <w:sz w:val="18"/>
        </w:rPr>
        <w:t xml:space="preserve">   obey pam restrictions = no</w:t>
      </w:r>
      <w:r>
        <w:br/>
      </w:r>
      <w:r>
        <w:rPr>
          <w:rFonts w:ascii="Courier New" w:hAnsi="Courier New" w:eastAsia="Courier New"/>
          <w:sz w:val="18"/>
        </w:rPr>
        <w:t xml:space="preserve">   log file = /var/log/samba/log.%m</w:t>
      </w:r>
      <w:r>
        <w:br/>
      </w:r>
      <w:r>
        <w:rPr>
          <w:rFonts w:ascii="Courier New" w:hAnsi="Courier New" w:eastAsia="Courier New"/>
          <w:sz w:val="18"/>
        </w:rPr>
        <w:t xml:space="preserve">   max log size = 1000</w:t>
      </w:r>
      <w:r>
        <w:br/>
      </w:r>
      <w:r>
        <w:rPr>
          <w:rFonts w:ascii="Courier New" w:hAnsi="Courier New" w:eastAsia="Courier New"/>
          <w:sz w:val="18"/>
        </w:rPr>
        <w:t xml:space="preserve">   logging = file</w:t>
      </w:r>
      <w:r>
        <w:br/>
      </w:r>
      <w:r>
        <w:rPr>
          <w:rFonts w:ascii="Courier New" w:hAnsi="Courier New" w:eastAsia="Courier New"/>
          <w:sz w:val="18"/>
        </w:rPr>
      </w:r>
      <w:r>
        <w:br/>
      </w:r>
      <w:r>
        <w:rPr>
          <w:rFonts w:ascii="Courier New" w:hAnsi="Courier New" w:eastAsia="Courier New"/>
          <w:sz w:val="18"/>
        </w:rPr>
        <w:t>[C2_Public]</w:t>
      </w:r>
      <w:r>
        <w:br/>
      </w:r>
      <w:r>
        <w:rPr>
          <w:rFonts w:ascii="Courier New" w:hAnsi="Courier New" w:eastAsia="Courier New"/>
          <w:sz w:val="18"/>
        </w:rPr>
        <w:t xml:space="preserve">   path = /mnt/c2_public/Public</w:t>
      </w:r>
      <w:r>
        <w:br/>
      </w:r>
      <w:r>
        <w:rPr>
          <w:rFonts w:ascii="Courier New" w:hAnsi="Courier New" w:eastAsia="Courier New"/>
          <w:sz w:val="18"/>
        </w:rPr>
        <w:t xml:space="preserve">   browseable = yes</w:t>
      </w:r>
      <w:r>
        <w:br/>
      </w:r>
      <w:r>
        <w:rPr>
          <w:rFonts w:ascii="Courier New" w:hAnsi="Courier New" w:eastAsia="Courier New"/>
          <w:sz w:val="18"/>
        </w:rPr>
        <w:t xml:space="preserve">   read only = no</w:t>
      </w:r>
      <w:r>
        <w:br/>
      </w:r>
      <w:r>
        <w:rPr>
          <w:rFonts w:ascii="Courier New" w:hAnsi="Courier New" w:eastAsia="Courier New"/>
          <w:sz w:val="18"/>
        </w:rPr>
        <w:t xml:space="preserve">   valid users = @c2_file_users</w:t>
      </w:r>
      <w:r>
        <w:br/>
      </w:r>
      <w:r>
        <w:rPr>
          <w:rFonts w:ascii="Courier New" w:hAnsi="Courier New" w:eastAsia="Courier New"/>
          <w:sz w:val="18"/>
        </w:rPr>
        <w:t xml:space="preserve">   force group = c2_file_users</w:t>
      </w:r>
      <w:r>
        <w:br/>
      </w:r>
      <w:r>
        <w:rPr>
          <w:rFonts w:ascii="Courier New" w:hAnsi="Courier New" w:eastAsia="Courier New"/>
          <w:sz w:val="18"/>
        </w:rPr>
        <w:t xml:space="preserve">   create mask = 0770</w:t>
      </w:r>
      <w:r>
        <w:br/>
      </w:r>
      <w:r>
        <w:rPr>
          <w:rFonts w:ascii="Courier New" w:hAnsi="Courier New" w:eastAsia="Courier New"/>
          <w:sz w:val="18"/>
        </w:rPr>
        <w:t xml:space="preserve">   directory mask = 0770</w:t>
      </w:r>
      <w:r>
        <w:br/>
      </w:r>
      <w:r>
        <w:rPr>
          <w:rFonts w:ascii="Courier New" w:hAnsi="Courier New" w:eastAsia="Courier New"/>
          <w:sz w:val="18"/>
        </w:rPr>
      </w:r>
      <w:r>
        <w:br/>
      </w:r>
      <w:r>
        <w:rPr>
          <w:rFonts w:ascii="Courier New" w:hAnsi="Courier New" w:eastAsia="Courier New"/>
          <w:sz w:val="18"/>
        </w:rPr>
        <w:t>[C2_Private]</w:t>
      </w:r>
      <w:r>
        <w:br/>
      </w:r>
      <w:r>
        <w:rPr>
          <w:rFonts w:ascii="Courier New" w:hAnsi="Courier New" w:eastAsia="Courier New"/>
          <w:sz w:val="18"/>
        </w:rPr>
        <w:t xml:space="preserve">   path = /mnt/c2_public/Private/%U</w:t>
      </w:r>
      <w:r>
        <w:br/>
      </w:r>
      <w:r>
        <w:rPr>
          <w:rFonts w:ascii="Courier New" w:hAnsi="Courier New" w:eastAsia="Courier New"/>
          <w:sz w:val="18"/>
        </w:rPr>
        <w:t xml:space="preserve">   browseable = no</w:t>
      </w:r>
      <w:r>
        <w:br/>
      </w:r>
      <w:r>
        <w:rPr>
          <w:rFonts w:ascii="Courier New" w:hAnsi="Courier New" w:eastAsia="Courier New"/>
          <w:sz w:val="18"/>
        </w:rPr>
        <w:t xml:space="preserve">   read only = no</w:t>
      </w:r>
      <w:r>
        <w:br/>
      </w:r>
      <w:r>
        <w:rPr>
          <w:rFonts w:ascii="Courier New" w:hAnsi="Courier New" w:eastAsia="Courier New"/>
          <w:sz w:val="18"/>
        </w:rPr>
        <w:t xml:space="preserve">   valid users = %U</w:t>
      </w:r>
      <w:r>
        <w:br/>
      </w:r>
      <w:r>
        <w:rPr>
          <w:rFonts w:ascii="Courier New" w:hAnsi="Courier New" w:eastAsia="Courier New"/>
          <w:sz w:val="18"/>
        </w:rPr>
        <w:t xml:space="preserve">   force group = c2_file_users</w:t>
      </w:r>
      <w:r>
        <w:br/>
      </w:r>
      <w:r>
        <w:rPr>
          <w:rFonts w:ascii="Courier New" w:hAnsi="Courier New" w:eastAsia="Courier New"/>
          <w:sz w:val="18"/>
        </w:rPr>
        <w:t xml:space="preserve">   create mask = 0700</w:t>
      </w:r>
      <w:r>
        <w:br/>
      </w:r>
      <w:r>
        <w:rPr>
          <w:rFonts w:ascii="Courier New" w:hAnsi="Courier New" w:eastAsia="Courier New"/>
          <w:sz w:val="18"/>
        </w:rPr>
        <w:t xml:space="preserve">   directory mask = 0700</w:t>
      </w:r>
    </w:p>
    <w:p>
      <w:pPr>
        <w:pStyle w:val="Heading2"/>
      </w:pPr>
      <w:r>
        <w:rPr>
          <w:rFonts w:ascii="Times New Roman" w:hAnsi="Times New Roman" w:eastAsia="Times New Roman"/>
          <w:b/>
          <w:color w:val="2F5597"/>
          <w:sz w:val="26"/>
        </w:rPr>
        <w:t>Appendix C: Known Gaps and Outstanding Items</w:t>
      </w:r>
    </w:p>
    <w:p>
      <w:pPr>
        <w:jc w:val="both"/>
      </w:pPr>
      <w:r>
        <w:rPr>
          <w:rFonts w:ascii="Times New Roman" w:hAnsi="Times New Roman" w:eastAsia="Times New Roman"/>
          <w:sz w:val="22"/>
        </w:rPr>
        <w:t>1. OPNsense authenticated GUI walkthrough was not completed. HTTP 403 on port 80 and the reachable gateway data plane confirmed that the management surface existed, but no full authenticated session was captured in the final pass.</w:t>
      </w:r>
    </w:p>
    <w:p>
      <w:pPr>
        <w:jc w:val="both"/>
      </w:pPr>
      <w:r>
        <w:rPr>
          <w:rFonts w:ascii="Times New Roman" w:hAnsi="Times New Roman" w:eastAsia="Times New Roman"/>
          <w:sz w:val="22"/>
        </w:rPr>
        <w:t>2. Veeam GUI screenshots were not refreshed in the final pass. Live access from Jump64 and service-state confirmation on S2Veeam were completed, so this is a documentation-evidence gap rather than a platform-state gap.</w:t>
      </w:r>
    </w:p>
    <w:p>
      <w:pPr>
        <w:jc w:val="both"/>
      </w:pPr>
      <w:r>
        <w:rPr>
          <w:rFonts w:ascii="Times New Roman" w:hAnsi="Times New Roman" w:eastAsia="Times New Roman"/>
          <w:sz w:val="22"/>
        </w:rPr>
        <w:t>3. C1FS TCP 5985 was not reachable from MSPUbuntuJump. We inspected C1FS from Jump64 over WinRM directly instead. This changed the path of evidence collection, but it did not create a coverage gap.</w:t>
      </w:r>
    </w:p>
    <w:p>
      <w:pPr>
        <w:jc w:val="both"/>
      </w:pPr>
      <w:r>
        <w:rPr>
          <w:rFonts w:ascii="Times New Roman" w:hAnsi="Times New Roman" w:eastAsia="Times New Roman"/>
          <w:sz w:val="22"/>
        </w:rPr>
        <w:t>4. C2LinuxClient c1.local resolution failed during the March 25 pass because c1.local was not in the resolver search scope. We corrected that in a subsequent pass by adding c1.local and c2.local to the search scope. The final validated state is that both hostnames resolve and return HTTP 200.</w:t>
      </w:r>
    </w:p>
    <w:p>
      <w:pPr>
        <w:pStyle w:val="Heading1"/>
      </w:pPr>
      <w:r>
        <w:rPr>
          <w:rFonts w:ascii="Times New Roman" w:hAnsi="Times New Roman" w:eastAsia="Times New Roman"/>
          <w:b/>
          <w:color w:val="1F4E79"/>
          <w:sz w:val="32"/>
        </w:rPr>
        <w:t>6. References</w:t>
      </w:r>
    </w:p>
    <w:p>
      <w:pPr>
        <w:ind w:left="259" w:hanging="259"/>
      </w:pPr>
      <w:r>
        <w:rPr>
          <w:rFonts w:ascii="Times New Roman" w:hAnsi="Times New Roman" w:eastAsia="Times New Roman"/>
          <w:sz w:val="21"/>
        </w:rPr>
        <w:t>[1] OPNsense Documentation, "Firewall Rules," https://docs.opnsense.org/manual/firewall.html, accessed Mar. 24, 2026.</w:t>
      </w:r>
    </w:p>
    <w:p>
      <w:pPr>
        <w:ind w:left="259" w:hanging="259"/>
      </w:pPr>
      <w:r>
        <w:rPr>
          <w:rFonts w:ascii="Times New Roman" w:hAnsi="Times New Roman" w:eastAsia="Times New Roman"/>
          <w:sz w:val="21"/>
        </w:rPr>
        <w:t>[2] OPNsense Documentation, "Network Address Translation," https://docs.opnsense.org/manual/nat.html, accessed Mar. 24, 2026.</w:t>
      </w:r>
    </w:p>
    <w:p>
      <w:pPr>
        <w:ind w:left="259" w:hanging="259"/>
      </w:pPr>
      <w:r>
        <w:rPr>
          <w:rFonts w:ascii="Times New Roman" w:hAnsi="Times New Roman" w:eastAsia="Times New Roman"/>
          <w:sz w:val="21"/>
        </w:rPr>
        <w:t>[3] OPNsense Documentation, "Setup SSL VPN Road Warrior," https://docs.opnsense.org/manual/how-tos/sslvpn_client.html, accessed Mar. 24, 2026.</w:t>
      </w:r>
    </w:p>
    <w:p>
      <w:pPr>
        <w:ind w:left="259" w:hanging="259"/>
      </w:pPr>
      <w:r>
        <w:rPr>
          <w:rFonts w:ascii="Times New Roman" w:hAnsi="Times New Roman" w:eastAsia="Times New Roman"/>
          <w:sz w:val="21"/>
        </w:rPr>
        <w:t>[4] SambaWiki, "Setting up Samba as an Active Directory Domain Controller," https://wiki.samba.org/index.php/Setting_up_Samba_as_an_Active_Directory_Domain_Controller, accessed Mar. 24, 2026.</w:t>
      </w:r>
    </w:p>
    <w:p>
      <w:pPr>
        <w:ind w:left="259" w:hanging="259"/>
      </w:pPr>
      <w:r>
        <w:rPr>
          <w:rFonts w:ascii="Times New Roman" w:hAnsi="Times New Roman" w:eastAsia="Times New Roman"/>
          <w:sz w:val="21"/>
        </w:rPr>
        <w:t>[5] Ubuntu Server Documentation, "Set up Samba as a file server," https://documentation.ubuntu.com/server/how-to/samba/file-server/, accessed Mar. 24, 2026.</w:t>
      </w:r>
    </w:p>
    <w:p>
      <w:pPr>
        <w:ind w:left="259" w:hanging="259"/>
      </w:pPr>
      <w:r>
        <w:rPr>
          <w:rFonts w:ascii="Times New Roman" w:hAnsi="Times New Roman" w:eastAsia="Times New Roman"/>
          <w:sz w:val="21"/>
        </w:rPr>
        <w:t>[6] Ubuntu Server Documentation, "iSCSI initiator (or client)," https://documentation.ubuntu.com/server/how-to/storage/iscsi-initiator-or-client/, accessed Mar. 24, 2026.</w:t>
      </w:r>
    </w:p>
    <w:p>
      <w:pPr>
        <w:ind w:left="259" w:hanging="259"/>
      </w:pPr>
      <w:r>
        <w:rPr>
          <w:rFonts w:ascii="Times New Roman" w:hAnsi="Times New Roman" w:eastAsia="Times New Roman"/>
          <w:sz w:val="21"/>
        </w:rPr>
        <w:t>[7] Microsoft Learn, "IIS binding Element for bindings for site," https://learn.microsoft.com/en-us/previous-versions/iis/settings-schema/ms691267(v=vs.90), accessed Mar. 24, 2026.</w:t>
      </w:r>
    </w:p>
    <w:p>
      <w:pPr>
        <w:ind w:left="259" w:hanging="259"/>
      </w:pPr>
      <w:r>
        <w:rPr>
          <w:rFonts w:ascii="Times New Roman" w:hAnsi="Times New Roman" w:eastAsia="Times New Roman"/>
          <w:sz w:val="21"/>
        </w:rPr>
        <w:t>[8] Veeam Help Center, "Configuring Backup Repositories," https://helpcenter.veeam.com/docs/vbr/userguide/sch_configure_repository.html, accessed Mar. 24, 2026.</w:t>
      </w:r>
    </w:p>
    <w:p>
      <w:pPr>
        <w:ind w:left="259" w:hanging="259"/>
      </w:pPr>
      <w:r>
        <w:rPr>
          <w:rFonts w:ascii="Times New Roman" w:hAnsi="Times New Roman" w:eastAsia="Times New Roman"/>
          <w:sz w:val="21"/>
        </w:rPr>
        <w:t>[9] nginx Documentation, "Server names," https://nginx.org/en/docs/http/server_names.html, accessed Mar. 27, 2026.</w:t>
      </w:r>
    </w:p>
    <w:p>
      <w:pPr>
        <w:ind w:left="259" w:hanging="259"/>
      </w:pPr>
      <w:r>
        <w:rPr>
          <w:rFonts w:ascii="Times New Roman" w:hAnsi="Times New Roman" w:eastAsia="Times New Roman"/>
          <w:sz w:val="21"/>
        </w:rPr>
        <w:t>[10] Microsoft Learn, "About WMI," https://learn.microsoft.com/en-us/windows/win32/wmisdk/about-wmi, accessed Mar. 27, 2026.</w:t>
      </w:r>
    </w:p>
    <w:p>
      <w:pPr>
        <w:ind w:left="259" w:hanging="259"/>
      </w:pPr>
      <w:r>
        <w:rPr>
          <w:rFonts w:ascii="Times New Roman" w:hAnsi="Times New Roman" w:eastAsia="Times New Roman"/>
          <w:sz w:val="21"/>
        </w:rPr>
        <w:t>[11] Microsoft Learn, "SMB features in Windows and Windows Server," https://learn.microsoft.com/en-us/windows-server/storage/file-server/smb-feature-descriptions, accessed Mar. 27,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Raspberry Pioneers | Site 2 Technical Report V6.0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val="0"/>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i w:val="0"/>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val="0"/>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Subtitle"/>
    <w:basedOn w:val="Normal"/>
    <w:rPr>
      <w:rFonts w:ascii="Times New Roman" w:hAnsi="Times New Roman" w:eastAsia="Times New Roman"/>
      <w:b w:val="0"/>
      <w:i/>
      <w:color w:val="444444"/>
      <w:sz w:val="28"/>
    </w:rPr>
  </w:style>
  <w:style w:type="paragraph" w:customStyle="1" w:styleId="FrontHeadingDoc">
    <w:name w:val="FrontHeadingDoc"/>
    <w:basedOn w:val="Normal"/>
    <w:rPr>
      <w:rFonts w:ascii="Times New Roman" w:hAnsi="Times New Roman" w:eastAsia="Times New Roman"/>
      <w:b/>
      <w:i w:val="0"/>
      <w:color w:val="1F4E79"/>
      <w:sz w:val="32"/>
    </w:rPr>
  </w:style>
  <w:style w:type="paragraph" w:customStyle="1" w:styleId="CodeBlockDoc">
    <w:name w:val="CodeBlockDoc"/>
    <w:basedOn w:val="Normal"/>
    <w:rPr>
      <w:rFonts w:ascii="Courier New" w:hAnsi="Courier New" w:eastAsia="Courier New"/>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