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GeoStrategy Engine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Implementation Checklist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1.0.0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Godot 4  |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February 14, 2026</w:t>
      </w:r>
    </w:p>
    <w:p>
      <w:pPr>
        <w:pStyle w:val="Heading2"/>
      </w:pPr>
      <w:r>
        <w:t xml:space="preserve">Summary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158</w:t>
            </w:r>
          </w:p>
        </w:tc>
      </w:tr>
      <w:tr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Priority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Priority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Priority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Sections</w:t>
            </w:r>
          </w:p>
        </w:tc>
        <w:tc>
          <w:tcPr>
            <w:tcW w:type="dxa" w:w="46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Priority Legend: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Critical</w:t>
      </w:r>
      <w:r>
        <w:rPr>
          <w:rFonts w:ascii="Arial" w:cs="Arial" w:eastAsia="Arial" w:hAnsi="Arial"/>
          <w:sz w:val="18"/>
          <w:szCs w:val="18"/>
        </w:rPr>
        <w:t xml:space="preserve"> = Must have for v1.0  |  </w:t>
      </w:r>
      <w:r>
        <w:rPr>
          <w:rFonts w:ascii="Arial" w:cs="Arial" w:eastAsia="Arial" w:hAnsi="Arial"/>
          <w:b/>
          <w:bCs/>
          <w:color w:val="E36C09"/>
          <w:sz w:val="18"/>
          <w:szCs w:val="18"/>
        </w:rPr>
        <w:t xml:space="preserve">High</w:t>
      </w:r>
      <w:r>
        <w:rPr>
          <w:rFonts w:ascii="Arial" w:cs="Arial" w:eastAsia="Arial" w:hAnsi="Arial"/>
          <w:sz w:val="18"/>
          <w:szCs w:val="18"/>
        </w:rPr>
        <w:t xml:space="preserve"> = Important  |  </w:t>
      </w:r>
      <w:r>
        <w:rPr>
          <w:rFonts w:ascii="Arial" w:cs="Arial" w:eastAsia="Arial" w:hAnsi="Arial"/>
          <w:b/>
          <w:bCs/>
          <w:color w:val="2F5496"/>
          <w:sz w:val="18"/>
          <w:szCs w:val="18"/>
        </w:rPr>
        <w:t xml:space="preserve">Medium</w:t>
      </w:r>
      <w:r>
        <w:rPr>
          <w:rFonts w:ascii="Arial" w:cs="Arial" w:eastAsia="Arial" w:hAnsi="Arial"/>
          <w:sz w:val="18"/>
          <w:szCs w:val="18"/>
        </w:rPr>
        <w:t xml:space="preserve"> = Should have  |  </w:t>
      </w:r>
      <w:r>
        <w:rPr>
          <w:rFonts w:ascii="Arial" w:cs="Arial" w:eastAsia="Arial" w:hAnsi="Arial"/>
          <w:b/>
          <w:bCs/>
          <w:color w:val="548235"/>
          <w:sz w:val="18"/>
          <w:szCs w:val="18"/>
        </w:rPr>
        <w:t xml:space="preserve">Low</w:t>
      </w:r>
      <w:r>
        <w:rPr>
          <w:rFonts w:ascii="Arial" w:cs="Arial" w:eastAsia="Arial" w:hAnsi="Arial"/>
          <w:sz w:val="18"/>
          <w:szCs w:val="18"/>
        </w:rPr>
        <w:t xml:space="preserve"> = Nice to have</w:t>
      </w:r>
    </w:p>
    <w:p>
      <w:r>
        <w:br w:type="page"/>
      </w:r>
    </w:p>
    <w:p>
      <w:pPr>
        <w:pStyle w:val="Heading1"/>
      </w:pPr>
      <w:r>
        <w:t xml:space="preserve">Implementation Checklist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"/>
        <w:gridCol w:w="6810"/>
        <w:gridCol w:w="1400"/>
      </w:tblGrid>
      <w:tr>
        <w:trPr>
          <w:tblHeader/>
        </w:trP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1. Project Setup &amp; Infrastructure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Initialize Godot 4.3+ project with folder structure per Section 7.1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constants.gd with all tunable constants (Section 7.2)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regions.json config file with Europe bounding box (Section 6.3)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.gitignore for chunks, master heightmaps, .import/ (Section 15.2)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repository structure with docs/, tools/, res:// directories (Section 15.1)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Godot export templates for Windows/Linux desktop (Section 15.3)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2. Data Processing Pipeline (Offline Python Tool)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tools/process_terrain.py script skeleton with CLI arguments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SRTM3 tile download for a given bounding box (Section 1.1)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fallback data source logic: SRTM3 → ASTER → GEBCO (Section 1.1)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data void filling (nearest-neighbor + 3×3 Gaussian blur) (Section 1.1)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tile merging with bilinear blending in 10-pixel overlap zones (Section 1.2)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min-max normalization to [0, 65535] UInt16 range (Section 1.2)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sea level clamping (values below 0m become 0) (Section 1.2)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single 16-bit grayscale PNG master heightmap (Section 1.3)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2.9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chunking: tile master heightmap into 512×512 px chunks (Section 1.4)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2.10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5 LOD levels with box filter downsampling (Section 1.4)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2.11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terrain_metadata.json with all chunk info (Section 6.2)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2.12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storage pattern: chunks/lod{level}/chunk_{x}_{y}.png (Section 1.4)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2.13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pipeline on Europe region — target ~15 min on 8-core CPU (Section 1.5)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3. Coordinate System &amp; Transformations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coordinate_transform.gd module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Geographic → World conversion (Equirectangular, Appendix A.1)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World → Pixel conversion (Appendix A.2)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Pixel → Hex (Axial) conversion with cube rounding (Appendix A.3)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Hex (Axial) → World conversion (Appendix A.4)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Float64 for world coordinates, Float32 for rendering (Section 3.4)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cube coordinate distance calculations (Section 3.1)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round-trip: world → pixel → hex → world (±1m tolerance) (Section 14.4)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4. Height Sampling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height_sampler.gd module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bilinear interpolation (4 nearest pixels) as primary method (Section 6.4)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sample_height(world_pos: Vector2) -&gt; float API (Section 6.4)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out-of-bounds fallback returning 0.0 (Section 6.4)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bicubic interpolation (16 pixels) as advanced option (Section 6.4)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height encoding: real_height_m = pixel_value * (max_elevation / 65535) (Section 1.3)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5. Chunk Streaming System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chunk_streamer.gd module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async chunk loading with Godot Thread system (Section 2.1)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distance-sorted priority queue for loading (Section 2.1)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max concurrent loads to 4 threads (Section 2.1)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load radius: 3 chunks from camera center (Section 2.1)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unload distance: 5 chunks from camera center (Section 2.2)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2GB memory budget with FIFO unloading (Section 2.2)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unloading every 0.5 seconds (Section 2.2)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5.9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chunk pool of 100 pre-allocated mesh instances (Section 2.4)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5.10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mesh reuse — recycle meshes, reload only height data (Section 2.4)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5.11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49 loaded chunks (7×7 grid around camera) (Section 2.4)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6. LOD System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distance-based hard LOD switching (Section 2.3)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LOD distances: 0–10km, 10–25km, 25–50km, 50–100km, 100+ km (Section 2.3)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10% hysteresis to prevent LOD flickering (Section 2.3)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missing chunk fallback: load lower LOD + log warning (Section 7.3)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corrupted data handling: skip chunk, show magenta debug tile (Section 7.3)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7. Terrain Manager (Singleton)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terrain_manager.gd as singleton orchestrator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terrain_metadata.json at startup (Section 6.2)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active region from project settings / regions.json (Section 6.3)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 chunk_streamer, height_sampler, and rendering modules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invalid coordinates: clamp to valid range (Section 7.3)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OOM handler: emergency unload LOD 2+ chunks (Section 7.3)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8. Macro View Rendering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macro_terrain_view.gd module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ArrayMesh with indexed triangles (1 vertex per pixel) (Section 4.1)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normals from neighboring heights using cross product (Section 4.1)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hex selection via raycast (camera → mouse position) (Section 4.2)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StaticBody3D per chunk with HeightMapShape3D on physics layer 10 (Section 4.2)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hit point → world coords → pixel coords → hex coords conversion (Section 4.2)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selected hex overlay: yellow tint #FFFF00AA (Section 4.3)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hovered hex outline: white 3px #FFFFFFFF (Section 4.3)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8.9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hover updates every frame; selection persists until changed (Section 4.3)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9. Hex Grid Overlay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hex_grid_overlay.gd module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custom fragment shader projecting hex grid from world position (Section 3.3)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follows terrain elevation (not flat overlay) (Section 3.3)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width: 2px at all zoom levels; color: #FFFFFF80 (Section 3.3)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visible in macro, hidden in micro (Section 9.3)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shader uniform for 0–100% transparency control (Section 9.3)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Grid opacity fades at max zoom (&gt;300 km altitude) (Section 9.3)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10. Micro View Rendering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micro_terrain_view.gd module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mesh at 10m/vertex resolution (~866k triangles per hex) (Section 5.2)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FastNoiseLite procedural noise: Simplex, ±5m, freq 0.01, 3 octaves (Section 5.1)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 seeded by hex coordinates (q, r) for determinism (Section 7.5)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 additive only — never subtracts below base elevation (Section 5.1)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Mesh generation target: &lt;200ms per hex (Section 5.2)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Coverage: selected hex + 1-ring neighbors (7 hexes total) (Section 5.4)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50m edge blending via alpha transparency (Section 5.4)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10.9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Background: skybox with distant terrain LOD 4 (Section 5.4)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11. Macro ↔ Micro View Transition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Trigger: double-click on hex in macro view (Section 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Bézier curve camera fly-over animation, 1.5s duration (Section 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position: 500m above hex center, 45° pitch (Section 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 input during transition; macro fades out, micro fades in (Section 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fade: 0.3s to black + 1.5s camera + 0.3s fade in (Section 9.5)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 → Macro: ESC key or “Back to Macro” button (Section 8.4)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Save/restore macro camera position on view switch (Section 8.4)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animation with Space key (Section 8.4)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12. Camera System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WASD pan, middle-mouse drag, edge scrolling (10px margin) (Section 8.1)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mouse scroll zoom: 10 discrete levels, 5km–500km altitude (Section 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rotation: Q/E 15° increments + right-click drag free rotation (Section 8.1)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 locked 30°–80° from horizon; free yaw 360° (Section 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 speed: 100 m/s * (altitude / 1000) (Section 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Hard-clamp to region bounding box + 50km margin (Section 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Home key: reset to region center (Section 8.1)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Space key: focus on selected hex (Section 8.1)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12.9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PageUp/Down altitude adjustment (Section 8.1)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12.10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 view camera bounds: cannot move outside 3-hex radius (Section 5.4)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13. Hex Selection &amp; Interaction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Left-click to select hex (Section 8.2)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Left-click empty terrain or ESC to deselect (Section 8.2)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hover highlight on mouse-over (Section 8.2)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 visual: instant yellow tint + 0.5s pulse animation (Section 9.5)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Right-click context menu: View Details, Zoom to Micro, Set Waypoint (Section 8.7)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menu: flat list style (Section 8.7)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14. UI — HUD &amp; Panels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hud.gd main controller (Section 7.1)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Minimap: top-right, 200×200px (Section 9.1)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indicator: top-left, “Macro View” / “Micro View: Hex (q, r)” (Section 9.1)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area: top-center, transient 3s fade (Section 9.1)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info panel: bottom-right, shows coords, elevation, slope, terrain type (Section 8.3)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tooltip: floating near cursor with hex coords and elevation (Section 8.3)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notification banner: Info (blue), Warning (yellow), Error (red), 5s auto-dismiss (Section 9.6)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14.8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all messages to user://logs/engine.log (Section 9.6)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15. Terrain Overlays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key: toggle hex grid overlay (Section 9.2)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key: toggle elevation heatmap (color-coded) (Section 9.2)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 key: toggle slope overlay (red=steep, green=flat) (Section 9.2)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and ] keys: adjust overlay opacity 0–100% (Section 9.2)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16. Cursor States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standard arrow (Section 9.4)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Hex hover: pointer hand (Section 9.4)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Middle-mouse pan: grabbing hand (Section 9.4)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Right-mouse rotate: rotate icon (Section 9.4)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Chunk streaming: hourglass cursor (Section 9.4)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17. Input System &amp; Keybinds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all keyboard shortcuts per Section 10.1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mouse button mapping per Section 10.2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F11: toggle fullscreen (Section 10.1)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F3: toggle debug overlay; F4: toggle chunk visualizer (Section 10.1)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shortcuts rebindable via Settings → Controls, stored in user://settings.cfg (Section 10.1)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18. Debug Tools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18.1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F3 debug overlay: active chunks, memory, FPS, camera pos, hovered hex (Section 7.4)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18.2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 chunk visualizer: wireframe outlines of loaded chunks (Section 7.4)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18.3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FPS counter in debug mode (top-left) (Section 9.1)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18.4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frame time graph in debug overlay (Section 14.3)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19. Performance Degradation System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 FPS — target 30 FPS minimum (Section 2.5)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FPS &lt; 30 for 3+ sec: reduce load radius, increase LOD distances, disable micro detail (Section 2.5)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Recovery: restore settings when FPS &gt; 40 for 10+ seconds (Section 2.5)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20. Accessibility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3 colorblind modes: Deuteranopia, Protanopia, Tritanopia (shader) (Section 10.4)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scaling: 75% / 100% / 125% / 150% (Section 10.4)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contrast mode: increase grid/outline thickness (Section 10.4)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 key overlay showing all active shortcuts (Section 10.4)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21. Tutorial / Onboarding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First-launch interactive tutorial overlay (5 steps) (Section 10.5)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Skippable with ESC + “Don’t show again” checkbox (Section 10.5)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21.3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Replayable from Help → Tutorial menu (Section 10.5)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22. Future Gameplay Hooks (API Stubs)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get_hex_elevation(hex_coords) -&gt; float (Section 7.6)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get_hex_slope(hex_coords) -&gt; float (Section 7.6)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get_hex_terrain_type(hex_coords) -&gt; TerrainType (elevation-based) (Section 7.6)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movement cost API (slope + terrain type) (Section 7.6)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resource placement API (seeded per hex) (Section 7.6)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22.6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Stub line-of-sight raycast using heightmap (Section 7.6)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23. Validation &amp; Testing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Spot-check 100 random elevation points vs source SRTM (±10m) (Section 14.4)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coordinate test: world → pixel → hex → world (±1m) (Section 14.4)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Determinism: identical scenario 10× across 3 machines (Section 14.4)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inspection: 50 known landmarks (Mt. Blanc, Alps, Danube, etc.) (Section 14.4)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on target hardware (GTX 1660 / Ryzen 5 3600) (Section 14.1)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23.6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Benchmark: Europe load &lt;5s, &gt;10 chunks/s, macro 60 FPS, micro 45 FPS (Appendix C)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23.7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on all 3 regions: Europe, East Asia, South America (Section 14.2)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360"/>
            <w:gridSpan w:val="4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24. Build &amp; Distribution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24.1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pre-build step: run process_terrain.py for target region (Section 15.3)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24.2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 PCK export (metadata included, chunks excluded) (Section 15.3)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24.3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chunks as separate region data packs (Section 15.3)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24.4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README.md and ARCHITECTURE.md documentation (Section 15.1)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24.5</w:t>
            </w:r>
          </w:p>
        </w:tc>
        <w:tc>
          <w:tcPr>
            <w:tcW w:type="dxa" w:w="681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api_reference.md for public APIs (Section 15.1)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GeoStrategy Engine v1.0.0</w:t>
    </w:r>
    <w:r>
      <w:rPr>
        <w:rFonts w:ascii="Arial" w:cs="Arial" w:eastAsia="Arial" w:hAnsi="Arial"/>
        <w:color w:val="888888"/>
        <w:sz w:val="16"/>
        <w:szCs w:val="16"/>
      </w:rPr>
      <w:t xml:space="preserve">	Implementation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2026-02-14T17:09:45.199Z</dcterms:created>
  <dcterms:modified xsi:type="dcterms:W3CDTF">2026-02-14T17:09:45.200Z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