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Sample doc for RAG Book chapter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This is a great chapter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Revision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Year</w:t>
            </w:r>
          </w:p>
        </w:tc>
      </w:tr>
      <w:tr>
        <w:trPr/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0.0.1</w:t>
            </w:r>
          </w:p>
        </w:tc>
        <w:tc>
          <w:tcPr>
            <w:tcW w:w="48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2025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Book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Revision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Year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Author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Memory and RAG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0.1.0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2026</w:t>
            </w:r>
          </w:p>
        </w:tc>
        <w:tc>
          <w:tcPr>
            <w:tcW w:w="241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 great researcher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RAG and AI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0.0.1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2025</w:t>
            </w:r>
          </w:p>
        </w:tc>
        <w:tc>
          <w:tcPr>
            <w:tcW w:w="2410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221615</wp:posOffset>
            </wp:positionH>
            <wp:positionV relativeFrom="paragraph">
              <wp:posOffset>3810</wp:posOffset>
            </wp:positionV>
            <wp:extent cx="3215005" cy="32150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33</Words>
  <Characters>143</Characters>
  <CharactersWithSpaces>160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2025-07-19T19:34:42Z</dcterms:created>
  <dc:creator/>
  <dc:description/>
  <dc:language>en-US</dc:language>
  <cp:lastModifiedBy/>
  <dcterms:modified xsi:type="dcterms:W3CDTF">2025-07-19T20:53:38Z</dcterms:modified>
  <cp:revision>4</cp:revision>
  <dc:subject/>
  <dc:title/>
</cp:coreProperties>
</file>