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020" w:rsidRPr="00B5283A" w:rsidRDefault="00C32CC5" w:rsidP="00A30020">
      <w:pPr>
        <w:rPr>
          <w:rFonts w:ascii="Consolas" w:hAnsi="Consolas" w:cs="Consolas"/>
          <w:color w:val="000000"/>
          <w:sz w:val="19"/>
          <w:szCs w:val="19"/>
          <w:u w:val="single"/>
        </w:rPr>
      </w:pPr>
      <w:r w:rsidRPr="00B5283A">
        <w:rPr>
          <w:rFonts w:ascii="Consolas" w:hAnsi="Consolas" w:cs="Consolas"/>
          <w:color w:val="000000"/>
          <w:sz w:val="19"/>
          <w:szCs w:val="19"/>
          <w:highlight w:val="white"/>
          <w:u w:val="single"/>
        </w:rPr>
        <w:t xml:space="preserve">HBench </w:t>
      </w:r>
      <w:bookmarkStart w:id="0" w:name="_GoBack"/>
      <w:bookmarkEnd w:id="0"/>
      <w:r w:rsidRPr="00B5283A">
        <w:rPr>
          <w:rFonts w:ascii="Consolas" w:hAnsi="Consolas" w:cs="Consolas"/>
          <w:color w:val="000000"/>
          <w:sz w:val="19"/>
          <w:szCs w:val="19"/>
          <w:highlight w:val="white"/>
          <w:u w:val="single"/>
        </w:rPr>
        <w:t xml:space="preserve">- </w:t>
      </w:r>
      <w:r w:rsidRPr="00B5283A">
        <w:rPr>
          <w:rFonts w:ascii="Consolas" w:hAnsi="Consolas" w:cs="Consolas"/>
          <w:color w:val="000000"/>
          <w:sz w:val="19"/>
          <w:szCs w:val="19"/>
          <w:highlight w:val="white"/>
          <w:u w:val="single"/>
        </w:rPr>
        <w:t>a GUI-based platform for performance benchmarking</w:t>
      </w:r>
    </w:p>
    <w:p w:rsidR="00C32CC5" w:rsidRDefault="00C32CC5" w:rsidP="00A30020">
      <w:pPr>
        <w:rPr>
          <w:rFonts w:ascii="Consolas" w:hAnsi="Consolas" w:cs="Consolas"/>
          <w:color w:val="000000"/>
          <w:sz w:val="19"/>
          <w:szCs w:val="19"/>
        </w:rPr>
      </w:pPr>
    </w:p>
    <w:p w:rsidR="006C116A" w:rsidRDefault="00613001" w:rsidP="006C116A">
      <w:pPr>
        <w:rPr>
          <w:rFonts w:ascii="Consolas" w:hAnsi="Consolas" w:cs="Consolas"/>
          <w:color w:val="000000"/>
          <w:sz w:val="19"/>
          <w:szCs w:val="19"/>
        </w:rPr>
      </w:pPr>
      <w:r>
        <w:rPr>
          <w:rFonts w:ascii="Consolas" w:hAnsi="Consolas" w:cs="Consolas"/>
          <w:color w:val="000000"/>
          <w:sz w:val="19"/>
          <w:szCs w:val="19"/>
        </w:rPr>
        <w:t>HBench provide</w:t>
      </w:r>
      <w:r w:rsidR="006C116A">
        <w:rPr>
          <w:rFonts w:ascii="Consolas" w:hAnsi="Consolas" w:cs="Consolas"/>
          <w:color w:val="000000"/>
          <w:sz w:val="19"/>
          <w:szCs w:val="19"/>
        </w:rPr>
        <w:t>s</w:t>
      </w:r>
      <w:r>
        <w:rPr>
          <w:rFonts w:ascii="Consolas" w:hAnsi="Consolas" w:cs="Consolas"/>
          <w:color w:val="000000"/>
          <w:sz w:val="19"/>
          <w:szCs w:val="19"/>
        </w:rPr>
        <w:t xml:space="preserve"> a simple one-form GUI for </w:t>
      </w:r>
      <w:r w:rsidR="006C116A">
        <w:rPr>
          <w:rFonts w:ascii="Consolas" w:hAnsi="Consolas" w:cs="Consolas"/>
          <w:color w:val="000000"/>
          <w:sz w:val="19"/>
          <w:szCs w:val="19"/>
        </w:rPr>
        <w:t xml:space="preserve">managing </w:t>
      </w:r>
      <w:r>
        <w:rPr>
          <w:rFonts w:ascii="Consolas" w:hAnsi="Consolas" w:cs="Consolas"/>
          <w:color w:val="000000"/>
          <w:sz w:val="19"/>
          <w:szCs w:val="19"/>
        </w:rPr>
        <w:t>performance-</w:t>
      </w:r>
      <w:r w:rsidR="006C116A">
        <w:rPr>
          <w:rFonts w:ascii="Consolas" w:hAnsi="Consolas" w:cs="Consolas"/>
          <w:color w:val="000000"/>
          <w:sz w:val="19"/>
          <w:szCs w:val="19"/>
        </w:rPr>
        <w:t>oriented</w:t>
      </w:r>
      <w:r>
        <w:rPr>
          <w:rFonts w:ascii="Consolas" w:hAnsi="Consolas" w:cs="Consolas"/>
          <w:color w:val="000000"/>
          <w:sz w:val="19"/>
          <w:szCs w:val="19"/>
        </w:rPr>
        <w:t xml:space="preserve"> research</w:t>
      </w:r>
      <w:r w:rsidR="006C116A">
        <w:rPr>
          <w:rFonts w:ascii="Consolas" w:hAnsi="Consolas" w:cs="Consolas"/>
          <w:color w:val="000000"/>
          <w:sz w:val="19"/>
          <w:szCs w:val="19"/>
        </w:rPr>
        <w:t xml:space="preserve"> of algorithms</w:t>
      </w:r>
      <w:r>
        <w:rPr>
          <w:rFonts w:ascii="Consolas" w:hAnsi="Consolas" w:cs="Consolas"/>
          <w:color w:val="000000"/>
          <w:sz w:val="19"/>
          <w:szCs w:val="19"/>
        </w:rPr>
        <w:t xml:space="preserve">. It </w:t>
      </w:r>
      <w:r w:rsidR="006C116A">
        <w:rPr>
          <w:rFonts w:ascii="Consolas" w:hAnsi="Consolas" w:cs="Consolas"/>
          <w:color w:val="000000"/>
          <w:sz w:val="19"/>
          <w:szCs w:val="19"/>
        </w:rPr>
        <w:t xml:space="preserve">runs a specified engine over a set of benchmarks with multiple parameter sets. It </w:t>
      </w:r>
      <w:r>
        <w:rPr>
          <w:rFonts w:ascii="Consolas" w:hAnsi="Consolas" w:cs="Consolas"/>
          <w:color w:val="000000"/>
          <w:sz w:val="19"/>
          <w:szCs w:val="19"/>
        </w:rPr>
        <w:t xml:space="preserve">collects statistics into a csv file, based on output emitted by the tested program to </w:t>
      </w:r>
      <w:proofErr w:type="spellStart"/>
      <w:r>
        <w:rPr>
          <w:rFonts w:ascii="Consolas" w:hAnsi="Consolas" w:cs="Consolas"/>
          <w:color w:val="000000"/>
          <w:sz w:val="19"/>
          <w:szCs w:val="19"/>
        </w:rPr>
        <w:t>stdout</w:t>
      </w:r>
      <w:proofErr w:type="spellEnd"/>
      <w:r>
        <w:rPr>
          <w:rFonts w:ascii="Consolas" w:hAnsi="Consolas" w:cs="Consolas"/>
          <w:color w:val="000000"/>
          <w:sz w:val="19"/>
          <w:szCs w:val="19"/>
        </w:rPr>
        <w:t xml:space="preserve"> in a standard format: </w:t>
      </w:r>
    </w:p>
    <w:p w:rsidR="006C116A" w:rsidRDefault="00613001" w:rsidP="00D13A69">
      <w:pPr>
        <w:rPr>
          <w:rFonts w:ascii="Consolas" w:hAnsi="Consolas" w:cs="Consolas"/>
          <w:color w:val="000000"/>
          <w:sz w:val="19"/>
          <w:szCs w:val="19"/>
        </w:rPr>
      </w:pPr>
      <w:r>
        <w:rPr>
          <w:rFonts w:ascii="Consolas" w:hAnsi="Consolas" w:cs="Consolas"/>
          <w:color w:val="000000"/>
          <w:sz w:val="19"/>
          <w:szCs w:val="19"/>
        </w:rPr>
        <w:t>“### &lt;</w:t>
      </w:r>
      <w:r w:rsidR="00D13A69">
        <w:rPr>
          <w:rFonts w:ascii="Consolas" w:hAnsi="Consolas" w:cs="Consolas"/>
          <w:color w:val="000000"/>
          <w:sz w:val="19"/>
          <w:szCs w:val="19"/>
        </w:rPr>
        <w:t>field</w:t>
      </w:r>
      <w:r>
        <w:rPr>
          <w:rFonts w:ascii="Consolas" w:hAnsi="Consolas" w:cs="Consolas"/>
          <w:color w:val="000000"/>
          <w:sz w:val="19"/>
          <w:szCs w:val="19"/>
        </w:rPr>
        <w:t xml:space="preserve"> name&gt; &lt;numeric value&gt;.  </w:t>
      </w:r>
    </w:p>
    <w:p w:rsidR="00613001" w:rsidRDefault="00613001" w:rsidP="006C116A">
      <w:pPr>
        <w:rPr>
          <w:rFonts w:ascii="Consolas" w:hAnsi="Consolas" w:cs="Consolas"/>
          <w:color w:val="000000"/>
          <w:sz w:val="19"/>
          <w:szCs w:val="19"/>
        </w:rPr>
      </w:pPr>
      <w:r>
        <w:rPr>
          <w:rFonts w:ascii="Consolas" w:hAnsi="Consolas" w:cs="Consolas"/>
          <w:color w:val="000000"/>
          <w:sz w:val="19"/>
          <w:szCs w:val="19"/>
        </w:rPr>
        <w:t xml:space="preserve">For example, to collect run-time and the number of iterations, make your program emit to </w:t>
      </w:r>
      <w:proofErr w:type="spellStart"/>
      <w:r>
        <w:rPr>
          <w:rFonts w:ascii="Consolas" w:hAnsi="Consolas" w:cs="Consolas"/>
          <w:color w:val="000000"/>
          <w:sz w:val="19"/>
          <w:szCs w:val="19"/>
        </w:rPr>
        <w:t>stdout</w:t>
      </w:r>
      <w:proofErr w:type="spellEnd"/>
      <w:r>
        <w:rPr>
          <w:rFonts w:ascii="Consolas" w:hAnsi="Consolas" w:cs="Consolas"/>
          <w:color w:val="000000"/>
          <w:sz w:val="19"/>
          <w:szCs w:val="19"/>
        </w:rPr>
        <w:t>, e.g</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613001" w:rsidRDefault="00613001" w:rsidP="00613001">
      <w:pPr>
        <w:rPr>
          <w:rFonts w:ascii="Consolas" w:hAnsi="Consolas" w:cs="Consolas"/>
          <w:color w:val="000000"/>
          <w:sz w:val="19"/>
          <w:szCs w:val="19"/>
        </w:rPr>
      </w:pPr>
      <w:r>
        <w:rPr>
          <w:rFonts w:ascii="Consolas" w:hAnsi="Consolas" w:cs="Consolas"/>
          <w:color w:val="000000"/>
          <w:sz w:val="19"/>
          <w:szCs w:val="19"/>
        </w:rPr>
        <w:t xml:space="preserve">### time 20.2 </w:t>
      </w:r>
    </w:p>
    <w:p w:rsidR="00613001" w:rsidRDefault="00613001" w:rsidP="00613001">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iterations</w:t>
      </w:r>
      <w:proofErr w:type="gramEnd"/>
      <w:r>
        <w:rPr>
          <w:rFonts w:ascii="Consolas" w:hAnsi="Consolas" w:cs="Consolas"/>
          <w:color w:val="000000"/>
          <w:sz w:val="19"/>
          <w:szCs w:val="19"/>
        </w:rPr>
        <w:t xml:space="preserve"> 349</w:t>
      </w:r>
    </w:p>
    <w:p w:rsidR="00613001" w:rsidRDefault="006C116A" w:rsidP="00D13A69">
      <w:pPr>
        <w:rPr>
          <w:rFonts w:ascii="Consolas" w:hAnsi="Consolas" w:cs="Consolas"/>
          <w:color w:val="000000"/>
          <w:sz w:val="19"/>
          <w:szCs w:val="19"/>
        </w:rPr>
      </w:pPr>
      <w:r>
        <w:rPr>
          <w:rFonts w:ascii="Consolas" w:hAnsi="Consolas" w:cs="Consolas"/>
          <w:color w:val="000000"/>
          <w:sz w:val="19"/>
          <w:szCs w:val="19"/>
        </w:rPr>
        <w:t>T</w:t>
      </w:r>
      <w:r w:rsidR="003A2E9D">
        <w:rPr>
          <w:rFonts w:ascii="Consolas" w:hAnsi="Consolas" w:cs="Consolas"/>
          <w:color w:val="000000"/>
          <w:sz w:val="19"/>
          <w:szCs w:val="19"/>
        </w:rPr>
        <w:t xml:space="preserve">he </w:t>
      </w:r>
      <w:r>
        <w:rPr>
          <w:rFonts w:ascii="Consolas" w:hAnsi="Consolas" w:cs="Consolas"/>
          <w:color w:val="000000"/>
          <w:sz w:val="19"/>
          <w:szCs w:val="19"/>
        </w:rPr>
        <w:t xml:space="preserve">csv file can then </w:t>
      </w:r>
      <w:r w:rsidR="003A2E9D">
        <w:rPr>
          <w:rFonts w:ascii="Consolas" w:hAnsi="Consolas" w:cs="Consolas"/>
          <w:color w:val="000000"/>
          <w:sz w:val="19"/>
          <w:szCs w:val="19"/>
        </w:rPr>
        <w:t>be opened in Excel</w:t>
      </w:r>
      <w:r w:rsidR="00D13A69">
        <w:rPr>
          <w:rFonts w:ascii="Consolas" w:hAnsi="Consolas" w:cs="Consolas"/>
          <w:color w:val="000000"/>
          <w:sz w:val="19"/>
          <w:szCs w:val="19"/>
        </w:rPr>
        <w:t xml:space="preserve"> for analysis</w:t>
      </w:r>
      <w:r w:rsidR="00613001">
        <w:rPr>
          <w:rFonts w:ascii="Consolas" w:hAnsi="Consolas" w:cs="Consolas"/>
          <w:color w:val="000000"/>
          <w:sz w:val="19"/>
          <w:szCs w:val="19"/>
        </w:rPr>
        <w:t xml:space="preserve">. </w:t>
      </w:r>
    </w:p>
    <w:p w:rsidR="00613001" w:rsidRDefault="00613001" w:rsidP="00613001">
      <w:pPr>
        <w:rPr>
          <w:rFonts w:ascii="Consolas" w:hAnsi="Consolas" w:cs="Consolas"/>
          <w:color w:val="000000"/>
          <w:sz w:val="19"/>
          <w:szCs w:val="19"/>
        </w:rPr>
      </w:pPr>
      <w:r>
        <w:rPr>
          <w:rFonts w:ascii="Consolas" w:hAnsi="Consolas" w:cs="Consolas"/>
          <w:color w:val="000000"/>
          <w:sz w:val="19"/>
          <w:szCs w:val="19"/>
        </w:rPr>
        <w:t xml:space="preserve">HBench has a collection of utilities for controlling the process such as smart filtering, automatic generation of plots (in latex/pdf, via a tool called </w:t>
      </w:r>
      <w:proofErr w:type="spellStart"/>
      <w:r>
        <w:rPr>
          <w:rFonts w:ascii="Consolas" w:hAnsi="Consolas" w:cs="Consolas"/>
          <w:color w:val="000000"/>
          <w:sz w:val="19"/>
          <w:szCs w:val="19"/>
        </w:rPr>
        <w:t>cpbm</w:t>
      </w:r>
      <w:proofErr w:type="spellEnd"/>
      <w:r>
        <w:rPr>
          <w:rFonts w:ascii="Consolas" w:hAnsi="Consolas" w:cs="Consolas"/>
          <w:color w:val="000000"/>
          <w:sz w:val="19"/>
          <w:szCs w:val="19"/>
        </w:rPr>
        <w:t>), control over the affinity of the processes (in windows</w:t>
      </w:r>
      <w:r w:rsidR="00D13A69">
        <w:rPr>
          <w:rFonts w:ascii="Consolas" w:hAnsi="Consolas" w:cs="Consolas"/>
          <w:color w:val="000000"/>
          <w:sz w:val="19"/>
          <w:szCs w:val="19"/>
        </w:rPr>
        <w:t xml:space="preserve"> machines</w:t>
      </w:r>
      <w:r>
        <w:rPr>
          <w:rFonts w:ascii="Consolas" w:hAnsi="Consolas" w:cs="Consolas"/>
          <w:color w:val="000000"/>
          <w:sz w:val="19"/>
          <w:szCs w:val="19"/>
        </w:rPr>
        <w:t xml:space="preserve">), remote running on Linux-based clusters, and more. </w:t>
      </w:r>
    </w:p>
    <w:p w:rsidR="00A30020" w:rsidRDefault="00C32CC5" w:rsidP="00613001">
      <w:pPr>
        <w:rPr>
          <w:rFonts w:ascii="Consolas" w:hAnsi="Consolas" w:cs="Consolas"/>
          <w:color w:val="000000"/>
          <w:sz w:val="19"/>
          <w:szCs w:val="19"/>
        </w:rPr>
      </w:pPr>
      <w:r>
        <w:rPr>
          <w:rFonts w:ascii="Consolas" w:hAnsi="Consolas" w:cs="Consolas"/>
          <w:color w:val="000000"/>
          <w:sz w:val="19"/>
          <w:szCs w:val="19"/>
        </w:rPr>
        <w:t xml:space="preserve">The </w:t>
      </w:r>
      <w:r w:rsidR="00613001">
        <w:rPr>
          <w:rFonts w:ascii="Consolas" w:hAnsi="Consolas" w:cs="Consolas"/>
          <w:color w:val="000000"/>
          <w:sz w:val="19"/>
          <w:szCs w:val="19"/>
        </w:rPr>
        <w:t>form looks as follows</w:t>
      </w:r>
      <w:r>
        <w:rPr>
          <w:rFonts w:ascii="Consolas" w:hAnsi="Consolas" w:cs="Consolas"/>
          <w:color w:val="000000"/>
          <w:sz w:val="19"/>
          <w:szCs w:val="19"/>
        </w:rPr>
        <w:t xml:space="preserve">: </w:t>
      </w:r>
    </w:p>
    <w:p w:rsidR="00C32CC5" w:rsidRDefault="00C32CC5" w:rsidP="00C32CC5"/>
    <w:p w:rsidR="003E3580" w:rsidRDefault="003A2E9D" w:rsidP="003A2E9D">
      <w:pPr>
        <w:jc w:val="center"/>
      </w:pPr>
      <w:r>
        <w:rPr>
          <w:noProof/>
        </w:rPr>
        <w:lastRenderedPageBreak/>
        <w:drawing>
          <wp:inline distT="0" distB="0" distL="0" distR="0" wp14:anchorId="2242CA13" wp14:editId="1F329685">
            <wp:extent cx="4243848" cy="4622061"/>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5957" cy="4657032"/>
                    </a:xfrm>
                    <a:prstGeom prst="rect">
                      <a:avLst/>
                    </a:prstGeom>
                  </pic:spPr>
                </pic:pic>
              </a:graphicData>
            </a:graphic>
          </wp:inline>
        </w:drawing>
      </w:r>
    </w:p>
    <w:p w:rsidR="00613001" w:rsidRDefault="00613001" w:rsidP="00E2432E"/>
    <w:p w:rsidR="00E2432E" w:rsidRDefault="003E3580" w:rsidP="00E2432E">
      <w:r>
        <w:t>Each of the buttons/menu items has a tooltip which explains what it does.</w:t>
      </w:r>
      <w:r w:rsidR="00E2432E">
        <w:t xml:space="preserve"> Here is a summary of those</w:t>
      </w:r>
      <w:r w:rsidR="00A30020">
        <w:t>, top-down (other than the menu items, which are described last)</w:t>
      </w:r>
      <w:r w:rsidR="00E2432E">
        <w:t xml:space="preserve">: </w:t>
      </w:r>
    </w:p>
    <w:p w:rsidR="00A30020" w:rsidRDefault="00A30020" w:rsidP="00E2432E"/>
    <w:tbl>
      <w:tblPr>
        <w:tblStyle w:val="TableGrid"/>
        <w:tblW w:w="9635" w:type="dxa"/>
        <w:tblLayout w:type="fixed"/>
        <w:tblLook w:val="05A0" w:firstRow="1" w:lastRow="0" w:firstColumn="1" w:lastColumn="1" w:noHBand="0" w:noVBand="1"/>
      </w:tblPr>
      <w:tblGrid>
        <w:gridCol w:w="1413"/>
        <w:gridCol w:w="6379"/>
        <w:gridCol w:w="1843"/>
      </w:tblGrid>
      <w:tr w:rsidR="006C116A" w:rsidTr="00D13A69">
        <w:trPr>
          <w:tblHeader/>
        </w:trPr>
        <w:tc>
          <w:tcPr>
            <w:tcW w:w="1413" w:type="dxa"/>
          </w:tcPr>
          <w:p w:rsidR="006C116A" w:rsidRPr="006C116A" w:rsidRDefault="006C116A" w:rsidP="00E2432E">
            <w:pPr>
              <w:rPr>
                <w:b/>
                <w:bCs/>
              </w:rPr>
            </w:pPr>
            <w:r w:rsidRPr="006C116A">
              <w:rPr>
                <w:b/>
                <w:bCs/>
              </w:rPr>
              <w:t>Control</w:t>
            </w:r>
          </w:p>
        </w:tc>
        <w:tc>
          <w:tcPr>
            <w:tcW w:w="6379" w:type="dxa"/>
          </w:tcPr>
          <w:p w:rsidR="006C116A" w:rsidRPr="006C116A" w:rsidRDefault="006C116A" w:rsidP="00E2432E">
            <w:pPr>
              <w:rPr>
                <w:b/>
                <w:bCs/>
              </w:rPr>
            </w:pPr>
            <w:r w:rsidRPr="006C116A">
              <w:rPr>
                <w:b/>
                <w:bCs/>
              </w:rPr>
              <w:t>Description</w:t>
            </w:r>
          </w:p>
        </w:tc>
        <w:tc>
          <w:tcPr>
            <w:tcW w:w="1843" w:type="dxa"/>
          </w:tcPr>
          <w:p w:rsidR="006C116A" w:rsidRPr="006C116A" w:rsidRDefault="00D13A69" w:rsidP="006C116A">
            <w:pPr>
              <w:ind w:right="34"/>
              <w:rPr>
                <w:b/>
                <w:bCs/>
              </w:rPr>
            </w:pPr>
            <w:r>
              <w:rPr>
                <w:b/>
                <w:bCs/>
              </w:rPr>
              <w:t>Available</w:t>
            </w:r>
            <w:r w:rsidR="006C116A">
              <w:rPr>
                <w:b/>
                <w:bCs/>
              </w:rPr>
              <w:t xml:space="preserve"> in ‘remote’ mode</w:t>
            </w:r>
          </w:p>
        </w:tc>
      </w:tr>
      <w:tr w:rsidR="006C116A" w:rsidTr="006C116A">
        <w:tc>
          <w:tcPr>
            <w:tcW w:w="1413" w:type="dxa"/>
          </w:tcPr>
          <w:p w:rsidR="006C116A" w:rsidRDefault="006C116A" w:rsidP="00E2432E">
            <w:r>
              <w:t>exe</w:t>
            </w:r>
          </w:p>
        </w:tc>
        <w:tc>
          <w:tcPr>
            <w:tcW w:w="6379" w:type="dxa"/>
          </w:tcPr>
          <w:p w:rsidR="006C116A" w:rsidRDefault="006C116A" w:rsidP="006C116A">
            <w:r>
              <w:t>Absolute path to the executable.</w:t>
            </w:r>
          </w:p>
        </w:tc>
        <w:tc>
          <w:tcPr>
            <w:tcW w:w="1843" w:type="dxa"/>
          </w:tcPr>
          <w:p w:rsidR="006C116A" w:rsidRDefault="0000229B" w:rsidP="006C116A">
            <w:r>
              <w:t>No</w:t>
            </w:r>
          </w:p>
        </w:tc>
      </w:tr>
      <w:tr w:rsidR="006C116A" w:rsidTr="006C116A">
        <w:tc>
          <w:tcPr>
            <w:tcW w:w="1413" w:type="dxa"/>
          </w:tcPr>
          <w:p w:rsidR="006C116A" w:rsidRDefault="006C116A" w:rsidP="00E2432E">
            <w:r>
              <w:t>directory</w:t>
            </w:r>
          </w:p>
        </w:tc>
        <w:tc>
          <w:tcPr>
            <w:tcW w:w="6379" w:type="dxa"/>
          </w:tcPr>
          <w:p w:rsidR="006C116A" w:rsidRDefault="006C116A" w:rsidP="00E2432E">
            <w:r>
              <w:t>Benchmarks directory</w:t>
            </w:r>
          </w:p>
        </w:tc>
        <w:tc>
          <w:tcPr>
            <w:tcW w:w="1843" w:type="dxa"/>
          </w:tcPr>
          <w:p w:rsidR="006C116A" w:rsidRDefault="00B5283A" w:rsidP="00E2432E">
            <w:r>
              <w:rPr>
                <w:rFonts w:ascii="Consolas" w:hAnsi="Consolas" w:cs="Consolas"/>
                <w:color w:val="000000"/>
                <w:sz w:val="19"/>
                <w:szCs w:val="19"/>
              </w:rPr>
              <w:t>Y</w:t>
            </w:r>
            <w:r>
              <w:rPr>
                <w:rFonts w:ascii="Consolas" w:hAnsi="Consolas" w:cs="Consolas"/>
                <w:color w:val="000000"/>
                <w:sz w:val="19"/>
                <w:szCs w:val="19"/>
              </w:rPr>
              <w:t>es</w:t>
            </w:r>
            <w:r>
              <w:rPr>
                <w:rFonts w:ascii="Consolas" w:hAnsi="Consolas" w:cs="Consolas"/>
                <w:color w:val="000000"/>
                <w:sz w:val="19"/>
                <w:szCs w:val="19"/>
              </w:rPr>
              <w:t xml:space="preserve"> </w:t>
            </w:r>
          </w:p>
        </w:tc>
      </w:tr>
      <w:tr w:rsidR="006C116A" w:rsidTr="006C116A">
        <w:tc>
          <w:tcPr>
            <w:tcW w:w="1413" w:type="dxa"/>
          </w:tcPr>
          <w:p w:rsidR="006C116A" w:rsidRDefault="006C116A" w:rsidP="00E2432E">
            <w:r>
              <w:t>rec</w:t>
            </w:r>
          </w:p>
        </w:tc>
        <w:tc>
          <w:tcPr>
            <w:tcW w:w="6379" w:type="dxa"/>
          </w:tcPr>
          <w:p w:rsidR="006C116A" w:rsidRDefault="006C116A" w:rsidP="00E2432E">
            <w:r>
              <w:t>Read the benchmarks directory recursively</w:t>
            </w:r>
          </w:p>
        </w:tc>
        <w:tc>
          <w:tcPr>
            <w:tcW w:w="1843" w:type="dxa"/>
          </w:tcPr>
          <w:p w:rsidR="006C116A" w:rsidRDefault="00B5283A" w:rsidP="00E2432E">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E2432E">
            <w:r>
              <w:t>filter</w:t>
            </w:r>
          </w:p>
        </w:tc>
        <w:tc>
          <w:tcPr>
            <w:tcW w:w="6379" w:type="dxa"/>
          </w:tcPr>
          <w:p w:rsidR="006C116A" w:rsidRDefault="006C116A" w:rsidP="00E2432E">
            <w:r>
              <w:t>Filters the benchmarks in ‘directory’</w:t>
            </w:r>
          </w:p>
        </w:tc>
        <w:tc>
          <w:tcPr>
            <w:tcW w:w="1843" w:type="dxa"/>
          </w:tcPr>
          <w:p w:rsidR="006C116A" w:rsidRDefault="00B5283A" w:rsidP="00E2432E">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E2432E">
            <w:r>
              <w:t>filter/csv-file</w:t>
            </w:r>
          </w:p>
        </w:tc>
        <w:tc>
          <w:tcPr>
            <w:tcW w:w="6379" w:type="dxa"/>
          </w:tcPr>
          <w:p w:rsidR="006C116A" w:rsidRDefault="006C116A" w:rsidP="00E2432E">
            <w:r>
              <w:t xml:space="preserve">Exclude benchmarks that have an entry in the csv file (see ‘csv file’ below).  </w:t>
            </w:r>
          </w:p>
        </w:tc>
        <w:tc>
          <w:tcPr>
            <w:tcW w:w="1843" w:type="dxa"/>
          </w:tcPr>
          <w:p w:rsidR="006C116A" w:rsidRDefault="00B5283A" w:rsidP="00E2432E">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E2432E">
            <w:r>
              <w:t>filter/out-file</w:t>
            </w:r>
          </w:p>
        </w:tc>
        <w:tc>
          <w:tcPr>
            <w:tcW w:w="6379" w:type="dxa"/>
          </w:tcPr>
          <w:p w:rsidR="006C116A" w:rsidRDefault="006C116A" w:rsidP="00E2432E">
            <w:r>
              <w:t>Exclude benchmarks that have a corresponding ‘.out’ file (see explanation below the table)</w:t>
            </w:r>
          </w:p>
        </w:tc>
        <w:tc>
          <w:tcPr>
            <w:tcW w:w="1843" w:type="dxa"/>
          </w:tcPr>
          <w:p w:rsidR="006C116A" w:rsidRDefault="0000229B" w:rsidP="00E2432E">
            <w:r>
              <w:t>No</w:t>
            </w:r>
          </w:p>
        </w:tc>
      </w:tr>
      <w:tr w:rsidR="006C116A" w:rsidTr="006C116A">
        <w:tc>
          <w:tcPr>
            <w:tcW w:w="1413" w:type="dxa"/>
          </w:tcPr>
          <w:p w:rsidR="006C116A" w:rsidRDefault="006C116A" w:rsidP="00E2432E">
            <w:r>
              <w:t>filter/ rerun empty-out</w:t>
            </w:r>
          </w:p>
        </w:tc>
        <w:tc>
          <w:tcPr>
            <w:tcW w:w="6379" w:type="dxa"/>
          </w:tcPr>
          <w:p w:rsidR="006C116A" w:rsidRDefault="006C116A" w:rsidP="00E2432E">
            <w:r>
              <w:t>If Filter/out-file is enabled, with this option we ask to disregard empty ‘.out’ files. Such files typically indicate a failure owing to time-out/mem-out/crash…</w:t>
            </w:r>
          </w:p>
        </w:tc>
        <w:tc>
          <w:tcPr>
            <w:tcW w:w="1843" w:type="dxa"/>
          </w:tcPr>
          <w:p w:rsidR="006C116A" w:rsidRDefault="0000229B" w:rsidP="00E2432E">
            <w:r>
              <w:t>No</w:t>
            </w:r>
          </w:p>
        </w:tc>
      </w:tr>
      <w:tr w:rsidR="0000229B" w:rsidTr="006C116A">
        <w:tc>
          <w:tcPr>
            <w:tcW w:w="1413" w:type="dxa"/>
          </w:tcPr>
          <w:p w:rsidR="0000229B" w:rsidRDefault="0000229B" w:rsidP="00E2432E">
            <w:r w:rsidRPr="00FE3057">
              <w:rPr>
                <w:rFonts w:ascii="Consolas" w:hAnsi="Consolas" w:cs="Consolas"/>
                <w:color w:val="000000"/>
                <w:sz w:val="19"/>
                <w:szCs w:val="19"/>
              </w:rPr>
              <w:lastRenderedPageBreak/>
              <w:t>skip long-runs</w:t>
            </w:r>
          </w:p>
        </w:tc>
        <w:tc>
          <w:tcPr>
            <w:tcW w:w="6379" w:type="dxa"/>
          </w:tcPr>
          <w:p w:rsidR="0000229B" w:rsidRDefault="0000229B" w:rsidP="0000229B">
            <w:r>
              <w:t>O</w:t>
            </w:r>
            <w:r w:rsidRPr="0000229B">
              <w:t xml:space="preserve">nce a </w:t>
            </w:r>
            <w:r>
              <w:t xml:space="preserve">benchmark </w:t>
            </w:r>
            <w:r w:rsidRPr="0000229B">
              <w:t xml:space="preserve">times-out, it won’t be ran again with other parameters in this session. </w:t>
            </w:r>
          </w:p>
        </w:tc>
        <w:tc>
          <w:tcPr>
            <w:tcW w:w="1843" w:type="dxa"/>
          </w:tcPr>
          <w:p w:rsidR="0000229B" w:rsidRDefault="00B5283A" w:rsidP="003A2E9D">
            <w:r>
              <w:rPr>
                <w:rFonts w:ascii="Consolas" w:hAnsi="Consolas" w:cs="Consolas"/>
                <w:color w:val="000000"/>
                <w:sz w:val="19"/>
                <w:szCs w:val="19"/>
              </w:rPr>
              <w:t>yes</w:t>
            </w:r>
          </w:p>
        </w:tc>
      </w:tr>
      <w:tr w:rsidR="006C116A" w:rsidTr="006C116A">
        <w:tc>
          <w:tcPr>
            <w:tcW w:w="1413" w:type="dxa"/>
          </w:tcPr>
          <w:p w:rsidR="006C116A" w:rsidRDefault="006C116A" w:rsidP="00E2432E">
            <w:r>
              <w:t>time-out</w:t>
            </w:r>
          </w:p>
        </w:tc>
        <w:tc>
          <w:tcPr>
            <w:tcW w:w="6379" w:type="dxa"/>
          </w:tcPr>
          <w:p w:rsidR="006C116A" w:rsidRDefault="006C116A" w:rsidP="003A2E9D">
            <w:r>
              <w:t>Time-out in sec.</w:t>
            </w:r>
          </w:p>
        </w:tc>
        <w:tc>
          <w:tcPr>
            <w:tcW w:w="1843" w:type="dxa"/>
          </w:tcPr>
          <w:p w:rsidR="006C116A" w:rsidRDefault="0000229B" w:rsidP="003A2E9D">
            <w:r>
              <w:t>No</w:t>
            </w:r>
          </w:p>
        </w:tc>
      </w:tr>
      <w:tr w:rsidR="006C116A" w:rsidTr="006C116A">
        <w:tc>
          <w:tcPr>
            <w:tcW w:w="1413" w:type="dxa"/>
          </w:tcPr>
          <w:p w:rsidR="006C116A" w:rsidRDefault="006C116A" w:rsidP="00E2432E">
            <w:r>
              <w:t>min-mem to start</w:t>
            </w:r>
          </w:p>
        </w:tc>
        <w:tc>
          <w:tcPr>
            <w:tcW w:w="6379" w:type="dxa"/>
          </w:tcPr>
          <w:p w:rsidR="006C116A" w:rsidRDefault="006C116A" w:rsidP="00E2432E">
            <w:pPr>
              <w:autoSpaceDE w:val="0"/>
              <w:autoSpaceDN w:val="0"/>
              <w:adjustRightInd w:val="0"/>
            </w:pPr>
            <w:r>
              <w:rPr>
                <w:rFonts w:ascii="Consolas" w:hAnsi="Consolas" w:cs="Consolas"/>
                <w:color w:val="000000"/>
                <w:sz w:val="19"/>
                <w:szCs w:val="19"/>
              </w:rPr>
              <w:t>A</w:t>
            </w:r>
            <w:r w:rsidRPr="00E2432E">
              <w:rPr>
                <w:rFonts w:ascii="Consolas" w:hAnsi="Consolas" w:cs="Consolas"/>
                <w:color w:val="000000"/>
                <w:sz w:val="19"/>
                <w:szCs w:val="19"/>
              </w:rPr>
              <w:t xml:space="preserve"> lower-bound on the free memory to begin the next benchmark run.</w:t>
            </w:r>
          </w:p>
        </w:tc>
        <w:tc>
          <w:tcPr>
            <w:tcW w:w="1843" w:type="dxa"/>
          </w:tcPr>
          <w:p w:rsidR="006C116A" w:rsidRDefault="0000229B" w:rsidP="00E2432E">
            <w:pPr>
              <w:autoSpaceDE w:val="0"/>
              <w:autoSpaceDN w:val="0"/>
              <w:adjustRightInd w:val="0"/>
              <w:rPr>
                <w:rFonts w:ascii="Consolas" w:hAnsi="Consolas" w:cs="Consolas"/>
                <w:color w:val="000000"/>
                <w:sz w:val="19"/>
                <w:szCs w:val="19"/>
              </w:rPr>
            </w:pPr>
            <w:r>
              <w:t>No</w:t>
            </w:r>
          </w:p>
        </w:tc>
      </w:tr>
      <w:tr w:rsidR="006C116A" w:rsidTr="006C116A">
        <w:tc>
          <w:tcPr>
            <w:tcW w:w="1413" w:type="dxa"/>
          </w:tcPr>
          <w:p w:rsidR="006C116A" w:rsidRDefault="006C116A" w:rsidP="00063AFA">
            <w:r>
              <w:t>cores</w:t>
            </w:r>
          </w:p>
        </w:tc>
        <w:tc>
          <w:tcPr>
            <w:tcW w:w="6379" w:type="dxa"/>
          </w:tcPr>
          <w:p w:rsidR="006C116A" w:rsidRDefault="006C116A" w:rsidP="00063AF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When running locally, you can determine the active cores. Bench recognizes the number of (logical) cores on your machine. It preserves cores 1</w:t>
            </w:r>
            <w:proofErr w:type="gramStart"/>
            <w:r>
              <w:rPr>
                <w:rFonts w:ascii="Consolas" w:hAnsi="Consolas" w:cs="Consolas"/>
                <w:color w:val="000000"/>
                <w:sz w:val="19"/>
                <w:szCs w:val="19"/>
              </w:rPr>
              <w:t>,2</w:t>
            </w:r>
            <w:proofErr w:type="gramEnd"/>
            <w:r>
              <w:rPr>
                <w:rFonts w:ascii="Consolas" w:hAnsi="Consolas" w:cs="Consolas"/>
                <w:color w:val="000000"/>
                <w:sz w:val="19"/>
                <w:szCs w:val="19"/>
              </w:rPr>
              <w:t xml:space="preserve"> (if </w:t>
            </w:r>
            <w:proofErr w:type="spellStart"/>
            <w:r>
              <w:rPr>
                <w:rFonts w:ascii="Consolas" w:hAnsi="Consolas" w:cs="Consolas"/>
                <w:color w:val="000000"/>
                <w:sz w:val="19"/>
                <w:szCs w:val="19"/>
              </w:rPr>
              <w:t>hyperthreading</w:t>
            </w:r>
            <w:proofErr w:type="spellEnd"/>
            <w:r>
              <w:rPr>
                <w:rFonts w:ascii="Consolas" w:hAnsi="Consolas" w:cs="Consolas"/>
                <w:color w:val="000000"/>
                <w:sz w:val="19"/>
                <w:szCs w:val="19"/>
              </w:rPr>
              <w:t xml:space="preserve"> is enabled on your machine and the ‘</w:t>
            </w:r>
            <w:proofErr w:type="spellStart"/>
            <w:r w:rsidRPr="00817411">
              <w:rPr>
                <w:rFonts w:ascii="Consolas" w:hAnsi="Consolas" w:cs="Consolas"/>
                <w:color w:val="000000"/>
                <w:sz w:val="19"/>
                <w:szCs w:val="19"/>
              </w:rPr>
              <w:t>hyperthreading</w:t>
            </w:r>
            <w:proofErr w:type="spellEnd"/>
            <w:r w:rsidRPr="00817411">
              <w:rPr>
                <w:rFonts w:ascii="Consolas" w:hAnsi="Consolas" w:cs="Consolas"/>
                <w:color w:val="000000"/>
                <w:sz w:val="19"/>
                <w:szCs w:val="19"/>
              </w:rPr>
              <w:t xml:space="preserve">’ key is set to true in the </w:t>
            </w:r>
            <w:proofErr w:type="spellStart"/>
            <w:r w:rsidRPr="00817411">
              <w:rPr>
                <w:rFonts w:ascii="Consolas" w:hAnsi="Consolas" w:cs="Consolas"/>
                <w:color w:val="000000"/>
                <w:sz w:val="19"/>
                <w:szCs w:val="19"/>
              </w:rPr>
              <w:t>config</w:t>
            </w:r>
            <w:proofErr w:type="spellEnd"/>
            <w:r w:rsidRPr="00817411">
              <w:rPr>
                <w:rFonts w:ascii="Consolas" w:hAnsi="Consolas" w:cs="Consolas"/>
                <w:color w:val="000000"/>
                <w:sz w:val="19"/>
                <w:szCs w:val="19"/>
              </w:rPr>
              <w:t xml:space="preserve"> file)</w:t>
            </w:r>
            <w:r>
              <w:rPr>
                <w:rFonts w:ascii="Consolas" w:hAnsi="Consolas" w:cs="Consolas"/>
                <w:color w:val="000000"/>
                <w:sz w:val="19"/>
                <w:szCs w:val="19"/>
              </w:rPr>
              <w:t xml:space="preserve"> for all other processes on your computer (e.g. your anti-virus), and retrieves the affinity to normal in the end of the run. If you have </w:t>
            </w:r>
            <w:proofErr w:type="spellStart"/>
            <w:r>
              <w:rPr>
                <w:rFonts w:ascii="Consolas" w:hAnsi="Consolas" w:cs="Consolas"/>
                <w:color w:val="000000"/>
                <w:sz w:val="19"/>
                <w:szCs w:val="19"/>
              </w:rPr>
              <w:t>hyperthreading</w:t>
            </w:r>
            <w:proofErr w:type="spellEnd"/>
            <w:r>
              <w:rPr>
                <w:rFonts w:ascii="Consolas" w:hAnsi="Consolas" w:cs="Consolas"/>
                <w:color w:val="000000"/>
                <w:sz w:val="19"/>
                <w:szCs w:val="19"/>
              </w:rPr>
              <w:t>, your run-time results will be more repeatable if you use only the odd (or only the even) cores (because e.g., logical cores 3</w:t>
            </w:r>
            <w:proofErr w:type="gramStart"/>
            <w:r>
              <w:rPr>
                <w:rFonts w:ascii="Consolas" w:hAnsi="Consolas" w:cs="Consolas"/>
                <w:color w:val="000000"/>
                <w:sz w:val="19"/>
                <w:szCs w:val="19"/>
              </w:rPr>
              <w:t>,4</w:t>
            </w:r>
            <w:proofErr w:type="gramEnd"/>
            <w:r>
              <w:rPr>
                <w:rFonts w:ascii="Consolas" w:hAnsi="Consolas" w:cs="Consolas"/>
                <w:color w:val="000000"/>
                <w:sz w:val="19"/>
                <w:szCs w:val="19"/>
              </w:rPr>
              <w:t xml:space="preserve"> are the same physical core).</w:t>
            </w:r>
          </w:p>
        </w:tc>
        <w:tc>
          <w:tcPr>
            <w:tcW w:w="1843" w:type="dxa"/>
          </w:tcPr>
          <w:p w:rsidR="006C116A" w:rsidRDefault="0000229B" w:rsidP="00063AFA">
            <w:pPr>
              <w:autoSpaceDE w:val="0"/>
              <w:autoSpaceDN w:val="0"/>
              <w:adjustRightInd w:val="0"/>
              <w:rPr>
                <w:rFonts w:ascii="Consolas" w:hAnsi="Consolas" w:cs="Consolas"/>
                <w:color w:val="000000"/>
                <w:sz w:val="19"/>
                <w:szCs w:val="19"/>
              </w:rPr>
            </w:pPr>
            <w:r>
              <w:t>No</w:t>
            </w:r>
          </w:p>
        </w:tc>
      </w:tr>
      <w:tr w:rsidR="006C116A" w:rsidTr="006C116A">
        <w:tc>
          <w:tcPr>
            <w:tcW w:w="1413" w:type="dxa"/>
          </w:tcPr>
          <w:p w:rsidR="006C116A" w:rsidRDefault="006C116A" w:rsidP="00E2432E">
            <w:proofErr w:type="spellStart"/>
            <w:r>
              <w:t>params</w:t>
            </w:r>
            <w:proofErr w:type="spellEnd"/>
          </w:p>
        </w:tc>
        <w:tc>
          <w:tcPr>
            <w:tcW w:w="6379" w:type="dxa"/>
          </w:tcPr>
          <w:p w:rsidR="00D13A69" w:rsidRDefault="006C116A" w:rsidP="009214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The set of parameters to be executed. </w:t>
            </w:r>
          </w:p>
          <w:p w:rsidR="006C116A" w:rsidRDefault="006C116A" w:rsidP="009214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In the </w:t>
            </w:r>
            <w:proofErr w:type="spellStart"/>
            <w:r>
              <w:rPr>
                <w:rFonts w:ascii="Consolas" w:hAnsi="Consolas" w:cs="Consolas"/>
                <w:color w:val="000000"/>
                <w:sz w:val="19"/>
                <w:szCs w:val="19"/>
              </w:rPr>
              <w:t>comboBox</w:t>
            </w:r>
            <w:proofErr w:type="spellEnd"/>
            <w:r>
              <w:rPr>
                <w:rFonts w:ascii="Consolas" w:hAnsi="Consolas" w:cs="Consolas"/>
                <w:color w:val="000000"/>
                <w:sz w:val="19"/>
                <w:szCs w:val="19"/>
              </w:rPr>
              <w:t xml:space="preserve"> a set of parameters is given as a comma-separated list of strings. </w:t>
            </w:r>
          </w:p>
          <w:p w:rsidR="006C116A" w:rsidRDefault="006C116A" w:rsidP="003A2E9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%f is swapped with the benchmark-name.</w:t>
            </w:r>
          </w:p>
          <w:p w:rsidR="006C116A" w:rsidRPr="00E2432E" w:rsidRDefault="006C116A" w:rsidP="007E70B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You may add a </w:t>
            </w:r>
            <w:r w:rsidR="00D13A69">
              <w:rPr>
                <w:rFonts w:ascii="Consolas" w:hAnsi="Consolas" w:cs="Consolas"/>
                <w:color w:val="000000"/>
                <w:sz w:val="19"/>
                <w:szCs w:val="19"/>
              </w:rPr>
              <w:t xml:space="preserve">label preceded by </w:t>
            </w:r>
            <w:r w:rsidR="007E70B6">
              <w:rPr>
                <w:rFonts w:ascii="Consolas" w:hAnsi="Consolas" w:cs="Consolas"/>
                <w:color w:val="000000"/>
                <w:sz w:val="19"/>
                <w:szCs w:val="19"/>
              </w:rPr>
              <w:t>#</w:t>
            </w:r>
            <w:r w:rsidR="00D13A69">
              <w:rPr>
                <w:rFonts w:ascii="Consolas" w:hAnsi="Consolas" w:cs="Consolas"/>
                <w:color w:val="000000"/>
                <w:sz w:val="19"/>
                <w:szCs w:val="19"/>
              </w:rPr>
              <w:t xml:space="preserve"> (e.g., </w:t>
            </w:r>
            <w:r>
              <w:rPr>
                <w:rFonts w:ascii="Consolas" w:hAnsi="Consolas" w:cs="Consolas"/>
                <w:color w:val="000000"/>
                <w:sz w:val="19"/>
                <w:szCs w:val="19"/>
              </w:rPr>
              <w:t>“#</w:t>
            </w:r>
            <w:proofErr w:type="spellStart"/>
            <w:r w:rsidR="00D13A69">
              <w:rPr>
                <w:rFonts w:ascii="Consolas" w:hAnsi="Consolas" w:cs="Consolas"/>
                <w:color w:val="000000"/>
                <w:sz w:val="19"/>
                <w:szCs w:val="19"/>
              </w:rPr>
              <w:t>afterBugFix</w:t>
            </w:r>
            <w:proofErr w:type="spellEnd"/>
            <w:r>
              <w:rPr>
                <w:rFonts w:ascii="Consolas" w:hAnsi="Consolas" w:cs="Consolas"/>
                <w:color w:val="000000"/>
                <w:sz w:val="19"/>
                <w:szCs w:val="19"/>
              </w:rPr>
              <w:t>”</w:t>
            </w:r>
            <w:r w:rsidR="00D13A69">
              <w:rPr>
                <w:rFonts w:ascii="Consolas" w:hAnsi="Consolas" w:cs="Consolas"/>
                <w:color w:val="000000"/>
                <w:sz w:val="19"/>
                <w:szCs w:val="19"/>
              </w:rPr>
              <w:t>)</w:t>
            </w:r>
            <w:r>
              <w:rPr>
                <w:rFonts w:ascii="Consolas" w:hAnsi="Consolas" w:cs="Consolas"/>
                <w:color w:val="000000"/>
                <w:sz w:val="19"/>
                <w:szCs w:val="19"/>
              </w:rPr>
              <w:t xml:space="preserve"> as an extra parameter which will not be forwarded to the executable, but will still be part of the identifier of the benchmark (in the csv file and in the name of the .out file). This is useful when you make a change in the code and want to compare the “before” and “after” versions (i.e., the parameters are the same but the code has changed). </w:t>
            </w:r>
          </w:p>
        </w:tc>
        <w:tc>
          <w:tcPr>
            <w:tcW w:w="1843" w:type="dxa"/>
          </w:tcPr>
          <w:p w:rsidR="006C116A" w:rsidRDefault="00B5283A" w:rsidP="009214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yes</w:t>
            </w:r>
          </w:p>
        </w:tc>
      </w:tr>
      <w:tr w:rsidR="006C116A" w:rsidTr="006C116A">
        <w:tc>
          <w:tcPr>
            <w:tcW w:w="1413" w:type="dxa"/>
          </w:tcPr>
          <w:p w:rsidR="006C116A" w:rsidRDefault="006C116A" w:rsidP="00063AFA">
            <w:r>
              <w:t>csv file</w:t>
            </w:r>
          </w:p>
        </w:tc>
        <w:tc>
          <w:tcPr>
            <w:tcW w:w="6379" w:type="dxa"/>
          </w:tcPr>
          <w:p w:rsidR="006C116A" w:rsidRDefault="006C116A" w:rsidP="00063AFA">
            <w:r>
              <w:t>The csv file that accumulates the results</w:t>
            </w:r>
          </w:p>
        </w:tc>
        <w:tc>
          <w:tcPr>
            <w:tcW w:w="1843" w:type="dxa"/>
          </w:tcPr>
          <w:p w:rsidR="006C116A" w:rsidRDefault="00B5283A" w:rsidP="00063AFA">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316CC5">
            <w:r>
              <w:t>open csv</w:t>
            </w:r>
          </w:p>
        </w:tc>
        <w:tc>
          <w:tcPr>
            <w:tcW w:w="6379" w:type="dxa"/>
          </w:tcPr>
          <w:p w:rsidR="006C116A" w:rsidRDefault="006C116A" w:rsidP="00316CC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Opens the csv file in Excel</w:t>
            </w:r>
          </w:p>
        </w:tc>
        <w:tc>
          <w:tcPr>
            <w:tcW w:w="1843" w:type="dxa"/>
          </w:tcPr>
          <w:p w:rsidR="006C116A" w:rsidRDefault="00B5283A" w:rsidP="00316CC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316CC5">
            <w:r>
              <w:t>import</w:t>
            </w:r>
          </w:p>
        </w:tc>
        <w:tc>
          <w:tcPr>
            <w:tcW w:w="6379" w:type="dxa"/>
          </w:tcPr>
          <w:p w:rsidR="006C116A" w:rsidRDefault="006C116A" w:rsidP="00316CC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Populates the csv file based on existing .out files.  </w:t>
            </w:r>
          </w:p>
        </w:tc>
        <w:tc>
          <w:tcPr>
            <w:tcW w:w="1843" w:type="dxa"/>
          </w:tcPr>
          <w:p w:rsidR="006C116A" w:rsidRDefault="00B5283A" w:rsidP="00316CC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921449">
            <w:r>
              <w:t>scatter</w:t>
            </w:r>
          </w:p>
        </w:tc>
        <w:tc>
          <w:tcPr>
            <w:tcW w:w="6379" w:type="dxa"/>
          </w:tcPr>
          <w:p w:rsidR="006C116A" w:rsidRDefault="006C116A" w:rsidP="003A2E9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Generate </w:t>
            </w:r>
            <w:proofErr w:type="spellStart"/>
            <w:r>
              <w:rPr>
                <w:rFonts w:ascii="Consolas" w:hAnsi="Consolas" w:cs="Consolas"/>
                <w:color w:val="000000"/>
                <w:sz w:val="19"/>
                <w:szCs w:val="19"/>
              </w:rPr>
              <w:t>tex</w:t>
            </w:r>
            <w:proofErr w:type="spellEnd"/>
            <w:r>
              <w:rPr>
                <w:rFonts w:ascii="Consolas" w:hAnsi="Consolas" w:cs="Consolas"/>
                <w:color w:val="000000"/>
                <w:sz w:val="19"/>
                <w:szCs w:val="19"/>
              </w:rPr>
              <w:t xml:space="preserve">/pdf file with a scatter plot comparing the two parameters that are marked with the radio buttons on the left. This is based on the </w:t>
            </w:r>
            <w:proofErr w:type="spellStart"/>
            <w:r>
              <w:rPr>
                <w:rFonts w:ascii="Consolas" w:hAnsi="Consolas" w:cs="Consolas"/>
                <w:color w:val="000000"/>
                <w:sz w:val="19"/>
                <w:szCs w:val="19"/>
              </w:rPr>
              <w:t>cpbm</w:t>
            </w:r>
            <w:proofErr w:type="spellEnd"/>
            <w:r>
              <w:rPr>
                <w:rFonts w:ascii="Consolas" w:hAnsi="Consolas" w:cs="Consolas"/>
                <w:color w:val="000000"/>
                <w:sz w:val="19"/>
                <w:szCs w:val="19"/>
              </w:rPr>
              <w:t xml:space="preserve"> package (see installation instructions). </w:t>
            </w:r>
          </w:p>
        </w:tc>
        <w:tc>
          <w:tcPr>
            <w:tcW w:w="1843" w:type="dxa"/>
          </w:tcPr>
          <w:p w:rsidR="006C116A" w:rsidRDefault="00B5283A" w:rsidP="003A2E9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921449">
            <w:r>
              <w:t>cactus</w:t>
            </w:r>
          </w:p>
        </w:tc>
        <w:tc>
          <w:tcPr>
            <w:tcW w:w="6379" w:type="dxa"/>
          </w:tcPr>
          <w:p w:rsidR="006C116A" w:rsidRDefault="006C116A" w:rsidP="003A2E9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Generate </w:t>
            </w:r>
            <w:proofErr w:type="spellStart"/>
            <w:r>
              <w:rPr>
                <w:rFonts w:ascii="Consolas" w:hAnsi="Consolas" w:cs="Consolas"/>
                <w:color w:val="000000"/>
                <w:sz w:val="19"/>
                <w:szCs w:val="19"/>
              </w:rPr>
              <w:t>tex</w:t>
            </w:r>
            <w:proofErr w:type="spellEnd"/>
            <w:r>
              <w:rPr>
                <w:rFonts w:ascii="Consolas" w:hAnsi="Consolas" w:cs="Consolas"/>
                <w:color w:val="000000"/>
                <w:sz w:val="19"/>
                <w:szCs w:val="19"/>
              </w:rPr>
              <w:t xml:space="preserve"> file with </w:t>
            </w:r>
            <w:r>
              <w:rPr>
                <w:rFonts w:ascii="Consolas" w:hAnsi="Consolas" w:cs="Consolas"/>
                <w:color w:val="000000"/>
                <w:sz w:val="19"/>
                <w:szCs w:val="19"/>
              </w:rPr>
              <w:t xml:space="preserve">a cactus plot </w:t>
            </w:r>
            <w:r>
              <w:rPr>
                <w:rFonts w:ascii="Consolas" w:hAnsi="Consolas" w:cs="Consolas"/>
                <w:color w:val="000000"/>
                <w:sz w:val="19"/>
                <w:szCs w:val="19"/>
              </w:rPr>
              <w:t xml:space="preserve">comparing </w:t>
            </w:r>
            <w:r>
              <w:rPr>
                <w:rFonts w:ascii="Consolas" w:hAnsi="Consolas" w:cs="Consolas"/>
                <w:color w:val="000000"/>
                <w:sz w:val="19"/>
                <w:szCs w:val="19"/>
              </w:rPr>
              <w:t xml:space="preserve">all </w:t>
            </w:r>
            <w:r>
              <w:rPr>
                <w:rFonts w:ascii="Consolas" w:hAnsi="Consolas" w:cs="Consolas"/>
                <w:color w:val="000000"/>
                <w:sz w:val="19"/>
                <w:szCs w:val="19"/>
              </w:rPr>
              <w:t xml:space="preserve">parameters. This is based on the </w:t>
            </w:r>
            <w:proofErr w:type="spellStart"/>
            <w:r>
              <w:rPr>
                <w:rFonts w:ascii="Consolas" w:hAnsi="Consolas" w:cs="Consolas"/>
                <w:color w:val="000000"/>
                <w:sz w:val="19"/>
                <w:szCs w:val="19"/>
              </w:rPr>
              <w:t>cpbm</w:t>
            </w:r>
            <w:proofErr w:type="spellEnd"/>
            <w:r>
              <w:rPr>
                <w:rFonts w:ascii="Consolas" w:hAnsi="Consolas" w:cs="Consolas"/>
                <w:color w:val="000000"/>
                <w:sz w:val="19"/>
                <w:szCs w:val="19"/>
              </w:rPr>
              <w:t xml:space="preserve"> package (see installation instructions).</w:t>
            </w:r>
          </w:p>
        </w:tc>
        <w:tc>
          <w:tcPr>
            <w:tcW w:w="1843" w:type="dxa"/>
          </w:tcPr>
          <w:p w:rsidR="006C116A" w:rsidRDefault="00B5283A" w:rsidP="003A2E9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921449">
            <w:r>
              <w:t>stat field</w:t>
            </w:r>
          </w:p>
        </w:tc>
        <w:tc>
          <w:tcPr>
            <w:tcW w:w="6379" w:type="dxa"/>
          </w:tcPr>
          <w:p w:rsidR="006C116A" w:rsidRDefault="006C116A" w:rsidP="00D13A6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The field that is used for the Scatter / Cactus plots, e.g. “</w:t>
            </w:r>
            <w:proofErr w:type="spellStart"/>
            <w:r>
              <w:rPr>
                <w:rFonts w:ascii="Consolas" w:hAnsi="Consolas" w:cs="Consolas"/>
                <w:color w:val="000000"/>
                <w:sz w:val="19"/>
                <w:szCs w:val="19"/>
              </w:rPr>
              <w:t>TotalRunTime</w:t>
            </w:r>
            <w:proofErr w:type="spellEnd"/>
            <w:r>
              <w:rPr>
                <w:rFonts w:ascii="Consolas" w:hAnsi="Consolas" w:cs="Consolas"/>
                <w:color w:val="000000"/>
                <w:sz w:val="19"/>
                <w:szCs w:val="19"/>
              </w:rPr>
              <w:t xml:space="preserve">”. </w:t>
            </w:r>
          </w:p>
        </w:tc>
        <w:tc>
          <w:tcPr>
            <w:tcW w:w="1843" w:type="dxa"/>
          </w:tcPr>
          <w:p w:rsidR="006C116A" w:rsidRDefault="00B5283A" w:rsidP="009214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921449">
            <w:r>
              <w:t>remote</w:t>
            </w:r>
          </w:p>
        </w:tc>
        <w:tc>
          <w:tcPr>
            <w:tcW w:w="6379" w:type="dxa"/>
          </w:tcPr>
          <w:p w:rsidR="006C116A" w:rsidRDefault="006C116A" w:rsidP="009214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Run on a remote machine (e.g., a </w:t>
            </w:r>
            <w:proofErr w:type="spellStart"/>
            <w:r>
              <w:rPr>
                <w:rFonts w:ascii="Consolas" w:hAnsi="Consolas" w:cs="Consolas"/>
                <w:color w:val="000000"/>
                <w:sz w:val="19"/>
                <w:szCs w:val="19"/>
              </w:rPr>
              <w:t>linux</w:t>
            </w:r>
            <w:proofErr w:type="spellEnd"/>
            <w:r>
              <w:rPr>
                <w:rFonts w:ascii="Consolas" w:hAnsi="Consolas" w:cs="Consolas"/>
                <w:color w:val="000000"/>
                <w:sz w:val="19"/>
                <w:szCs w:val="19"/>
              </w:rPr>
              <w:t xml:space="preserve">-based cluster). Most of the configuration of this option is done in the </w:t>
            </w:r>
            <w:proofErr w:type="spellStart"/>
            <w:r>
              <w:rPr>
                <w:rFonts w:ascii="Consolas" w:hAnsi="Consolas" w:cs="Consolas"/>
                <w:color w:val="000000"/>
                <w:sz w:val="19"/>
                <w:szCs w:val="19"/>
              </w:rPr>
              <w:t>config</w:t>
            </w:r>
            <w:proofErr w:type="spellEnd"/>
            <w:r>
              <w:rPr>
                <w:rFonts w:ascii="Consolas" w:hAnsi="Consolas" w:cs="Consolas"/>
                <w:color w:val="000000"/>
                <w:sz w:val="19"/>
                <w:szCs w:val="19"/>
              </w:rPr>
              <w:t xml:space="preserve"> file (</w:t>
            </w:r>
            <w:proofErr w:type="spellStart"/>
            <w:r>
              <w:rPr>
                <w:rFonts w:ascii="Consolas" w:hAnsi="Consolas" w:cs="Consolas"/>
                <w:color w:val="000000"/>
                <w:sz w:val="19"/>
                <w:szCs w:val="19"/>
              </w:rPr>
              <w:t>bench.exe.config</w:t>
            </w:r>
            <w:proofErr w:type="spellEnd"/>
            <w:r>
              <w:rPr>
                <w:rFonts w:ascii="Consolas" w:hAnsi="Consolas" w:cs="Consolas"/>
                <w:color w:val="000000"/>
                <w:sz w:val="19"/>
                <w:szCs w:val="19"/>
              </w:rPr>
              <w:t>) – see installation instructions.</w:t>
            </w:r>
          </w:p>
        </w:tc>
        <w:tc>
          <w:tcPr>
            <w:tcW w:w="1843" w:type="dxa"/>
          </w:tcPr>
          <w:p w:rsidR="006C116A" w:rsidRDefault="00B5283A" w:rsidP="0092144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921449">
            <w:r>
              <w:t>copy to remote</w:t>
            </w:r>
          </w:p>
        </w:tc>
        <w:tc>
          <w:tcPr>
            <w:tcW w:w="6379" w:type="dxa"/>
          </w:tcPr>
          <w:p w:rsidR="006C116A" w:rsidRDefault="006C116A" w:rsidP="008174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Copy the benchmark file to the remote destination (which is determined by the field </w:t>
            </w:r>
            <w:proofErr w:type="spellStart"/>
            <w:r w:rsidRPr="00817411">
              <w:rPr>
                <w:rFonts w:ascii="Consolas" w:hAnsi="Consolas" w:cs="Consolas"/>
                <w:color w:val="000000"/>
                <w:sz w:val="19"/>
                <w:szCs w:val="19"/>
              </w:rPr>
              <w:t>remote_bench_dir</w:t>
            </w:r>
            <w:proofErr w:type="spellEnd"/>
            <w:r w:rsidRPr="00817411">
              <w:rPr>
                <w:rFonts w:ascii="Consolas" w:hAnsi="Consolas" w:cs="Consolas"/>
                <w:color w:val="000000"/>
                <w:sz w:val="19"/>
                <w:szCs w:val="19"/>
              </w:rPr>
              <w:t xml:space="preserve"> in the </w:t>
            </w:r>
            <w:proofErr w:type="spellStart"/>
            <w:r w:rsidRPr="00817411">
              <w:rPr>
                <w:rFonts w:ascii="Consolas" w:hAnsi="Consolas" w:cs="Consolas"/>
                <w:color w:val="000000"/>
                <w:sz w:val="19"/>
                <w:szCs w:val="19"/>
              </w:rPr>
              <w:t>config</w:t>
            </w:r>
            <w:proofErr w:type="spellEnd"/>
            <w:r w:rsidRPr="00817411">
              <w:rPr>
                <w:rFonts w:ascii="Consolas" w:hAnsi="Consolas" w:cs="Consolas"/>
                <w:color w:val="000000"/>
                <w:sz w:val="19"/>
                <w:szCs w:val="19"/>
              </w:rPr>
              <w:t xml:space="preserve"> file)</w:t>
            </w:r>
            <w:r>
              <w:rPr>
                <w:rFonts w:ascii="Consolas" w:hAnsi="Consolas" w:cs="Consolas"/>
                <w:color w:val="000000"/>
                <w:sz w:val="19"/>
                <w:szCs w:val="19"/>
              </w:rPr>
              <w:t xml:space="preserve">. You can leave it unchecked and hence save a lot of time if you already have all benchmarks on the remote destination. </w:t>
            </w:r>
          </w:p>
        </w:tc>
        <w:tc>
          <w:tcPr>
            <w:tcW w:w="1843" w:type="dxa"/>
          </w:tcPr>
          <w:p w:rsidR="006C116A" w:rsidRDefault="00B5283A" w:rsidP="008174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921449">
            <w:r>
              <w:t>kill-all</w:t>
            </w:r>
          </w:p>
        </w:tc>
        <w:tc>
          <w:tcPr>
            <w:tcW w:w="6379" w:type="dxa"/>
          </w:tcPr>
          <w:p w:rsidR="006C116A" w:rsidRDefault="006C116A" w:rsidP="008174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On windows this kills all processes with the exe name equal to the ‘exe’ field above. When running remotely on a </w:t>
            </w:r>
            <w:proofErr w:type="spellStart"/>
            <w:r>
              <w:rPr>
                <w:rFonts w:ascii="Consolas" w:hAnsi="Consolas" w:cs="Consolas"/>
                <w:color w:val="000000"/>
                <w:sz w:val="19"/>
                <w:szCs w:val="19"/>
              </w:rPr>
              <w:t>linux</w:t>
            </w:r>
            <w:proofErr w:type="spellEnd"/>
            <w:r>
              <w:rPr>
                <w:rFonts w:ascii="Consolas" w:hAnsi="Consolas" w:cs="Consolas"/>
                <w:color w:val="000000"/>
                <w:sz w:val="19"/>
                <w:szCs w:val="19"/>
              </w:rPr>
              <w:t xml:space="preserve"> machine, it sends a kill command to all processes </w:t>
            </w:r>
            <w:r>
              <w:rPr>
                <w:rFonts w:ascii="Consolas" w:hAnsi="Consolas" w:cs="Consolas"/>
                <w:color w:val="000000"/>
                <w:sz w:val="19"/>
                <w:szCs w:val="19"/>
              </w:rPr>
              <w:lastRenderedPageBreak/>
              <w:t>under the user name specified in the field ‘</w:t>
            </w:r>
            <w:proofErr w:type="spellStart"/>
            <w:r w:rsidRPr="00817411">
              <w:rPr>
                <w:rFonts w:ascii="Consolas" w:hAnsi="Consolas" w:cs="Consolas"/>
                <w:color w:val="000000"/>
                <w:sz w:val="19"/>
                <w:szCs w:val="19"/>
              </w:rPr>
              <w:t>remote_user</w:t>
            </w:r>
            <w:proofErr w:type="spellEnd"/>
            <w:r w:rsidRPr="00817411">
              <w:rPr>
                <w:rFonts w:ascii="Consolas" w:hAnsi="Consolas" w:cs="Consolas"/>
                <w:color w:val="000000"/>
                <w:sz w:val="19"/>
                <w:szCs w:val="19"/>
              </w:rPr>
              <w:t xml:space="preserve">’ in the </w:t>
            </w:r>
            <w:proofErr w:type="spellStart"/>
            <w:r w:rsidRPr="00817411">
              <w:rPr>
                <w:rFonts w:ascii="Consolas" w:hAnsi="Consolas" w:cs="Consolas"/>
                <w:color w:val="000000"/>
                <w:sz w:val="19"/>
                <w:szCs w:val="19"/>
              </w:rPr>
              <w:t>config</w:t>
            </w:r>
            <w:proofErr w:type="spellEnd"/>
            <w:r w:rsidRPr="00817411">
              <w:rPr>
                <w:rFonts w:ascii="Consolas" w:hAnsi="Consolas" w:cs="Consolas"/>
                <w:color w:val="000000"/>
                <w:sz w:val="19"/>
                <w:szCs w:val="19"/>
              </w:rPr>
              <w:t xml:space="preserve"> file.</w:t>
            </w:r>
            <w:r>
              <w:rPr>
                <w:rFonts w:ascii="Consolas" w:hAnsi="Consolas" w:cs="Consolas"/>
                <w:color w:val="0000FF"/>
                <w:sz w:val="19"/>
                <w:szCs w:val="19"/>
              </w:rPr>
              <w:t xml:space="preserve"> </w:t>
            </w:r>
          </w:p>
        </w:tc>
        <w:tc>
          <w:tcPr>
            <w:tcW w:w="1843" w:type="dxa"/>
          </w:tcPr>
          <w:p w:rsidR="006C116A" w:rsidRDefault="00B5283A" w:rsidP="008174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Y</w:t>
            </w:r>
            <w:r>
              <w:rPr>
                <w:rFonts w:ascii="Consolas" w:hAnsi="Consolas" w:cs="Consolas"/>
                <w:color w:val="000000"/>
                <w:sz w:val="19"/>
                <w:szCs w:val="19"/>
              </w:rPr>
              <w:t>es</w:t>
            </w:r>
          </w:p>
        </w:tc>
      </w:tr>
      <w:tr w:rsidR="006C116A" w:rsidTr="006C116A">
        <w:tc>
          <w:tcPr>
            <w:tcW w:w="1413" w:type="dxa"/>
          </w:tcPr>
          <w:p w:rsidR="006C116A" w:rsidRDefault="006C116A" w:rsidP="00921449">
            <w:r>
              <w:t>start</w:t>
            </w:r>
          </w:p>
        </w:tc>
        <w:tc>
          <w:tcPr>
            <w:tcW w:w="6379" w:type="dxa"/>
          </w:tcPr>
          <w:p w:rsidR="006C116A" w:rsidRDefault="006C116A" w:rsidP="003A2E9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Start execution (locally / on a remote machine, depending on the ‘remote’ checkbox).</w:t>
            </w:r>
          </w:p>
        </w:tc>
        <w:tc>
          <w:tcPr>
            <w:tcW w:w="1843" w:type="dxa"/>
          </w:tcPr>
          <w:p w:rsidR="006C116A" w:rsidRDefault="00B5283A" w:rsidP="003A2E9D">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921449">
            <w:r>
              <w:t>menu / cleanup / del fails from csv</w:t>
            </w:r>
          </w:p>
        </w:tc>
        <w:tc>
          <w:tcPr>
            <w:tcW w:w="6379" w:type="dxa"/>
          </w:tcPr>
          <w:p w:rsidR="006C116A" w:rsidRDefault="006C116A" w:rsidP="00B5283A">
            <w:pPr>
              <w:autoSpaceDE w:val="0"/>
              <w:autoSpaceDN w:val="0"/>
              <w:adjustRightInd w:val="0"/>
              <w:rPr>
                <w:rFonts w:ascii="Consolas" w:hAnsi="Consolas" w:cs="Consolas"/>
                <w:color w:val="000000"/>
                <w:sz w:val="19"/>
                <w:szCs w:val="19"/>
              </w:rPr>
            </w:pPr>
            <w:r w:rsidRPr="0064132E">
              <w:rPr>
                <w:rFonts w:ascii="Consolas" w:hAnsi="Consolas" w:cs="Consolas"/>
                <w:color w:val="000000"/>
                <w:sz w:val="19"/>
                <w:szCs w:val="19"/>
              </w:rPr>
              <w:t xml:space="preserve">Delete lines from the csv </w:t>
            </w:r>
            <w:r w:rsidR="00B5283A" w:rsidRPr="0064132E">
              <w:rPr>
                <w:rFonts w:ascii="Consolas" w:hAnsi="Consolas" w:cs="Consolas"/>
                <w:color w:val="000000"/>
                <w:sz w:val="19"/>
                <w:szCs w:val="19"/>
              </w:rPr>
              <w:t>file, which</w:t>
            </w:r>
            <w:r w:rsidRPr="0064132E">
              <w:rPr>
                <w:rFonts w:ascii="Consolas" w:hAnsi="Consolas" w:cs="Consolas"/>
                <w:color w:val="000000"/>
                <w:sz w:val="19"/>
                <w:szCs w:val="19"/>
              </w:rPr>
              <w:t xml:space="preserve"> correspond to a benchmark that was not solved by ALL parameters.</w:t>
            </w:r>
          </w:p>
        </w:tc>
        <w:tc>
          <w:tcPr>
            <w:tcW w:w="1843" w:type="dxa"/>
          </w:tcPr>
          <w:p w:rsidR="006C116A" w:rsidRPr="0064132E" w:rsidRDefault="00B5283A" w:rsidP="006413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64132E">
            <w:r>
              <w:t>menu / cleanup / del shorts from csv</w:t>
            </w:r>
          </w:p>
        </w:tc>
        <w:tc>
          <w:tcPr>
            <w:tcW w:w="6379" w:type="dxa"/>
          </w:tcPr>
          <w:p w:rsidR="006C116A" w:rsidRDefault="006C116A" w:rsidP="00817411">
            <w:pPr>
              <w:autoSpaceDE w:val="0"/>
              <w:autoSpaceDN w:val="0"/>
              <w:adjustRightInd w:val="0"/>
              <w:rPr>
                <w:rFonts w:ascii="Consolas" w:hAnsi="Consolas" w:cs="Consolas"/>
                <w:color w:val="000000"/>
                <w:sz w:val="19"/>
                <w:szCs w:val="19"/>
              </w:rPr>
            </w:pPr>
            <w:r w:rsidRPr="0064132E">
              <w:rPr>
                <w:rFonts w:ascii="Consolas" w:hAnsi="Consolas" w:cs="Consolas"/>
                <w:color w:val="000000"/>
                <w:sz w:val="19"/>
                <w:szCs w:val="19"/>
              </w:rPr>
              <w:t>Delete from csv benchmarks that their runtime is &lt; 1 sec. in at l</w:t>
            </w:r>
            <w:r w:rsidRPr="0064132E">
              <w:rPr>
                <w:rFonts w:ascii="Consolas" w:hAnsi="Consolas" w:cs="Consolas"/>
                <w:color w:val="000000"/>
                <w:sz w:val="19"/>
                <w:szCs w:val="19"/>
              </w:rPr>
              <w:t>east one of the parameters</w:t>
            </w:r>
          </w:p>
        </w:tc>
        <w:tc>
          <w:tcPr>
            <w:tcW w:w="1843" w:type="dxa"/>
          </w:tcPr>
          <w:p w:rsidR="006C116A" w:rsidRPr="0064132E" w:rsidRDefault="00B5283A" w:rsidP="0081741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64132E">
            <w:r>
              <w:t>menu / cleanup / del all-fail benchmarks</w:t>
            </w:r>
          </w:p>
        </w:tc>
        <w:tc>
          <w:tcPr>
            <w:tcW w:w="6379" w:type="dxa"/>
          </w:tcPr>
          <w:p w:rsidR="006C116A" w:rsidRPr="0064132E" w:rsidRDefault="006C116A" w:rsidP="0064132E">
            <w:pPr>
              <w:autoSpaceDE w:val="0"/>
              <w:autoSpaceDN w:val="0"/>
              <w:adjustRightInd w:val="0"/>
              <w:rPr>
                <w:rFonts w:ascii="Consolas" w:hAnsi="Consolas" w:cs="Consolas"/>
                <w:color w:val="000000"/>
                <w:sz w:val="19"/>
                <w:szCs w:val="19"/>
              </w:rPr>
            </w:pPr>
            <w:r w:rsidRPr="0064132E">
              <w:rPr>
                <w:rFonts w:ascii="Consolas" w:hAnsi="Consolas" w:cs="Consolas"/>
                <w:color w:val="000000"/>
                <w:sz w:val="19"/>
                <w:szCs w:val="19"/>
              </w:rPr>
              <w:t xml:space="preserve">delete *benchmark files* for which </w:t>
            </w:r>
            <w:r w:rsidRPr="0064132E">
              <w:rPr>
                <w:rFonts w:ascii="Consolas" w:hAnsi="Consolas" w:cs="Consolas"/>
                <w:color w:val="000000"/>
                <w:sz w:val="19"/>
                <w:szCs w:val="19"/>
              </w:rPr>
              <w:t xml:space="preserve">exe fails under </w:t>
            </w:r>
            <w:r w:rsidRPr="0064132E">
              <w:rPr>
                <w:rFonts w:ascii="Consolas" w:hAnsi="Consolas" w:cs="Consolas"/>
                <w:color w:val="000000"/>
                <w:sz w:val="19"/>
                <w:szCs w:val="19"/>
              </w:rPr>
              <w:t>all param</w:t>
            </w:r>
            <w:r w:rsidRPr="0064132E">
              <w:rPr>
                <w:rFonts w:ascii="Consolas" w:hAnsi="Consolas" w:cs="Consolas"/>
                <w:color w:val="000000"/>
                <w:sz w:val="19"/>
                <w:szCs w:val="19"/>
              </w:rPr>
              <w:t>eter</w:t>
            </w:r>
            <w:r w:rsidRPr="0064132E">
              <w:rPr>
                <w:rFonts w:ascii="Consolas" w:hAnsi="Consolas" w:cs="Consolas"/>
                <w:color w:val="000000"/>
                <w:sz w:val="19"/>
                <w:szCs w:val="19"/>
              </w:rPr>
              <w:t>s  according to the data in the csv files</w:t>
            </w:r>
          </w:p>
        </w:tc>
        <w:tc>
          <w:tcPr>
            <w:tcW w:w="1843" w:type="dxa"/>
          </w:tcPr>
          <w:p w:rsidR="006C116A" w:rsidRPr="0064132E" w:rsidRDefault="00B5283A" w:rsidP="006413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64132E">
            <w:r>
              <w:t>menu / history file</w:t>
            </w:r>
          </w:p>
        </w:tc>
        <w:tc>
          <w:tcPr>
            <w:tcW w:w="6379" w:type="dxa"/>
          </w:tcPr>
          <w:p w:rsidR="006C116A" w:rsidRPr="0064132E" w:rsidRDefault="006C116A" w:rsidP="0064132E">
            <w:pPr>
              <w:autoSpaceDE w:val="0"/>
              <w:autoSpaceDN w:val="0"/>
              <w:adjustRightInd w:val="0"/>
              <w:rPr>
                <w:rFonts w:ascii="Consolas" w:hAnsi="Consolas" w:cs="Consolas"/>
                <w:color w:val="000000"/>
                <w:sz w:val="19"/>
                <w:szCs w:val="19"/>
              </w:rPr>
            </w:pPr>
            <w:r w:rsidRPr="0064132E">
              <w:rPr>
                <w:rFonts w:ascii="Consolas" w:hAnsi="Consolas" w:cs="Consolas"/>
                <w:color w:val="000000"/>
                <w:sz w:val="19"/>
                <w:szCs w:val="19"/>
              </w:rPr>
              <w:t xml:space="preserve">History file maintains the history of the field-entries in the various </w:t>
            </w:r>
            <w:proofErr w:type="spellStart"/>
            <w:r w:rsidRPr="0064132E">
              <w:rPr>
                <w:rFonts w:ascii="Consolas" w:hAnsi="Consolas" w:cs="Consolas"/>
                <w:color w:val="000000"/>
                <w:sz w:val="19"/>
                <w:szCs w:val="19"/>
              </w:rPr>
              <w:t>comboBoxes</w:t>
            </w:r>
            <w:proofErr w:type="spellEnd"/>
            <w:r w:rsidRPr="0064132E">
              <w:rPr>
                <w:rFonts w:ascii="Consolas" w:hAnsi="Consolas" w:cs="Consolas"/>
                <w:color w:val="000000"/>
                <w:sz w:val="19"/>
                <w:szCs w:val="19"/>
              </w:rPr>
              <w:t>/checkbox. If you edit it manually then either restart, or press Menu / refresh menus to apply the changes.</w:t>
            </w:r>
          </w:p>
        </w:tc>
        <w:tc>
          <w:tcPr>
            <w:tcW w:w="1843" w:type="dxa"/>
          </w:tcPr>
          <w:p w:rsidR="006C116A" w:rsidRPr="0064132E" w:rsidRDefault="00B5283A" w:rsidP="006413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Y</w:t>
            </w:r>
            <w:r>
              <w:rPr>
                <w:rFonts w:ascii="Consolas" w:hAnsi="Consolas" w:cs="Consolas"/>
                <w:color w:val="000000"/>
                <w:sz w:val="19"/>
                <w:szCs w:val="19"/>
              </w:rPr>
              <w:t>es</w:t>
            </w:r>
          </w:p>
        </w:tc>
      </w:tr>
      <w:tr w:rsidR="006C116A" w:rsidTr="006C116A">
        <w:tc>
          <w:tcPr>
            <w:tcW w:w="1413" w:type="dxa"/>
          </w:tcPr>
          <w:p w:rsidR="006C116A" w:rsidRDefault="006C116A" w:rsidP="0064132E">
            <w:r>
              <w:t xml:space="preserve">menu / advanced </w:t>
            </w:r>
            <w:proofErr w:type="spellStart"/>
            <w:r>
              <w:t>config</w:t>
            </w:r>
            <w:proofErr w:type="spellEnd"/>
          </w:p>
        </w:tc>
        <w:tc>
          <w:tcPr>
            <w:tcW w:w="6379" w:type="dxa"/>
          </w:tcPr>
          <w:p w:rsidR="006C116A" w:rsidRPr="0064132E" w:rsidRDefault="006C116A" w:rsidP="0064132E">
            <w:pPr>
              <w:autoSpaceDE w:val="0"/>
              <w:autoSpaceDN w:val="0"/>
              <w:adjustRightInd w:val="0"/>
              <w:rPr>
                <w:rFonts w:ascii="Consolas" w:hAnsi="Consolas" w:cs="Consolas"/>
                <w:color w:val="000000"/>
                <w:sz w:val="19"/>
                <w:szCs w:val="19"/>
              </w:rPr>
            </w:pPr>
            <w:r w:rsidRPr="0064132E">
              <w:rPr>
                <w:rFonts w:ascii="Consolas" w:hAnsi="Consolas" w:cs="Consolas"/>
                <w:color w:val="000000"/>
                <w:sz w:val="19"/>
                <w:szCs w:val="19"/>
              </w:rPr>
              <w:t xml:space="preserve">Opens the xml-based </w:t>
            </w:r>
            <w:proofErr w:type="spellStart"/>
            <w:r w:rsidRPr="0064132E">
              <w:rPr>
                <w:rFonts w:ascii="Consolas" w:hAnsi="Consolas" w:cs="Consolas"/>
                <w:color w:val="000000"/>
                <w:sz w:val="19"/>
                <w:szCs w:val="19"/>
              </w:rPr>
              <w:t>config</w:t>
            </w:r>
            <w:proofErr w:type="spellEnd"/>
            <w:r w:rsidRPr="0064132E">
              <w:rPr>
                <w:rFonts w:ascii="Consolas" w:hAnsi="Consolas" w:cs="Consolas"/>
                <w:color w:val="000000"/>
                <w:sz w:val="19"/>
                <w:szCs w:val="19"/>
              </w:rPr>
              <w:t xml:space="preserve"> file for editing. You may need to restart to apply your changes. </w:t>
            </w:r>
          </w:p>
        </w:tc>
        <w:tc>
          <w:tcPr>
            <w:tcW w:w="1843" w:type="dxa"/>
          </w:tcPr>
          <w:p w:rsidR="006C116A" w:rsidRPr="0064132E" w:rsidRDefault="00B5283A" w:rsidP="0064132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yes</w:t>
            </w:r>
          </w:p>
        </w:tc>
      </w:tr>
    </w:tbl>
    <w:p w:rsidR="00E2432E" w:rsidRDefault="00E2432E" w:rsidP="00E2432E"/>
    <w:p w:rsidR="003E3580" w:rsidRDefault="00E2432E" w:rsidP="00E2432E">
      <w:r>
        <w:t xml:space="preserve"> </w:t>
      </w:r>
    </w:p>
    <w:p w:rsidR="003E3580" w:rsidRDefault="003E3580" w:rsidP="003E3580">
      <w:r>
        <w:t xml:space="preserve">Some basic concepts: </w:t>
      </w:r>
    </w:p>
    <w:p w:rsidR="003E3580" w:rsidRDefault="003E3580" w:rsidP="00135371">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t>The csv file accumulates the results of the benchmarks</w:t>
      </w:r>
      <w:r w:rsidR="00FE3057">
        <w:t xml:space="preserve">. It adds </w:t>
      </w:r>
      <w:r w:rsidR="00FE3057" w:rsidRPr="00FE3057">
        <w:rPr>
          <w:rFonts w:ascii="Consolas" w:hAnsi="Consolas" w:cs="Consolas"/>
          <w:color w:val="000000"/>
          <w:sz w:val="19"/>
          <w:szCs w:val="19"/>
          <w:highlight w:val="white"/>
        </w:rPr>
        <w:t>automatically the directory, benchmark file and</w:t>
      </w:r>
      <w:r w:rsidR="00FE3057" w:rsidRPr="00FE3057">
        <w:rPr>
          <w:rFonts w:ascii="Consolas" w:hAnsi="Consolas" w:cs="Consolas"/>
          <w:color w:val="000000"/>
          <w:sz w:val="19"/>
          <w:szCs w:val="19"/>
          <w:highlight w:val="white"/>
        </w:rPr>
        <w:t xml:space="preserve"> </w:t>
      </w:r>
      <w:r w:rsidR="00FE3057" w:rsidRPr="00FE3057">
        <w:rPr>
          <w:rFonts w:ascii="Consolas" w:hAnsi="Consolas" w:cs="Consolas"/>
          <w:color w:val="000000"/>
          <w:sz w:val="19"/>
          <w:szCs w:val="19"/>
          <w:highlight w:val="white"/>
        </w:rPr>
        <w:t>an indication whether the benchmark ran to completion.</w:t>
      </w:r>
      <w:r w:rsidR="00135371">
        <w:rPr>
          <w:rFonts w:ascii="Consolas" w:hAnsi="Consolas" w:cs="Consolas"/>
          <w:color w:val="000000"/>
          <w:sz w:val="19"/>
          <w:szCs w:val="19"/>
        </w:rPr>
        <w:t xml:space="preserve"> Pressing ‘open csv’ opens it in Excel. Note that if you add pivot tables, graphs, etc. you need to save it as </w:t>
      </w:r>
      <w:proofErr w:type="gramStart"/>
      <w:r w:rsidR="00135371">
        <w:rPr>
          <w:rFonts w:ascii="Consolas" w:hAnsi="Consolas" w:cs="Consolas"/>
          <w:color w:val="000000"/>
          <w:sz w:val="19"/>
          <w:szCs w:val="19"/>
        </w:rPr>
        <w:t>a</w:t>
      </w:r>
      <w:proofErr w:type="gramEnd"/>
      <w:r w:rsidR="00135371">
        <w:rPr>
          <w:rFonts w:ascii="Consolas" w:hAnsi="Consolas" w:cs="Consolas"/>
          <w:color w:val="000000"/>
          <w:sz w:val="19"/>
          <w:szCs w:val="19"/>
        </w:rPr>
        <w:t xml:space="preserve"> .</w:t>
      </w:r>
      <w:proofErr w:type="spellStart"/>
      <w:r w:rsidR="00135371">
        <w:rPr>
          <w:rFonts w:ascii="Consolas" w:hAnsi="Consolas" w:cs="Consolas"/>
          <w:color w:val="000000"/>
          <w:sz w:val="19"/>
          <w:szCs w:val="19"/>
        </w:rPr>
        <w:t>xlsx</w:t>
      </w:r>
      <w:proofErr w:type="spellEnd"/>
      <w:r w:rsidR="00135371">
        <w:rPr>
          <w:rFonts w:ascii="Consolas" w:hAnsi="Consolas" w:cs="Consolas"/>
          <w:color w:val="000000"/>
          <w:sz w:val="19"/>
          <w:szCs w:val="19"/>
        </w:rPr>
        <w:t xml:space="preserve"> file.</w:t>
      </w:r>
    </w:p>
    <w:p w:rsidR="00FE3057" w:rsidRDefault="00FE3057" w:rsidP="00D13A69">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Each run is recorded in a</w:t>
      </w:r>
      <w:r w:rsidR="00D13A69">
        <w:rPr>
          <w:rFonts w:ascii="Consolas" w:hAnsi="Consolas" w:cs="Consolas"/>
          <w:color w:val="000000"/>
          <w:sz w:val="19"/>
          <w:szCs w:val="19"/>
        </w:rPr>
        <w:t xml:space="preserve"> file with extension</w:t>
      </w:r>
      <w:r>
        <w:rPr>
          <w:rFonts w:ascii="Consolas" w:hAnsi="Consolas" w:cs="Consolas"/>
          <w:color w:val="000000"/>
          <w:sz w:val="19"/>
          <w:szCs w:val="19"/>
        </w:rPr>
        <w:t xml:space="preserve"> “.out”, with the parameters as part of the file name. For example running the file c:\temp\benchmarks\try.cnf with parameters –flat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3 will produce the file </w:t>
      </w:r>
      <w:r>
        <w:rPr>
          <w:rFonts w:ascii="Consolas" w:hAnsi="Consolas" w:cs="Consolas"/>
          <w:color w:val="000000"/>
          <w:sz w:val="19"/>
          <w:szCs w:val="19"/>
        </w:rPr>
        <w:t>c:\temp\benchmarks\try.cnf</w:t>
      </w:r>
      <w:r>
        <w:rPr>
          <w:rFonts w:ascii="Consolas" w:hAnsi="Consolas" w:cs="Consolas"/>
          <w:color w:val="000000"/>
          <w:sz w:val="19"/>
          <w:szCs w:val="19"/>
        </w:rPr>
        <w:t>.f</w:t>
      </w:r>
      <w:r>
        <w:rPr>
          <w:rFonts w:ascii="Consolas" w:hAnsi="Consolas" w:cs="Consolas"/>
          <w:color w:val="000000"/>
          <w:sz w:val="19"/>
          <w:szCs w:val="19"/>
        </w:rPr>
        <w:t>latexp3</w:t>
      </w:r>
      <w:r>
        <w:rPr>
          <w:rFonts w:ascii="Consolas" w:hAnsi="Consolas" w:cs="Consolas"/>
          <w:color w:val="000000"/>
          <w:sz w:val="19"/>
          <w:szCs w:val="19"/>
        </w:rPr>
        <w:t>.out</w:t>
      </w:r>
    </w:p>
    <w:p w:rsidR="00135371" w:rsidRPr="002217EB" w:rsidRDefault="00135371" w:rsidP="00B5283A">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2217EB">
        <w:rPr>
          <w:rFonts w:ascii="Consolas" w:hAnsi="Consolas" w:cs="Consolas"/>
          <w:color w:val="000000"/>
          <w:sz w:val="19"/>
          <w:szCs w:val="19"/>
        </w:rPr>
        <w:t xml:space="preserve">Cores: </w:t>
      </w:r>
      <w:r w:rsidR="00B5283A">
        <w:rPr>
          <w:rFonts w:ascii="Consolas" w:hAnsi="Consolas" w:cs="Consolas"/>
          <w:color w:val="000000"/>
          <w:sz w:val="19"/>
          <w:szCs w:val="19"/>
        </w:rPr>
        <w:t>H</w:t>
      </w:r>
      <w:r w:rsidRPr="002217EB">
        <w:rPr>
          <w:rFonts w:ascii="Consolas" w:hAnsi="Consolas" w:cs="Consolas"/>
          <w:color w:val="000000"/>
          <w:sz w:val="19"/>
          <w:szCs w:val="19"/>
        </w:rPr>
        <w:t>Bench pushes all processes (those that windows allows) in your machine to cores 1</w:t>
      </w:r>
      <w:proofErr w:type="gramStart"/>
      <w:r w:rsidRPr="002217EB">
        <w:rPr>
          <w:rFonts w:ascii="Consolas" w:hAnsi="Consolas" w:cs="Consolas"/>
          <w:color w:val="000000"/>
          <w:sz w:val="19"/>
          <w:szCs w:val="19"/>
        </w:rPr>
        <w:t>,2</w:t>
      </w:r>
      <w:proofErr w:type="gramEnd"/>
      <w:r w:rsidRPr="002217EB">
        <w:rPr>
          <w:rFonts w:ascii="Consolas" w:hAnsi="Consolas" w:cs="Consolas"/>
          <w:color w:val="000000"/>
          <w:sz w:val="19"/>
          <w:szCs w:val="19"/>
        </w:rPr>
        <w:t xml:space="preserve"> in order to free the others for benchmarking</w:t>
      </w:r>
      <w:r w:rsidR="008B275C" w:rsidRPr="002217EB">
        <w:rPr>
          <w:rFonts w:ascii="Consolas" w:hAnsi="Consolas" w:cs="Consolas"/>
          <w:color w:val="000000"/>
          <w:sz w:val="19"/>
          <w:szCs w:val="19"/>
        </w:rPr>
        <w:t>.</w:t>
      </w:r>
      <w:r w:rsidR="002217EB" w:rsidRPr="002217EB">
        <w:rPr>
          <w:rFonts w:ascii="Consolas" w:hAnsi="Consolas" w:cs="Consolas"/>
          <w:color w:val="000000"/>
          <w:sz w:val="19"/>
          <w:szCs w:val="19"/>
        </w:rPr>
        <w:t xml:space="preserve"> If there is no </w:t>
      </w:r>
      <w:r w:rsidR="002217EB" w:rsidRPr="002217EB">
        <w:rPr>
          <w:rFonts w:ascii="Consolas" w:hAnsi="Consolas" w:cs="Consolas"/>
          <w:color w:val="000000"/>
          <w:sz w:val="19"/>
          <w:szCs w:val="19"/>
        </w:rPr>
        <w:t>hyper</w:t>
      </w:r>
      <w:r w:rsidR="002217EB">
        <w:rPr>
          <w:rFonts w:ascii="Consolas" w:hAnsi="Consolas" w:cs="Consolas"/>
          <w:color w:val="000000"/>
          <w:sz w:val="19"/>
          <w:szCs w:val="19"/>
        </w:rPr>
        <w:t>-</w:t>
      </w:r>
      <w:r w:rsidR="002217EB" w:rsidRPr="002217EB">
        <w:rPr>
          <w:rFonts w:ascii="Consolas" w:hAnsi="Consolas" w:cs="Consolas"/>
          <w:color w:val="000000"/>
          <w:sz w:val="19"/>
          <w:szCs w:val="19"/>
        </w:rPr>
        <w:t>threading</w:t>
      </w:r>
      <w:r w:rsidR="002217EB" w:rsidRPr="002217EB">
        <w:rPr>
          <w:rFonts w:ascii="Consolas" w:hAnsi="Consolas" w:cs="Consolas"/>
          <w:color w:val="000000"/>
          <w:sz w:val="19"/>
          <w:szCs w:val="19"/>
        </w:rPr>
        <w:t xml:space="preserve"> then only to core 1. </w:t>
      </w:r>
      <w:r w:rsidR="008B275C" w:rsidRPr="002217EB">
        <w:rPr>
          <w:rFonts w:ascii="Consolas" w:hAnsi="Consolas" w:cs="Consolas"/>
          <w:color w:val="000000"/>
          <w:sz w:val="19"/>
          <w:szCs w:val="19"/>
        </w:rPr>
        <w:t xml:space="preserve">It retrieves the original affinity at the end of the run. You can choose from the remaining cores which ones to activate. On a machine with </w:t>
      </w:r>
      <w:r w:rsidR="002217EB">
        <w:rPr>
          <w:rFonts w:ascii="Consolas" w:hAnsi="Consolas" w:cs="Consolas"/>
          <w:color w:val="000000"/>
          <w:sz w:val="19"/>
          <w:szCs w:val="19"/>
        </w:rPr>
        <w:t>hyper-</w:t>
      </w:r>
      <w:r w:rsidR="008B275C" w:rsidRPr="002217EB">
        <w:rPr>
          <w:rFonts w:ascii="Consolas" w:hAnsi="Consolas" w:cs="Consolas"/>
          <w:color w:val="000000"/>
          <w:sz w:val="19"/>
          <w:szCs w:val="19"/>
        </w:rPr>
        <w:t>threading, the results are likely to be more reliable if you only activate the odd or even cores but not both, e.g., cores 3</w:t>
      </w:r>
      <w:proofErr w:type="gramStart"/>
      <w:r w:rsidR="008B275C" w:rsidRPr="002217EB">
        <w:rPr>
          <w:rFonts w:ascii="Consolas" w:hAnsi="Consolas" w:cs="Consolas"/>
          <w:color w:val="000000"/>
          <w:sz w:val="19"/>
          <w:szCs w:val="19"/>
        </w:rPr>
        <w:t>,5,7</w:t>
      </w:r>
      <w:proofErr w:type="gramEnd"/>
      <w:r w:rsidR="008B275C" w:rsidRPr="002217EB">
        <w:rPr>
          <w:rFonts w:ascii="Consolas" w:hAnsi="Consolas" w:cs="Consolas"/>
          <w:color w:val="000000"/>
          <w:sz w:val="19"/>
          <w:szCs w:val="19"/>
        </w:rPr>
        <w:t xml:space="preserve"> if you have 8 logical cores. </w:t>
      </w:r>
    </w:p>
    <w:p w:rsidR="0006125E" w:rsidRDefault="0006125E" w:rsidP="0006125E">
      <w:pPr>
        <w:autoSpaceDE w:val="0"/>
        <w:autoSpaceDN w:val="0"/>
        <w:adjustRightInd w:val="0"/>
        <w:spacing w:after="0" w:line="240" w:lineRule="auto"/>
        <w:rPr>
          <w:rFonts w:ascii="Consolas" w:hAnsi="Consolas" w:cs="Consolas"/>
          <w:color w:val="000000"/>
          <w:sz w:val="19"/>
          <w:szCs w:val="19"/>
        </w:rPr>
      </w:pPr>
    </w:p>
    <w:p w:rsidR="0006125E" w:rsidRPr="00B5283A" w:rsidRDefault="0006125E" w:rsidP="0006125E">
      <w:pPr>
        <w:autoSpaceDE w:val="0"/>
        <w:autoSpaceDN w:val="0"/>
        <w:adjustRightInd w:val="0"/>
        <w:spacing w:after="0" w:line="240" w:lineRule="auto"/>
        <w:rPr>
          <w:rFonts w:ascii="Consolas" w:hAnsi="Consolas" w:cs="Consolas"/>
          <w:color w:val="000000"/>
          <w:sz w:val="19"/>
          <w:szCs w:val="19"/>
          <w:u w:val="single"/>
        </w:rPr>
      </w:pPr>
      <w:r w:rsidRPr="00B5283A">
        <w:rPr>
          <w:rFonts w:ascii="Consolas" w:hAnsi="Consolas" w:cs="Consolas"/>
          <w:color w:val="000000"/>
          <w:sz w:val="19"/>
          <w:szCs w:val="19"/>
          <w:u w:val="single"/>
        </w:rPr>
        <w:t xml:space="preserve">Running on a remote machine. </w:t>
      </w:r>
    </w:p>
    <w:p w:rsidR="00B5283A" w:rsidRDefault="00B5283A" w:rsidP="00B52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r w:rsidRPr="00B5283A">
        <w:rPr>
          <w:rFonts w:ascii="Consolas" w:hAnsi="Consolas" w:cs="Consolas"/>
          <w:color w:val="000000"/>
          <w:sz w:val="19"/>
          <w:szCs w:val="19"/>
        </w:rPr>
        <w:t xml:space="preserve"> </w:t>
      </w:r>
      <w:r>
        <w:rPr>
          <w:rFonts w:ascii="Consolas" w:hAnsi="Consolas" w:cs="Consolas"/>
          <w:color w:val="000000"/>
          <w:sz w:val="19"/>
          <w:szCs w:val="19"/>
        </w:rPr>
        <w:t>Y</w:t>
      </w:r>
      <w:r>
        <w:rPr>
          <w:rFonts w:ascii="Consolas" w:hAnsi="Consolas" w:cs="Consolas"/>
          <w:color w:val="000000"/>
          <w:sz w:val="19"/>
          <w:szCs w:val="19"/>
        </w:rPr>
        <w:t xml:space="preserve">ou </w:t>
      </w:r>
      <w:r>
        <w:rPr>
          <w:rFonts w:ascii="Consolas" w:hAnsi="Consolas" w:cs="Consolas"/>
          <w:color w:val="000000"/>
          <w:sz w:val="19"/>
          <w:szCs w:val="19"/>
        </w:rPr>
        <w:t xml:space="preserve">need to be able to </w:t>
      </w:r>
      <w:r>
        <w:rPr>
          <w:rFonts w:ascii="Consolas" w:hAnsi="Consolas" w:cs="Consolas"/>
          <w:color w:val="000000"/>
          <w:sz w:val="19"/>
          <w:szCs w:val="19"/>
        </w:rPr>
        <w:t xml:space="preserve">access the remote machine via </w:t>
      </w:r>
      <w:proofErr w:type="spellStart"/>
      <w:proofErr w:type="gramStart"/>
      <w:r>
        <w:rPr>
          <w:rFonts w:ascii="Consolas" w:hAnsi="Consolas" w:cs="Consolas"/>
          <w:color w:val="000000"/>
          <w:sz w:val="19"/>
          <w:szCs w:val="19"/>
        </w:rPr>
        <w:t>ssh</w:t>
      </w:r>
      <w:proofErr w:type="spellEnd"/>
      <w:proofErr w:type="gramEnd"/>
      <w:r>
        <w:rPr>
          <w:rFonts w:ascii="Consolas" w:hAnsi="Consolas" w:cs="Consolas"/>
          <w:color w:val="000000"/>
          <w:sz w:val="19"/>
          <w:szCs w:val="19"/>
        </w:rPr>
        <w:t xml:space="preserve"> without password (hence you need to set a private/public key access). </w:t>
      </w:r>
    </w:p>
    <w:p w:rsidR="00B5283A" w:rsidRDefault="00B5283A" w:rsidP="00B5283A">
      <w:pPr>
        <w:autoSpaceDE w:val="0"/>
        <w:autoSpaceDN w:val="0"/>
        <w:adjustRightInd w:val="0"/>
        <w:spacing w:after="0" w:line="240" w:lineRule="auto"/>
        <w:rPr>
          <w:rFonts w:ascii="Consolas" w:hAnsi="Consolas" w:cs="Consolas"/>
          <w:color w:val="000000"/>
          <w:sz w:val="19"/>
          <w:szCs w:val="19"/>
        </w:rPr>
      </w:pPr>
    </w:p>
    <w:p w:rsidR="00DB4F24" w:rsidRDefault="00B5283A" w:rsidP="00DB4F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2. Change the fields prefixed with remote_ in the </w:t>
      </w:r>
      <w:proofErr w:type="spellStart"/>
      <w:r>
        <w:rPr>
          <w:rFonts w:ascii="Consolas" w:hAnsi="Consolas" w:cs="Consolas"/>
          <w:color w:val="000000"/>
          <w:sz w:val="19"/>
          <w:szCs w:val="19"/>
        </w:rPr>
        <w:t>config</w:t>
      </w:r>
      <w:proofErr w:type="spellEnd"/>
      <w:r>
        <w:rPr>
          <w:rFonts w:ascii="Consolas" w:hAnsi="Consolas" w:cs="Consolas"/>
          <w:color w:val="000000"/>
          <w:sz w:val="19"/>
          <w:szCs w:val="19"/>
        </w:rPr>
        <w:t xml:space="preserve"> file. The complicated part is </w:t>
      </w:r>
      <w:proofErr w:type="spellStart"/>
      <w:r>
        <w:rPr>
          <w:rFonts w:ascii="Consolas" w:hAnsi="Consolas" w:cs="Consolas"/>
          <w:color w:val="000000"/>
          <w:sz w:val="19"/>
          <w:szCs w:val="19"/>
        </w:rPr>
        <w:t>remote_ssh_cmd</w:t>
      </w:r>
      <w:proofErr w:type="spellEnd"/>
      <w:r>
        <w:rPr>
          <w:rFonts w:ascii="Consolas" w:hAnsi="Consolas" w:cs="Consolas"/>
          <w:color w:val="000000"/>
          <w:sz w:val="19"/>
          <w:szCs w:val="19"/>
        </w:rPr>
        <w:t>, which depends on the exact process you are running</w:t>
      </w:r>
      <w:r w:rsidR="00DB4F24">
        <w:rPr>
          <w:rFonts w:ascii="Consolas" w:hAnsi="Consolas" w:cs="Consolas"/>
          <w:color w:val="000000"/>
          <w:sz w:val="19"/>
          <w:szCs w:val="19"/>
        </w:rPr>
        <w:t xml:space="preserve"> on the remote machine</w:t>
      </w:r>
      <w:r>
        <w:rPr>
          <w:rFonts w:ascii="Consolas" w:hAnsi="Consolas" w:cs="Consolas"/>
          <w:color w:val="000000"/>
          <w:sz w:val="19"/>
          <w:szCs w:val="19"/>
        </w:rPr>
        <w:t>.</w:t>
      </w:r>
      <w:r w:rsidR="00DB4F24">
        <w:rPr>
          <w:rFonts w:ascii="Consolas" w:hAnsi="Consolas" w:cs="Consolas"/>
          <w:color w:val="000000"/>
          <w:sz w:val="19"/>
          <w:szCs w:val="19"/>
        </w:rPr>
        <w:t xml:space="preserve"> </w:t>
      </w:r>
    </w:p>
    <w:p w:rsidR="00B5283A" w:rsidRDefault="00DB4F24" w:rsidP="00DB4F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The example configuration assumes there is a script on the remote directory called hmuc.sh in the </w:t>
      </w:r>
      <w:proofErr w:type="spellStart"/>
      <w:r>
        <w:rPr>
          <w:rFonts w:ascii="Consolas" w:hAnsi="Consolas" w:cs="Consolas"/>
          <w:color w:val="000000"/>
          <w:sz w:val="19"/>
          <w:szCs w:val="19"/>
        </w:rPr>
        <w:t>hmuc</w:t>
      </w:r>
      <w:proofErr w:type="spellEnd"/>
      <w:r>
        <w:rPr>
          <w:rFonts w:ascii="Consolas" w:hAnsi="Consolas" w:cs="Consolas"/>
          <w:color w:val="000000"/>
          <w:sz w:val="19"/>
          <w:szCs w:val="19"/>
        </w:rPr>
        <w:t xml:space="preserve"> subdirectory, which takes two arguments ‘</w:t>
      </w:r>
      <w:proofErr w:type="spellStart"/>
      <w:r>
        <w:rPr>
          <w:rFonts w:ascii="Consolas" w:hAnsi="Consolas" w:cs="Consolas"/>
          <w:color w:val="000000"/>
          <w:sz w:val="19"/>
          <w:szCs w:val="19"/>
        </w:rPr>
        <w:t>arg</w:t>
      </w:r>
      <w:proofErr w:type="spellEnd"/>
      <w:r>
        <w:rPr>
          <w:rFonts w:ascii="Consolas" w:hAnsi="Consolas" w:cs="Consolas"/>
          <w:color w:val="000000"/>
          <w:sz w:val="19"/>
          <w:szCs w:val="19"/>
        </w:rPr>
        <w:t xml:space="preserve">’ (the command-line parameters of the executables) and ‘out’ (the name of the output file). </w:t>
      </w:r>
    </w:p>
    <w:p w:rsidR="00B5283A" w:rsidRDefault="00DB4F24" w:rsidP="00B528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Furthermore, it assumes that this benchmark is ran via PBS, which means that jobs are submitted via the </w:t>
      </w:r>
      <w:proofErr w:type="spellStart"/>
      <w:r>
        <w:rPr>
          <w:rFonts w:ascii="Consolas" w:hAnsi="Consolas" w:cs="Consolas"/>
          <w:color w:val="000000"/>
          <w:sz w:val="19"/>
          <w:szCs w:val="19"/>
        </w:rPr>
        <w:t>qsub</w:t>
      </w:r>
      <w:proofErr w:type="spellEnd"/>
      <w:r>
        <w:rPr>
          <w:rFonts w:ascii="Consolas" w:hAnsi="Consolas" w:cs="Consolas"/>
          <w:color w:val="000000"/>
          <w:sz w:val="19"/>
          <w:szCs w:val="19"/>
        </w:rPr>
        <w:t xml:space="preserve"> command. Here is how the command is specified: </w:t>
      </w:r>
    </w:p>
    <w:p w:rsidR="00DB4F24" w:rsidRDefault="00DB4F24" w:rsidP="0006125E">
      <w:pPr>
        <w:autoSpaceDE w:val="0"/>
        <w:autoSpaceDN w:val="0"/>
        <w:adjustRightInd w:val="0"/>
        <w:spacing w:after="0" w:line="240" w:lineRule="auto"/>
        <w:rPr>
          <w:rFonts w:ascii="Consolas" w:hAnsi="Consolas" w:cs="Consolas"/>
          <w:color w:val="000000"/>
          <w:sz w:val="19"/>
          <w:szCs w:val="19"/>
        </w:rPr>
      </w:pPr>
    </w:p>
    <w:p w:rsidR="00DB4F24" w:rsidRPr="007E70B6" w:rsidRDefault="00B5283A" w:rsidP="0006125E">
      <w:pPr>
        <w:autoSpaceDE w:val="0"/>
        <w:autoSpaceDN w:val="0"/>
        <w:adjustRightInd w:val="0"/>
        <w:spacing w:after="0" w:line="240" w:lineRule="auto"/>
        <w:rPr>
          <w:rFonts w:ascii="Courier New" w:hAnsi="Courier New" w:cs="Courier New"/>
          <w:color w:val="0000FF"/>
          <w:sz w:val="19"/>
          <w:szCs w:val="19"/>
          <w:highlight w:val="white"/>
        </w:rPr>
      </w:pPr>
      <w:r w:rsidRPr="007E70B6">
        <w:rPr>
          <w:rFonts w:ascii="Courier New" w:hAnsi="Courier New" w:cs="Courier New"/>
          <w:color w:val="0000FF"/>
          <w:sz w:val="19"/>
          <w:szCs w:val="19"/>
          <w:highlight w:val="white"/>
        </w:rPr>
        <w:t>&lt;</w:t>
      </w:r>
      <w:r w:rsidRPr="007E70B6">
        <w:rPr>
          <w:rFonts w:ascii="Courier New" w:hAnsi="Courier New" w:cs="Courier New"/>
          <w:color w:val="A31515"/>
          <w:sz w:val="19"/>
          <w:szCs w:val="19"/>
          <w:highlight w:val="white"/>
        </w:rPr>
        <w:t>add</w:t>
      </w:r>
      <w:r w:rsidRPr="007E70B6">
        <w:rPr>
          <w:rFonts w:ascii="Courier New" w:hAnsi="Courier New" w:cs="Courier New"/>
          <w:color w:val="0000FF"/>
          <w:sz w:val="19"/>
          <w:szCs w:val="19"/>
          <w:highlight w:val="white"/>
        </w:rPr>
        <w:t xml:space="preserve"> </w:t>
      </w:r>
      <w:r w:rsidRPr="007E70B6">
        <w:rPr>
          <w:rFonts w:ascii="Courier New" w:hAnsi="Courier New" w:cs="Courier New"/>
          <w:color w:val="FF0000"/>
          <w:sz w:val="19"/>
          <w:szCs w:val="19"/>
          <w:highlight w:val="white"/>
        </w:rPr>
        <w:t>key</w:t>
      </w:r>
      <w:r w:rsidRPr="007E70B6">
        <w:rPr>
          <w:rFonts w:ascii="Courier New" w:hAnsi="Courier New" w:cs="Courier New"/>
          <w:color w:val="0000FF"/>
          <w:sz w:val="19"/>
          <w:szCs w:val="19"/>
          <w:highlight w:val="white"/>
        </w:rPr>
        <w:t>=</w:t>
      </w:r>
      <w:r w:rsidRPr="007E70B6">
        <w:rPr>
          <w:rFonts w:ascii="Courier New" w:hAnsi="Courier New" w:cs="Courier New"/>
          <w:color w:val="000000"/>
          <w:sz w:val="19"/>
          <w:szCs w:val="19"/>
          <w:highlight w:val="white"/>
        </w:rPr>
        <w:t>"</w:t>
      </w:r>
      <w:proofErr w:type="spellStart"/>
      <w:r w:rsidRPr="007E70B6">
        <w:rPr>
          <w:rFonts w:ascii="Courier New" w:hAnsi="Courier New" w:cs="Courier New"/>
          <w:color w:val="0000FF"/>
          <w:sz w:val="19"/>
          <w:szCs w:val="19"/>
          <w:highlight w:val="white"/>
        </w:rPr>
        <w:t>remote_ssh_cmd</w:t>
      </w:r>
      <w:proofErr w:type="spellEnd"/>
      <w:r w:rsidRPr="007E70B6">
        <w:rPr>
          <w:rFonts w:ascii="Courier New" w:hAnsi="Courier New" w:cs="Courier New"/>
          <w:color w:val="000000"/>
          <w:sz w:val="19"/>
          <w:szCs w:val="19"/>
          <w:highlight w:val="white"/>
        </w:rPr>
        <w:t>"</w:t>
      </w:r>
      <w:r w:rsidRPr="007E70B6">
        <w:rPr>
          <w:rFonts w:ascii="Courier New" w:hAnsi="Courier New" w:cs="Courier New"/>
          <w:color w:val="0000FF"/>
          <w:sz w:val="19"/>
          <w:szCs w:val="19"/>
          <w:highlight w:val="white"/>
        </w:rPr>
        <w:t xml:space="preserve"> </w:t>
      </w:r>
    </w:p>
    <w:p w:rsidR="00B5283A" w:rsidRPr="007E70B6" w:rsidRDefault="00B5283A" w:rsidP="0006125E">
      <w:pPr>
        <w:autoSpaceDE w:val="0"/>
        <w:autoSpaceDN w:val="0"/>
        <w:adjustRightInd w:val="0"/>
        <w:spacing w:after="0" w:line="240" w:lineRule="auto"/>
        <w:rPr>
          <w:rFonts w:ascii="Courier New" w:hAnsi="Courier New" w:cs="Courier New"/>
          <w:color w:val="0000FF"/>
          <w:sz w:val="19"/>
          <w:szCs w:val="19"/>
        </w:rPr>
      </w:pPr>
      <w:proofErr w:type="gramStart"/>
      <w:r w:rsidRPr="007E70B6">
        <w:rPr>
          <w:rFonts w:ascii="Courier New" w:hAnsi="Courier New" w:cs="Courier New"/>
          <w:color w:val="FF0000"/>
          <w:sz w:val="19"/>
          <w:szCs w:val="19"/>
          <w:highlight w:val="white"/>
        </w:rPr>
        <w:t>value</w:t>
      </w:r>
      <w:proofErr w:type="gramEnd"/>
      <w:r w:rsidRPr="007E70B6">
        <w:rPr>
          <w:rFonts w:ascii="Courier New" w:hAnsi="Courier New" w:cs="Courier New"/>
          <w:color w:val="0000FF"/>
          <w:sz w:val="19"/>
          <w:szCs w:val="19"/>
          <w:highlight w:val="white"/>
        </w:rPr>
        <w:t>=</w:t>
      </w:r>
      <w:r w:rsidRPr="007E70B6">
        <w:rPr>
          <w:rFonts w:ascii="Courier New" w:hAnsi="Courier New" w:cs="Courier New"/>
          <w:color w:val="000000"/>
          <w:sz w:val="19"/>
          <w:szCs w:val="19"/>
          <w:highlight w:val="white"/>
        </w:rPr>
        <w:t>"</w:t>
      </w:r>
      <w:r w:rsidRPr="007E70B6">
        <w:rPr>
          <w:rFonts w:ascii="Courier New" w:hAnsi="Courier New" w:cs="Courier New"/>
          <w:color w:val="0000FF"/>
          <w:sz w:val="19"/>
          <w:szCs w:val="19"/>
          <w:highlight w:val="white"/>
        </w:rPr>
        <w:t>cd ~/</w:t>
      </w:r>
      <w:proofErr w:type="spellStart"/>
      <w:r w:rsidRPr="007E70B6">
        <w:rPr>
          <w:rFonts w:ascii="Courier New" w:hAnsi="Courier New" w:cs="Courier New"/>
          <w:color w:val="0000FF"/>
          <w:sz w:val="19"/>
          <w:szCs w:val="19"/>
          <w:highlight w:val="white"/>
        </w:rPr>
        <w:t>hmuc</w:t>
      </w:r>
      <w:proofErr w:type="spellEnd"/>
      <w:r w:rsidRPr="007E70B6">
        <w:rPr>
          <w:rFonts w:ascii="Courier New" w:hAnsi="Courier New" w:cs="Courier New"/>
          <w:color w:val="0000FF"/>
          <w:sz w:val="19"/>
          <w:szCs w:val="19"/>
          <w:highlight w:val="white"/>
        </w:rPr>
        <w:t xml:space="preserve">; </w:t>
      </w:r>
      <w:proofErr w:type="spellStart"/>
      <w:r w:rsidRPr="007E70B6">
        <w:rPr>
          <w:rFonts w:ascii="Courier New" w:hAnsi="Courier New" w:cs="Courier New"/>
          <w:color w:val="0000FF"/>
          <w:sz w:val="19"/>
          <w:szCs w:val="19"/>
          <w:highlight w:val="white"/>
        </w:rPr>
        <w:t>qsub</w:t>
      </w:r>
      <w:proofErr w:type="spellEnd"/>
      <w:r w:rsidRPr="007E70B6">
        <w:rPr>
          <w:rFonts w:ascii="Courier New" w:hAnsi="Courier New" w:cs="Courier New"/>
          <w:color w:val="0000FF"/>
          <w:sz w:val="19"/>
          <w:szCs w:val="19"/>
          <w:highlight w:val="white"/>
        </w:rPr>
        <w:t xml:space="preserve"> -v </w:t>
      </w:r>
      <w:proofErr w:type="spellStart"/>
      <w:r w:rsidRPr="007E70B6">
        <w:rPr>
          <w:rFonts w:ascii="Courier New" w:hAnsi="Courier New" w:cs="Courier New"/>
          <w:color w:val="0000FF"/>
          <w:sz w:val="19"/>
          <w:szCs w:val="19"/>
          <w:highlight w:val="white"/>
        </w:rPr>
        <w:t>arg</w:t>
      </w:r>
      <w:proofErr w:type="spellEnd"/>
      <w:r w:rsidRPr="007E70B6">
        <w:rPr>
          <w:rFonts w:ascii="Courier New" w:hAnsi="Courier New" w:cs="Courier New"/>
          <w:color w:val="0000FF"/>
          <w:sz w:val="19"/>
          <w:szCs w:val="19"/>
          <w:highlight w:val="white"/>
        </w:rPr>
        <w:t>=\</w:t>
      </w:r>
      <w:r w:rsidRPr="007E70B6">
        <w:rPr>
          <w:rFonts w:ascii="Courier New" w:hAnsi="Courier New" w:cs="Courier New"/>
          <w:color w:val="FF0000"/>
          <w:sz w:val="19"/>
          <w:szCs w:val="19"/>
          <w:highlight w:val="white"/>
        </w:rPr>
        <w:t>&amp;</w:t>
      </w:r>
      <w:proofErr w:type="spellStart"/>
      <w:r w:rsidRPr="007E70B6">
        <w:rPr>
          <w:rFonts w:ascii="Courier New" w:hAnsi="Courier New" w:cs="Courier New"/>
          <w:color w:val="FF0000"/>
          <w:sz w:val="19"/>
          <w:szCs w:val="19"/>
          <w:highlight w:val="white"/>
        </w:rPr>
        <w:t>quot</w:t>
      </w:r>
      <w:proofErr w:type="spellEnd"/>
      <w:r w:rsidRPr="007E70B6">
        <w:rPr>
          <w:rFonts w:ascii="Courier New" w:hAnsi="Courier New" w:cs="Courier New"/>
          <w:color w:val="FF0000"/>
          <w:sz w:val="19"/>
          <w:szCs w:val="19"/>
          <w:highlight w:val="white"/>
        </w:rPr>
        <w:t>;</w:t>
      </w:r>
      <w:r w:rsidRPr="007E70B6">
        <w:rPr>
          <w:rFonts w:ascii="Courier New" w:hAnsi="Courier New" w:cs="Courier New"/>
          <w:color w:val="0000FF"/>
          <w:sz w:val="19"/>
          <w:szCs w:val="19"/>
          <w:highlight w:val="white"/>
        </w:rPr>
        <w:t>%p\</w:t>
      </w:r>
      <w:r w:rsidRPr="007E70B6">
        <w:rPr>
          <w:rFonts w:ascii="Courier New" w:hAnsi="Courier New" w:cs="Courier New"/>
          <w:color w:val="FF0000"/>
          <w:sz w:val="19"/>
          <w:szCs w:val="19"/>
          <w:highlight w:val="white"/>
        </w:rPr>
        <w:t>&amp;</w:t>
      </w:r>
      <w:proofErr w:type="spellStart"/>
      <w:r w:rsidRPr="007E70B6">
        <w:rPr>
          <w:rFonts w:ascii="Courier New" w:hAnsi="Courier New" w:cs="Courier New"/>
          <w:color w:val="FF0000"/>
          <w:sz w:val="19"/>
          <w:szCs w:val="19"/>
          <w:highlight w:val="white"/>
        </w:rPr>
        <w:t>quot</w:t>
      </w:r>
      <w:proofErr w:type="spellEnd"/>
      <w:r w:rsidRPr="007E70B6">
        <w:rPr>
          <w:rFonts w:ascii="Courier New" w:hAnsi="Courier New" w:cs="Courier New"/>
          <w:color w:val="FF0000"/>
          <w:sz w:val="19"/>
          <w:szCs w:val="19"/>
          <w:highlight w:val="white"/>
        </w:rPr>
        <w:t>;</w:t>
      </w:r>
      <w:r w:rsidRPr="007E70B6">
        <w:rPr>
          <w:rFonts w:ascii="Courier New" w:hAnsi="Courier New" w:cs="Courier New"/>
          <w:color w:val="0000FF"/>
          <w:sz w:val="19"/>
          <w:szCs w:val="19"/>
          <w:highlight w:val="white"/>
        </w:rPr>
        <w:t>,out=\</w:t>
      </w:r>
      <w:r w:rsidRPr="007E70B6">
        <w:rPr>
          <w:rFonts w:ascii="Courier New" w:hAnsi="Courier New" w:cs="Courier New"/>
          <w:color w:val="FF0000"/>
          <w:sz w:val="19"/>
          <w:szCs w:val="19"/>
          <w:highlight w:val="white"/>
        </w:rPr>
        <w:t>&amp;</w:t>
      </w:r>
      <w:proofErr w:type="spellStart"/>
      <w:r w:rsidRPr="007E70B6">
        <w:rPr>
          <w:rFonts w:ascii="Courier New" w:hAnsi="Courier New" w:cs="Courier New"/>
          <w:color w:val="FF0000"/>
          <w:sz w:val="19"/>
          <w:szCs w:val="19"/>
          <w:highlight w:val="white"/>
        </w:rPr>
        <w:t>quot</w:t>
      </w:r>
      <w:proofErr w:type="spellEnd"/>
      <w:r w:rsidRPr="007E70B6">
        <w:rPr>
          <w:rFonts w:ascii="Courier New" w:hAnsi="Courier New" w:cs="Courier New"/>
          <w:color w:val="FF0000"/>
          <w:sz w:val="19"/>
          <w:szCs w:val="19"/>
          <w:highlight w:val="white"/>
        </w:rPr>
        <w:t>;</w:t>
      </w:r>
      <w:r w:rsidRPr="007E70B6">
        <w:rPr>
          <w:rFonts w:ascii="Courier New" w:hAnsi="Courier New" w:cs="Courier New"/>
          <w:color w:val="0000FF"/>
          <w:sz w:val="19"/>
          <w:szCs w:val="19"/>
          <w:highlight w:val="white"/>
        </w:rPr>
        <w:t>%o\</w:t>
      </w:r>
      <w:r w:rsidRPr="007E70B6">
        <w:rPr>
          <w:rFonts w:ascii="Courier New" w:hAnsi="Courier New" w:cs="Courier New"/>
          <w:color w:val="FF0000"/>
          <w:sz w:val="19"/>
          <w:szCs w:val="19"/>
          <w:highlight w:val="white"/>
        </w:rPr>
        <w:t>&amp;</w:t>
      </w:r>
      <w:proofErr w:type="spellStart"/>
      <w:r w:rsidRPr="007E70B6">
        <w:rPr>
          <w:rFonts w:ascii="Courier New" w:hAnsi="Courier New" w:cs="Courier New"/>
          <w:color w:val="FF0000"/>
          <w:sz w:val="19"/>
          <w:szCs w:val="19"/>
          <w:highlight w:val="white"/>
        </w:rPr>
        <w:t>quot</w:t>
      </w:r>
      <w:proofErr w:type="spellEnd"/>
      <w:r w:rsidRPr="007E70B6">
        <w:rPr>
          <w:rFonts w:ascii="Courier New" w:hAnsi="Courier New" w:cs="Courier New"/>
          <w:color w:val="FF0000"/>
          <w:sz w:val="19"/>
          <w:szCs w:val="19"/>
          <w:highlight w:val="white"/>
        </w:rPr>
        <w:t>;</w:t>
      </w:r>
      <w:r w:rsidRPr="007E70B6">
        <w:rPr>
          <w:rFonts w:ascii="Courier New" w:hAnsi="Courier New" w:cs="Courier New"/>
          <w:color w:val="0000FF"/>
          <w:sz w:val="19"/>
          <w:szCs w:val="19"/>
          <w:highlight w:val="white"/>
        </w:rPr>
        <w:t xml:space="preserve"> hmuc.sh</w:t>
      </w:r>
      <w:r w:rsidRPr="007E70B6">
        <w:rPr>
          <w:rFonts w:ascii="Courier New" w:hAnsi="Courier New" w:cs="Courier New"/>
          <w:color w:val="000000"/>
          <w:sz w:val="19"/>
          <w:szCs w:val="19"/>
          <w:highlight w:val="white"/>
        </w:rPr>
        <w:t>"</w:t>
      </w:r>
      <w:r w:rsidRPr="007E70B6">
        <w:rPr>
          <w:rFonts w:ascii="Courier New" w:hAnsi="Courier New" w:cs="Courier New"/>
          <w:color w:val="0000FF"/>
          <w:sz w:val="19"/>
          <w:szCs w:val="19"/>
          <w:highlight w:val="white"/>
        </w:rPr>
        <w:t>/&gt;</w:t>
      </w:r>
    </w:p>
    <w:p w:rsidR="00B5283A" w:rsidRDefault="00B5283A" w:rsidP="0006125E">
      <w:pPr>
        <w:autoSpaceDE w:val="0"/>
        <w:autoSpaceDN w:val="0"/>
        <w:adjustRightInd w:val="0"/>
        <w:spacing w:after="0" w:line="240" w:lineRule="auto"/>
        <w:rPr>
          <w:rFonts w:ascii="Consolas" w:hAnsi="Consolas" w:cs="Consolas"/>
          <w:color w:val="0000FF"/>
          <w:sz w:val="19"/>
          <w:szCs w:val="19"/>
        </w:rPr>
      </w:pPr>
    </w:p>
    <w:p w:rsidR="00DB4F24" w:rsidRPr="007E70B6" w:rsidRDefault="007E70B6" w:rsidP="000612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w:t>
      </w:r>
      <w:r w:rsidR="00DB4F24" w:rsidRPr="007E70B6">
        <w:rPr>
          <w:rFonts w:ascii="Consolas" w:hAnsi="Consolas" w:cs="Consolas"/>
          <w:color w:val="000000"/>
          <w:sz w:val="19"/>
          <w:szCs w:val="19"/>
        </w:rPr>
        <w:t xml:space="preserve">he </w:t>
      </w:r>
      <w:r w:rsidR="00DB4F24" w:rsidRPr="007E70B6">
        <w:rPr>
          <w:rFonts w:ascii="Courier New" w:hAnsi="Courier New" w:cs="Courier New"/>
          <w:color w:val="000000"/>
          <w:sz w:val="19"/>
          <w:szCs w:val="19"/>
        </w:rPr>
        <w:t>\&amp;</w:t>
      </w:r>
      <w:proofErr w:type="spellStart"/>
      <w:r w:rsidR="00DB4F24" w:rsidRPr="007E70B6">
        <w:rPr>
          <w:rFonts w:ascii="Courier New" w:hAnsi="Courier New" w:cs="Courier New"/>
          <w:color w:val="000000"/>
          <w:sz w:val="19"/>
          <w:szCs w:val="19"/>
        </w:rPr>
        <w:t>quot</w:t>
      </w:r>
      <w:proofErr w:type="spellEnd"/>
      <w:r w:rsidR="00DB4F24" w:rsidRPr="007E70B6">
        <w:rPr>
          <w:rFonts w:ascii="Courier New" w:hAnsi="Courier New" w:cs="Courier New"/>
          <w:color w:val="000000"/>
          <w:sz w:val="19"/>
          <w:szCs w:val="19"/>
        </w:rPr>
        <w:t>;</w:t>
      </w:r>
      <w:r w:rsidR="00DB4F24" w:rsidRPr="007E70B6">
        <w:rPr>
          <w:rFonts w:ascii="Consolas" w:hAnsi="Consolas" w:cs="Consolas"/>
          <w:color w:val="000000"/>
          <w:sz w:val="19"/>
          <w:szCs w:val="19"/>
        </w:rPr>
        <w:t xml:space="preserve"> sequence</w:t>
      </w:r>
      <w:r>
        <w:rPr>
          <w:rFonts w:ascii="Consolas" w:hAnsi="Consolas" w:cs="Consolas"/>
          <w:color w:val="000000"/>
          <w:sz w:val="19"/>
          <w:szCs w:val="19"/>
        </w:rPr>
        <w:t xml:space="preserve"> (including the semicolon)</w:t>
      </w:r>
      <w:r w:rsidR="00DB4F24" w:rsidRPr="007E70B6">
        <w:rPr>
          <w:rFonts w:ascii="Consolas" w:hAnsi="Consolas" w:cs="Consolas"/>
          <w:color w:val="000000"/>
          <w:sz w:val="19"/>
          <w:szCs w:val="19"/>
        </w:rPr>
        <w:t xml:space="preserve"> translates into \”</w:t>
      </w:r>
    </w:p>
    <w:p w:rsidR="00DB4F24" w:rsidRPr="007E70B6" w:rsidRDefault="00DB4F24" w:rsidP="0006125E">
      <w:pPr>
        <w:autoSpaceDE w:val="0"/>
        <w:autoSpaceDN w:val="0"/>
        <w:adjustRightInd w:val="0"/>
        <w:spacing w:after="0" w:line="240" w:lineRule="auto"/>
        <w:rPr>
          <w:rFonts w:ascii="Consolas" w:hAnsi="Consolas" w:cs="Consolas"/>
          <w:color w:val="000000"/>
          <w:sz w:val="19"/>
          <w:szCs w:val="19"/>
        </w:rPr>
      </w:pPr>
      <w:r w:rsidRPr="007E70B6">
        <w:rPr>
          <w:rFonts w:ascii="Consolas" w:hAnsi="Consolas" w:cs="Consolas"/>
          <w:color w:val="000000"/>
          <w:sz w:val="19"/>
          <w:szCs w:val="19"/>
        </w:rPr>
        <w:t>%p translates into the parameters</w:t>
      </w:r>
    </w:p>
    <w:p w:rsidR="00DB4F24" w:rsidRDefault="00DB4F24" w:rsidP="00DB4F24">
      <w:pPr>
        <w:autoSpaceDE w:val="0"/>
        <w:autoSpaceDN w:val="0"/>
        <w:adjustRightInd w:val="0"/>
        <w:spacing w:after="0" w:line="240" w:lineRule="auto"/>
        <w:rPr>
          <w:rFonts w:ascii="Consolas" w:hAnsi="Consolas" w:cs="Consolas"/>
          <w:color w:val="000000"/>
          <w:sz w:val="19"/>
          <w:szCs w:val="19"/>
        </w:rPr>
      </w:pPr>
      <w:r w:rsidRPr="007E70B6">
        <w:rPr>
          <w:rFonts w:ascii="Consolas" w:hAnsi="Consolas" w:cs="Consolas"/>
          <w:color w:val="000000"/>
          <w:sz w:val="19"/>
          <w:szCs w:val="19"/>
        </w:rPr>
        <w:t xml:space="preserve">%o translates into the full output path </w:t>
      </w:r>
    </w:p>
    <w:p w:rsidR="007E70B6" w:rsidRDefault="007E70B6" w:rsidP="00DB4F24">
      <w:pPr>
        <w:autoSpaceDE w:val="0"/>
        <w:autoSpaceDN w:val="0"/>
        <w:adjustRightInd w:val="0"/>
        <w:spacing w:after="0" w:line="240" w:lineRule="auto"/>
        <w:rPr>
          <w:rFonts w:ascii="Consolas" w:hAnsi="Consolas" w:cs="Consolas"/>
          <w:color w:val="000000"/>
          <w:sz w:val="19"/>
          <w:szCs w:val="19"/>
        </w:rPr>
      </w:pPr>
    </w:p>
    <w:p w:rsidR="007E70B6" w:rsidRDefault="007E70B6" w:rsidP="007E70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 the actual full </w:t>
      </w:r>
      <w:proofErr w:type="spellStart"/>
      <w:r>
        <w:rPr>
          <w:rFonts w:ascii="Consolas" w:hAnsi="Consolas" w:cs="Consolas"/>
          <w:color w:val="000000"/>
          <w:sz w:val="19"/>
          <w:szCs w:val="19"/>
        </w:rPr>
        <w:t>ssh</w:t>
      </w:r>
      <w:proofErr w:type="spellEnd"/>
      <w:r>
        <w:rPr>
          <w:rFonts w:ascii="Consolas" w:hAnsi="Consolas" w:cs="Consolas"/>
          <w:color w:val="000000"/>
          <w:sz w:val="19"/>
          <w:szCs w:val="19"/>
        </w:rPr>
        <w:t xml:space="preserve"> command can be e.g</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7E70B6" w:rsidRPr="007E70B6" w:rsidRDefault="007E70B6" w:rsidP="007E70B6">
      <w:pPr>
        <w:autoSpaceDE w:val="0"/>
        <w:autoSpaceDN w:val="0"/>
        <w:adjustRightInd w:val="0"/>
        <w:spacing w:after="0" w:line="240" w:lineRule="auto"/>
        <w:rPr>
          <w:rFonts w:ascii="Courier New" w:hAnsi="Courier New" w:cs="Courier New"/>
          <w:color w:val="000000"/>
          <w:sz w:val="19"/>
          <w:szCs w:val="19"/>
        </w:rPr>
      </w:pPr>
      <w:proofErr w:type="spellStart"/>
      <w:r w:rsidRPr="007E70B6">
        <w:rPr>
          <w:rFonts w:ascii="Courier New" w:hAnsi="Courier New" w:cs="Courier New"/>
          <w:color w:val="000000"/>
          <w:sz w:val="19"/>
          <w:szCs w:val="19"/>
        </w:rPr>
        <w:t>ssh</w:t>
      </w:r>
      <w:proofErr w:type="spellEnd"/>
      <w:r w:rsidRPr="007E70B6">
        <w:rPr>
          <w:rFonts w:ascii="Courier New" w:hAnsi="Courier New" w:cs="Courier New"/>
          <w:color w:val="000000"/>
          <w:sz w:val="19"/>
          <w:szCs w:val="19"/>
        </w:rPr>
        <w:t xml:space="preserve"> </w:t>
      </w:r>
      <w:hyperlink r:id="rId6" w:history="1">
        <w:r w:rsidRPr="007E70B6">
          <w:rPr>
            <w:rStyle w:val="Hyperlink"/>
            <w:rFonts w:ascii="Courier New" w:hAnsi="Courier New" w:cs="Courier New"/>
            <w:sz w:val="19"/>
            <w:szCs w:val="19"/>
          </w:rPr>
          <w:t>ofers@tamnun.technion.ac.il</w:t>
        </w:r>
      </w:hyperlink>
      <w:r w:rsidRPr="007E70B6">
        <w:rPr>
          <w:rFonts w:ascii="Courier New" w:hAnsi="Courier New" w:cs="Courier New"/>
          <w:color w:val="000000"/>
          <w:sz w:val="19"/>
          <w:szCs w:val="19"/>
        </w:rPr>
        <w:t xml:space="preserve"> ”</w:t>
      </w:r>
      <w:r w:rsidRPr="007E70B6">
        <w:rPr>
          <w:rFonts w:ascii="Courier New" w:hAnsi="Courier New" w:cs="Courier New"/>
          <w:color w:val="0000FF"/>
          <w:sz w:val="19"/>
          <w:szCs w:val="19"/>
          <w:highlight w:val="white"/>
        </w:rPr>
        <w:t>cd ~/</w:t>
      </w:r>
      <w:proofErr w:type="spellStart"/>
      <w:r w:rsidRPr="007E70B6">
        <w:rPr>
          <w:rFonts w:ascii="Courier New" w:hAnsi="Courier New" w:cs="Courier New"/>
          <w:color w:val="0000FF"/>
          <w:sz w:val="19"/>
          <w:szCs w:val="19"/>
          <w:highlight w:val="white"/>
        </w:rPr>
        <w:t>hmuc</w:t>
      </w:r>
      <w:proofErr w:type="spellEnd"/>
      <w:r w:rsidRPr="007E70B6">
        <w:rPr>
          <w:rFonts w:ascii="Courier New" w:hAnsi="Courier New" w:cs="Courier New"/>
          <w:color w:val="0000FF"/>
          <w:sz w:val="19"/>
          <w:szCs w:val="19"/>
          <w:highlight w:val="white"/>
        </w:rPr>
        <w:t xml:space="preserve">; </w:t>
      </w:r>
      <w:proofErr w:type="spellStart"/>
      <w:r w:rsidRPr="007E70B6">
        <w:rPr>
          <w:rFonts w:ascii="Courier New" w:hAnsi="Courier New" w:cs="Courier New"/>
          <w:color w:val="0000FF"/>
          <w:sz w:val="19"/>
          <w:szCs w:val="19"/>
          <w:highlight w:val="white"/>
        </w:rPr>
        <w:t>qsub</w:t>
      </w:r>
      <w:proofErr w:type="spellEnd"/>
      <w:r w:rsidRPr="007E70B6">
        <w:rPr>
          <w:rFonts w:ascii="Courier New" w:hAnsi="Courier New" w:cs="Courier New"/>
          <w:color w:val="0000FF"/>
          <w:sz w:val="19"/>
          <w:szCs w:val="19"/>
          <w:highlight w:val="white"/>
        </w:rPr>
        <w:t xml:space="preserve"> -v </w:t>
      </w:r>
      <w:proofErr w:type="spellStart"/>
      <w:r w:rsidRPr="007E70B6">
        <w:rPr>
          <w:rFonts w:ascii="Courier New" w:hAnsi="Courier New" w:cs="Courier New"/>
          <w:color w:val="0000FF"/>
          <w:sz w:val="19"/>
          <w:szCs w:val="19"/>
          <w:highlight w:val="white"/>
        </w:rPr>
        <w:t>arg</w:t>
      </w:r>
      <w:proofErr w:type="spellEnd"/>
      <w:r w:rsidRPr="007E70B6">
        <w:rPr>
          <w:rFonts w:ascii="Courier New" w:hAnsi="Courier New" w:cs="Courier New"/>
          <w:color w:val="0000FF"/>
          <w:sz w:val="19"/>
          <w:szCs w:val="19"/>
          <w:highlight w:val="white"/>
        </w:rPr>
        <w:t>=\</w:t>
      </w:r>
      <w:r w:rsidRPr="007E70B6">
        <w:rPr>
          <w:rFonts w:ascii="Courier New" w:hAnsi="Courier New" w:cs="Courier New"/>
          <w:color w:val="0000FF"/>
          <w:sz w:val="19"/>
          <w:szCs w:val="19"/>
          <w:highlight w:val="white"/>
        </w:rPr>
        <w:t xml:space="preserve">”-param1 –param2 </w:t>
      </w:r>
      <w:proofErr w:type="spellStart"/>
      <w:r w:rsidRPr="007E70B6">
        <w:rPr>
          <w:rFonts w:ascii="Courier New" w:hAnsi="Courier New" w:cs="Courier New"/>
          <w:color w:val="0000FF"/>
          <w:sz w:val="19"/>
          <w:szCs w:val="19"/>
          <w:highlight w:val="white"/>
        </w:rPr>
        <w:t>try.cnf</w:t>
      </w:r>
      <w:proofErr w:type="spellEnd"/>
      <w:r w:rsidRPr="007E70B6">
        <w:rPr>
          <w:rFonts w:ascii="Courier New" w:hAnsi="Courier New" w:cs="Courier New"/>
          <w:color w:val="0000FF"/>
          <w:sz w:val="19"/>
          <w:szCs w:val="19"/>
          <w:highlight w:val="white"/>
        </w:rPr>
        <w:t xml:space="preserve"> \”</w:t>
      </w:r>
      <w:proofErr w:type="gramStart"/>
      <w:r w:rsidRPr="007E70B6">
        <w:rPr>
          <w:rFonts w:ascii="Courier New" w:hAnsi="Courier New" w:cs="Courier New"/>
          <w:color w:val="0000FF"/>
          <w:sz w:val="19"/>
          <w:szCs w:val="19"/>
          <w:highlight w:val="white"/>
        </w:rPr>
        <w:t>,out</w:t>
      </w:r>
      <w:proofErr w:type="gramEnd"/>
      <w:r w:rsidRPr="007E70B6">
        <w:rPr>
          <w:rFonts w:ascii="Courier New" w:hAnsi="Courier New" w:cs="Courier New"/>
          <w:color w:val="0000FF"/>
          <w:sz w:val="19"/>
          <w:szCs w:val="19"/>
          <w:highlight w:val="white"/>
        </w:rPr>
        <w:t>=\</w:t>
      </w:r>
      <w:r w:rsidRPr="007E70B6">
        <w:rPr>
          <w:rFonts w:ascii="Courier New" w:hAnsi="Courier New" w:cs="Courier New"/>
          <w:color w:val="0000FF"/>
          <w:sz w:val="19"/>
          <w:szCs w:val="19"/>
          <w:highlight w:val="white"/>
        </w:rPr>
        <w:t>”$HOME/</w:t>
      </w:r>
      <w:proofErr w:type="spellStart"/>
      <w:r w:rsidRPr="007E70B6">
        <w:rPr>
          <w:rFonts w:ascii="Courier New" w:hAnsi="Courier New" w:cs="Courier New"/>
          <w:color w:val="0000FF"/>
          <w:sz w:val="19"/>
          <w:szCs w:val="19"/>
          <w:highlight w:val="white"/>
        </w:rPr>
        <w:t>ofers</w:t>
      </w:r>
      <w:proofErr w:type="spellEnd"/>
      <w:r w:rsidRPr="007E70B6">
        <w:rPr>
          <w:rFonts w:ascii="Courier New" w:hAnsi="Courier New" w:cs="Courier New"/>
          <w:color w:val="0000FF"/>
          <w:sz w:val="19"/>
          <w:szCs w:val="19"/>
          <w:highlight w:val="white"/>
        </w:rPr>
        <w:t>/test/try.cnf.param1param2.out</w:t>
      </w:r>
      <w:r w:rsidRPr="007E70B6">
        <w:rPr>
          <w:rFonts w:ascii="Courier New" w:hAnsi="Courier New" w:cs="Courier New"/>
          <w:color w:val="0000FF"/>
          <w:sz w:val="19"/>
          <w:szCs w:val="19"/>
          <w:highlight w:val="white"/>
        </w:rPr>
        <w:t>\</w:t>
      </w:r>
      <w:r w:rsidRPr="007E70B6">
        <w:rPr>
          <w:rFonts w:ascii="Courier New" w:hAnsi="Courier New" w:cs="Courier New"/>
          <w:color w:val="0000FF"/>
          <w:sz w:val="19"/>
          <w:szCs w:val="19"/>
          <w:highlight w:val="white"/>
        </w:rPr>
        <w:t>”</w:t>
      </w:r>
      <w:r w:rsidRPr="007E70B6">
        <w:rPr>
          <w:rFonts w:ascii="Courier New" w:hAnsi="Courier New" w:cs="Courier New"/>
          <w:color w:val="0000FF"/>
          <w:sz w:val="19"/>
          <w:szCs w:val="19"/>
          <w:highlight w:val="white"/>
        </w:rPr>
        <w:t xml:space="preserve"> hmuc.sh</w:t>
      </w:r>
      <w:r w:rsidRPr="007E70B6">
        <w:rPr>
          <w:rFonts w:ascii="Courier New" w:hAnsi="Courier New" w:cs="Courier New"/>
          <w:color w:val="0000FF"/>
          <w:sz w:val="19"/>
          <w:szCs w:val="19"/>
        </w:rPr>
        <w:t>”</w:t>
      </w:r>
    </w:p>
    <w:p w:rsidR="007E70B6" w:rsidRPr="007E70B6" w:rsidRDefault="007E70B6" w:rsidP="007E70B6">
      <w:pPr>
        <w:autoSpaceDE w:val="0"/>
        <w:autoSpaceDN w:val="0"/>
        <w:adjustRightInd w:val="0"/>
        <w:spacing w:after="0" w:line="240" w:lineRule="auto"/>
        <w:rPr>
          <w:rFonts w:ascii="Courier New" w:hAnsi="Courier New" w:cs="Courier New"/>
          <w:color w:val="000000"/>
          <w:sz w:val="19"/>
          <w:szCs w:val="19"/>
        </w:rPr>
      </w:pPr>
    </w:p>
    <w:p w:rsidR="00B5283A" w:rsidRDefault="00B5283A" w:rsidP="0006125E">
      <w:pPr>
        <w:autoSpaceDE w:val="0"/>
        <w:autoSpaceDN w:val="0"/>
        <w:adjustRightInd w:val="0"/>
        <w:spacing w:after="0" w:line="240" w:lineRule="auto"/>
        <w:rPr>
          <w:rFonts w:ascii="Consolas" w:hAnsi="Consolas" w:cs="Consolas"/>
          <w:color w:val="0000FF"/>
          <w:sz w:val="19"/>
          <w:szCs w:val="19"/>
        </w:rPr>
      </w:pPr>
    </w:p>
    <w:p w:rsidR="00DB4F24" w:rsidRPr="007E70B6" w:rsidRDefault="00DB4F24" w:rsidP="0006125E">
      <w:pPr>
        <w:autoSpaceDE w:val="0"/>
        <w:autoSpaceDN w:val="0"/>
        <w:adjustRightInd w:val="0"/>
        <w:spacing w:after="0" w:line="240" w:lineRule="auto"/>
        <w:rPr>
          <w:rFonts w:ascii="Consolas" w:hAnsi="Consolas" w:cs="Consolas"/>
          <w:color w:val="000000"/>
          <w:sz w:val="19"/>
          <w:szCs w:val="19"/>
        </w:rPr>
      </w:pPr>
      <w:r w:rsidRPr="007E70B6">
        <w:rPr>
          <w:rFonts w:ascii="Consolas" w:hAnsi="Consolas" w:cs="Consolas"/>
          <w:color w:val="000000"/>
          <w:sz w:val="19"/>
          <w:szCs w:val="19"/>
        </w:rPr>
        <w:t>Inside hmuc.sh we run the executable (</w:t>
      </w:r>
      <w:proofErr w:type="spellStart"/>
      <w:r w:rsidRPr="007E70B6">
        <w:rPr>
          <w:rFonts w:ascii="Consolas" w:hAnsi="Consolas" w:cs="Consolas"/>
          <w:color w:val="000000"/>
          <w:sz w:val="19"/>
          <w:szCs w:val="19"/>
        </w:rPr>
        <w:t>hmuc</w:t>
      </w:r>
      <w:proofErr w:type="spellEnd"/>
      <w:r w:rsidRPr="007E70B6">
        <w:rPr>
          <w:rFonts w:ascii="Consolas" w:hAnsi="Consolas" w:cs="Consolas"/>
          <w:color w:val="000000"/>
          <w:sz w:val="19"/>
          <w:szCs w:val="19"/>
        </w:rPr>
        <w:t xml:space="preserve"> in this case) and redirect its output into </w:t>
      </w:r>
      <w:r w:rsidR="007E70B6" w:rsidRPr="007E70B6">
        <w:rPr>
          <w:rFonts w:ascii="Consolas" w:hAnsi="Consolas" w:cs="Consolas"/>
          <w:color w:val="000000"/>
          <w:sz w:val="19"/>
          <w:szCs w:val="19"/>
        </w:rPr>
        <w:t>`out’:</w:t>
      </w:r>
    </w:p>
    <w:p w:rsidR="00B5283A" w:rsidRDefault="00B5283A" w:rsidP="0006125E">
      <w:pPr>
        <w:autoSpaceDE w:val="0"/>
        <w:autoSpaceDN w:val="0"/>
        <w:adjustRightInd w:val="0"/>
        <w:spacing w:after="0" w:line="240" w:lineRule="auto"/>
        <w:rPr>
          <w:rFonts w:ascii="Consolas" w:hAnsi="Consolas" w:cs="Consolas"/>
          <w:color w:val="0000FF"/>
          <w:sz w:val="19"/>
          <w:szCs w:val="19"/>
        </w:rPr>
      </w:pPr>
    </w:p>
    <w:p w:rsidR="00B5283A" w:rsidRDefault="00B5283A" w:rsidP="0006125E">
      <w:pPr>
        <w:autoSpaceDE w:val="0"/>
        <w:autoSpaceDN w:val="0"/>
        <w:adjustRightInd w:val="0"/>
        <w:spacing w:after="0" w:line="240" w:lineRule="auto"/>
        <w:rPr>
          <w:rFonts w:ascii="Consolas" w:hAnsi="Consolas" w:cs="Consolas"/>
          <w:color w:val="000000"/>
          <w:sz w:val="19"/>
          <w:szCs w:val="19"/>
        </w:rPr>
      </w:pPr>
    </w:p>
    <w:p w:rsidR="00B5283A" w:rsidRPr="007E70B6" w:rsidRDefault="00B5283A" w:rsidP="0006125E">
      <w:pPr>
        <w:autoSpaceDE w:val="0"/>
        <w:autoSpaceDN w:val="0"/>
        <w:adjustRightInd w:val="0"/>
        <w:spacing w:after="0" w:line="240" w:lineRule="auto"/>
        <w:rPr>
          <w:rFonts w:ascii="Courier New" w:hAnsi="Courier New" w:cs="Courier New"/>
          <w:color w:val="000000"/>
          <w:sz w:val="19"/>
          <w:szCs w:val="19"/>
        </w:rPr>
      </w:pPr>
      <w:proofErr w:type="gramStart"/>
      <w:r w:rsidRPr="007E70B6">
        <w:rPr>
          <w:rFonts w:ascii="Courier New" w:hAnsi="Courier New" w:cs="Courier New"/>
          <w:color w:val="000000"/>
          <w:sz w:val="19"/>
          <w:szCs w:val="19"/>
        </w:rPr>
        <w:t>./</w:t>
      </w:r>
      <w:proofErr w:type="spellStart"/>
      <w:proofErr w:type="gramEnd"/>
      <w:r w:rsidRPr="007E70B6">
        <w:rPr>
          <w:rFonts w:ascii="Courier New" w:hAnsi="Courier New" w:cs="Courier New"/>
          <w:color w:val="000000"/>
          <w:sz w:val="19"/>
          <w:szCs w:val="19"/>
        </w:rPr>
        <w:t>hmuc</w:t>
      </w:r>
      <w:proofErr w:type="spellEnd"/>
      <w:r w:rsidRPr="007E70B6">
        <w:rPr>
          <w:rFonts w:ascii="Courier New" w:hAnsi="Courier New" w:cs="Courier New"/>
          <w:color w:val="000000"/>
          <w:sz w:val="19"/>
          <w:szCs w:val="19"/>
        </w:rPr>
        <w:t xml:space="preserve">  $</w:t>
      </w:r>
      <w:proofErr w:type="spellStart"/>
      <w:r w:rsidRPr="007E70B6">
        <w:rPr>
          <w:rFonts w:ascii="Courier New" w:hAnsi="Courier New" w:cs="Courier New"/>
          <w:color w:val="000000"/>
          <w:sz w:val="19"/>
          <w:szCs w:val="19"/>
        </w:rPr>
        <w:t>arg</w:t>
      </w:r>
      <w:proofErr w:type="spellEnd"/>
      <w:r w:rsidRPr="007E70B6">
        <w:rPr>
          <w:rFonts w:ascii="Courier New" w:hAnsi="Courier New" w:cs="Courier New"/>
          <w:color w:val="000000"/>
          <w:sz w:val="19"/>
          <w:szCs w:val="19"/>
        </w:rPr>
        <w:t xml:space="preserve"> | grep "###" &gt; $out</w:t>
      </w:r>
    </w:p>
    <w:p w:rsidR="00B5283A" w:rsidRPr="0006125E" w:rsidRDefault="00B5283A" w:rsidP="0006125E">
      <w:pPr>
        <w:autoSpaceDE w:val="0"/>
        <w:autoSpaceDN w:val="0"/>
        <w:adjustRightInd w:val="0"/>
        <w:spacing w:after="0" w:line="240" w:lineRule="auto"/>
        <w:rPr>
          <w:rFonts w:ascii="Consolas" w:hAnsi="Consolas" w:cs="Consolas"/>
          <w:color w:val="000000"/>
          <w:sz w:val="19"/>
          <w:szCs w:val="19"/>
        </w:rPr>
      </w:pPr>
    </w:p>
    <w:p w:rsidR="00FE3057" w:rsidRDefault="007E70B6" w:rsidP="007E70B6">
      <w:pPr>
        <w:autoSpaceDE w:val="0"/>
        <w:autoSpaceDN w:val="0"/>
        <w:adjustRightInd w:val="0"/>
        <w:spacing w:after="0" w:line="240" w:lineRule="auto"/>
      </w:pPr>
      <w:r>
        <w:t xml:space="preserve">The grep command is not mandatory, but it makes the output contain only the lines that are necessary and hence saves communication </w:t>
      </w:r>
      <w:proofErr w:type="spellStart"/>
      <w:r>
        <w:t>ime</w:t>
      </w:r>
      <w:proofErr w:type="spellEnd"/>
      <w:r>
        <w:t>. These output files are later copied into the local machine for reading into the csv file.</w:t>
      </w:r>
    </w:p>
    <w:p w:rsidR="007E70B6" w:rsidRDefault="007E70B6" w:rsidP="00FE3057">
      <w:pPr>
        <w:autoSpaceDE w:val="0"/>
        <w:autoSpaceDN w:val="0"/>
        <w:adjustRightInd w:val="0"/>
        <w:spacing w:after="0" w:line="240" w:lineRule="auto"/>
      </w:pPr>
    </w:p>
    <w:p w:rsidR="007E70B6" w:rsidRDefault="007E70B6" w:rsidP="00FE3057">
      <w:pPr>
        <w:autoSpaceDE w:val="0"/>
        <w:autoSpaceDN w:val="0"/>
        <w:adjustRightInd w:val="0"/>
        <w:spacing w:after="0" w:line="240" w:lineRule="auto"/>
      </w:pPr>
    </w:p>
    <w:sectPr w:rsidR="007E70B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00582"/>
    <w:multiLevelType w:val="hybridMultilevel"/>
    <w:tmpl w:val="703E85FA"/>
    <w:lvl w:ilvl="0" w:tplc="70B2C058">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A1CBF"/>
    <w:multiLevelType w:val="hybridMultilevel"/>
    <w:tmpl w:val="D2744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580"/>
    <w:rsid w:val="0000229B"/>
    <w:rsid w:val="0006125E"/>
    <w:rsid w:val="000628A5"/>
    <w:rsid w:val="00135371"/>
    <w:rsid w:val="002217EB"/>
    <w:rsid w:val="00320F07"/>
    <w:rsid w:val="003A2E9D"/>
    <w:rsid w:val="003E3580"/>
    <w:rsid w:val="00613001"/>
    <w:rsid w:val="0064132E"/>
    <w:rsid w:val="006424EE"/>
    <w:rsid w:val="006C116A"/>
    <w:rsid w:val="007E70B6"/>
    <w:rsid w:val="00817411"/>
    <w:rsid w:val="008B275C"/>
    <w:rsid w:val="00921449"/>
    <w:rsid w:val="00955F19"/>
    <w:rsid w:val="00A30020"/>
    <w:rsid w:val="00B5283A"/>
    <w:rsid w:val="00C32CC5"/>
    <w:rsid w:val="00CF373B"/>
    <w:rsid w:val="00D13A69"/>
    <w:rsid w:val="00DB4F24"/>
    <w:rsid w:val="00E2432E"/>
    <w:rsid w:val="00FE30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BE380-7217-4D0F-9BA9-1525B923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057"/>
    <w:pPr>
      <w:ind w:left="720"/>
      <w:contextualSpacing/>
    </w:pPr>
  </w:style>
  <w:style w:type="table" w:styleId="TableGrid">
    <w:name w:val="Table Grid"/>
    <w:basedOn w:val="TableNormal"/>
    <w:uiPriority w:val="39"/>
    <w:rsid w:val="00E2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70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fers@tamnun.technion.ac.i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4990</TotalTime>
  <Pages>5</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Faculty of IE&amp;M | Technion</Company>
  <LinksUpToDate>false</LinksUpToDate>
  <CharactersWithSpaces>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Strichman</dc:creator>
  <cp:keywords/>
  <dc:description/>
  <cp:lastModifiedBy>Ofer Strichman</cp:lastModifiedBy>
  <cp:revision>5</cp:revision>
  <dcterms:created xsi:type="dcterms:W3CDTF">2016-05-20T09:18:00Z</dcterms:created>
  <dcterms:modified xsi:type="dcterms:W3CDTF">2016-05-23T20:40:00Z</dcterms:modified>
</cp:coreProperties>
</file>