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240"/>
        <w:jc w:val="center"/>
      </w:pPr>
      <w:r>
        <w:rPr>
          <w:b/>
          <w:bCs/>
          <w:color w:val="6B6B6B"/>
          <w:sz w:val="28"/>
          <w:szCs w:val="28"/>
        </w:rPr>
        <w:t xml:space="preserve">DOSSIER D'IMPLÉMENTATION</w:t>
      </w:r>
    </w:p>
    <w:p>
      <w:pPr>
        <w:spacing w:after="300"/>
        <w:jc w:val="center"/>
      </w:pPr>
      <w:r>
        <w:rPr>
          <w:b/>
          <w:bCs/>
          <w:color w:val="1F3A68"/>
          <w:sz w:val="52"/>
          <w:szCs w:val="52"/>
        </w:rPr>
        <w:t xml:space="preserve">Module Référentiel Éducatif</w:t>
      </w:r>
    </w:p>
    <w:p>
      <w:pPr>
        <w:spacing w:after="480"/>
        <w:jc w:val="center"/>
      </w:pPr>
      <w:r>
        <w:rPr>
          <w:i/>
          <w:iCs/>
          <w:color w:val="5B7DB1"/>
          <w:sz w:val="26"/>
          <w:szCs w:val="26"/>
        </w:rPr>
        <w:t xml:space="preserve">Spécification exhaustive prête au développement</w:t>
      </w:r>
    </w:p>
    <w:p>
      <w:r>
        <w:t xml:space="preserve"/>
      </w:r>
    </w:p>
    <w:p>
      <w:r>
        <w:t xml:space="preserve"/>
      </w:r>
    </w:p>
    <w:p>
      <w:r>
        <w:t xml:space="preserve"/>
      </w:r>
    </w:p>
    <w:p>
      <w:r>
        <w:t xml:space="preserve"/>
      </w:r>
    </w:p>
    <w:p>
      <w:pPr>
        <w:spacing w:after="120"/>
        <w:jc w:val="center"/>
      </w:pPr>
      <w:r>
        <w:rPr>
          <w:color w:val="1F3A68"/>
          <w:sz w:val="22"/>
          <w:szCs w:val="22"/>
        </w:rPr>
        <w:t xml:space="preserve">Plateforme multi-établissements de gestion des notes — Cameroun</w:t>
      </w:r>
    </w:p>
    <w:p>
      <w:pPr>
        <w:spacing w:after="400"/>
        <w:jc w:val="center"/>
      </w:pPr>
      <w:r>
        <w:rPr>
          <w:i/>
          <w:iCs/>
          <w:color w:val="6B6B6B"/>
          <w:sz w:val="20"/>
          <w:szCs w:val="20"/>
        </w:rPr>
        <w:t xml:space="preserve">Schéma de données, règles de validation, API, audit, événements, données initiales, tests d'acceptation</w:t>
      </w:r>
    </w:p>
    <w:p>
      <w:r>
        <w:t xml:space="preserve"/>
      </w:r>
    </w:p>
    <w:p>
      <w:r>
        <w:t xml:space="preserve"/>
      </w:r>
    </w:p>
    <w:p>
      <w:r>
        <w:t xml:space="preserve"/>
      </w:r>
    </w:p>
    <w:p>
      <w:pPr>
        <w:spacing w:after="60"/>
        <w:jc w:val="center"/>
      </w:pPr>
      <w:r>
        <w:rPr>
          <w:color w:val="6B6B6B"/>
          <w:sz w:val="20"/>
          <w:szCs w:val="20"/>
        </w:rPr>
        <w:t xml:space="preserve">Public : développeurs backend, DBA, QA</w:t>
      </w:r>
    </w:p>
    <w:p>
      <w:pPr>
        <w:jc w:val="center"/>
      </w:pPr>
      <w:r>
        <w:rPr>
          <w:color w:val="6B6B6B"/>
          <w:sz w:val="20"/>
          <w:szCs w:val="20"/>
        </w:rPr>
        <w:t xml:space="preserve">Version 1.0 — Référence : REF-IMPL-1.0</w:t>
      </w:r>
    </w:p>
    <w:p>
      <w:r>
        <w:br w:type="page"/>
      </w:r>
    </w:p>
    <w:p>
      <w:pPr>
        <w:pStyle w:val="Heading1"/>
        <w:spacing w:after="240" w:before="480"/>
      </w:pPr>
      <w:r>
        <w:rPr>
          <w:b/>
          <w:bCs/>
          <w:color w:val="1F3A68"/>
          <w:sz w:val="32"/>
          <w:szCs w:val="32"/>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240" w:before="480"/>
      </w:pPr>
      <w:r>
        <w:rPr>
          <w:b/>
          <w:bCs/>
          <w:color w:val="1F3A68"/>
          <w:sz w:val="32"/>
          <w:szCs w:val="32"/>
        </w:rPr>
        <w:t xml:space="preserve">1. Objet et périmètre du document</w:t>
      </w:r>
    </w:p>
    <w:p>
      <w:pPr>
        <w:spacing w:after="130" w:line="300"/>
        <w:jc w:val="both"/>
      </w:pPr>
      <w:r>
        <w:rPr>
          <w:sz w:val="22"/>
          <w:szCs w:val="22"/>
        </w:rPr>
        <w:t xml:space="preserve">Ce dossier contient tout ce dont un développeur a besoin pour implémenter le module Référentiel Éducatif de bout en bout, sans avoir à consulter d'autre source : schéma de base de données complet (DDL PostgreSQL), règles de validation avec leurs codes d'erreur, contrats d'API REST avec exemples, journalisation d'audit, événements émis, stratégie de cache, données initiales et cas de test d'acceptation.</w:t>
      </w:r>
    </w:p>
    <w:p>
      <w:pPr>
        <w:spacing w:after="130" w:line="300"/>
        <w:jc w:val="both"/>
      </w:pPr>
      <w:r>
        <w:rPr>
          <w:sz w:val="22"/>
          <w:szCs w:val="22"/>
        </w:rPr>
        <w:t xml:space="preserve">Le module Référentiel est la source de vérité unique et partagée de la plateforme concernant la structure des systèmes éducatifs. Il décrit ce qui est POSSIBLE (sous-systèmes, ordres, types d'enseignement, cycles, niveaux, filières, séries, matières officielles et coefficients suggérés). Il ne décrit jamais ce qu'un établissement particulier ACTIVE : cela relève du module Structure Pédagogique.</w:t>
      </w:r>
    </w:p>
    <w:tbl>
      <w:tblPr>
        <w:tblW w:type="auto" w:w="100"/>
        <w:tblBorders>
          <w:top w:val="single" w:color="C0392B" w:sz="8"/>
          <w:left w:val="single" w:color="C0392B" w:sz="8"/>
          <w:bottom w:val="single" w:color="C0392B" w:sz="8"/>
          <w:right w:val="single" w:color="C0392B" w:sz="8"/>
          <w:insideH w:val="single" w:color="auto" w:sz="4"/>
          <w:insideV w:val="single" w:color="auto" w:sz="4"/>
        </w:tblBorders>
      </w:tblPr>
      <w:tblGrid>
        <w:gridCol w:w="9000"/>
      </w:tblGrid>
      <w:tr>
        <w:tc>
          <w:tcPr>
            <w:tcW w:type="dxa" w:w="9000"/>
            <w:shd w:fill="FBECEB" w:color="auto" w:val="clear"/>
            <w:tcMar>
              <w:top w:type="dxa" w:w="150"/>
              <w:left w:type="dxa" w:w="200"/>
              <w:bottom w:type="dxa" w:w="150"/>
              <w:right w:type="dxa" w:w="200"/>
            </w:tcMar>
          </w:tcPr>
          <w:p>
            <w:pPr>
              <w:spacing w:after="70"/>
            </w:pPr>
            <w:r>
              <w:rPr>
                <w:b/>
                <w:bCs/>
                <w:color w:val="C0392B"/>
                <w:sz w:val="19"/>
                <w:szCs w:val="19"/>
              </w:rPr>
              <w:t xml:space="preserve">RÈGLES NON NÉGOCIABLES</w:t>
            </w:r>
          </w:p>
          <w:p>
            <w:pPr>
              <w:spacing w:after="0" w:line="290"/>
              <w:jc w:val="both"/>
            </w:pPr>
            <w:r>
              <w:rPr>
                <w:sz w:val="21"/>
                <w:szCs w:val="21"/>
              </w:rPr>
              <w:t xml:space="preserve">Interdictions absolues dans ce module : (1) aucune référence vers un établissement, une année académique ou tout objet propre à un tenant ; (2) aucune suppression physique (DELETE) — seule la dépréciation est permise ; (3) aucune valeur métier codée en dur dans l'applicatif — tout libellé provient de la base.</w:t>
            </w:r>
          </w:p>
        </w:tc>
      </w:tr>
    </w:tbl>
    <w:p>
      <w:r>
        <w:t xml:space="preserve"/>
      </w:r>
    </w:p>
    <w:p>
      <w:pPr>
        <w:pStyle w:val="Heading2"/>
        <w:spacing w:after="180" w:before="360"/>
      </w:pPr>
      <w:r>
        <w:rPr>
          <w:b/>
          <w:bCs/>
          <w:color w:val="1F3A68"/>
          <w:sz w:val="26"/>
          <w:szCs w:val="26"/>
        </w:rPr>
        <w:t xml:space="preserve">1.1 Décisions d'architecture déjà actées</w:t>
      </w:r>
    </w:p>
    <w:p>
      <w:pPr>
        <w:pStyle w:val="ListParagraph"/>
        <w:numPr>
          <w:ilvl w:val="0"/>
          <w:numId w:val="1"/>
        </w:numPr>
        <w:spacing w:after="80" w:line="280"/>
      </w:pPr>
      <w:r>
        <w:rPr>
          <w:b/>
          <w:bCs/>
          <w:sz w:val="22"/>
          <w:szCs w:val="22"/>
        </w:rPr>
        <w:t xml:space="preserve">Stratégie append-only. </w:t>
      </w:r>
      <w:r>
        <w:rPr>
          <w:sz w:val="22"/>
          <w:szCs w:val="22"/>
        </w:rPr>
        <w:t xml:space="preserve">Les entrées ne sont jamais supprimées ; elles passent de l'état ACTIVE à DEPRECATED. Une entrée DEPRECATED reste utilisable par les configurations existantes mais ne peut plus être choisie pour une nouvelle configuration.</w:t>
      </w:r>
    </w:p>
    <w:p>
      <w:pPr>
        <w:pStyle w:val="ListParagraph"/>
        <w:numPr>
          <w:ilvl w:val="0"/>
          <w:numId w:val="1"/>
        </w:numPr>
        <w:spacing w:after="80" w:line="280"/>
      </w:pPr>
      <w:r>
        <w:rPr>
          <w:b/>
          <w:bCs/>
          <w:sz w:val="22"/>
          <w:szCs w:val="22"/>
        </w:rPr>
        <w:t xml:space="preserve">Référence directe. </w:t>
      </w:r>
      <w:r>
        <w:rPr>
          <w:sz w:val="22"/>
          <w:szCs w:val="22"/>
        </w:rPr>
        <w:t xml:space="preserve">Les branches des établissements pointent directement vers les identifiants du référentiel (pas de copie locale/snapshot). Conséquence : toute clé étrangère entrante doit être en ON DELETE RESTRICT.</w:t>
      </w:r>
    </w:p>
    <w:p>
      <w:pPr>
        <w:pStyle w:val="ListParagraph"/>
        <w:numPr>
          <w:ilvl w:val="0"/>
          <w:numId w:val="1"/>
        </w:numPr>
        <w:spacing w:after="80" w:line="280"/>
      </w:pPr>
      <w:r>
        <w:rPr>
          <w:b/>
          <w:bCs/>
          <w:sz w:val="22"/>
          <w:szCs w:val="22"/>
        </w:rPr>
        <w:t xml:space="preserve">Écriture réservée. </w:t>
      </w:r>
      <w:r>
        <w:rPr>
          <w:sz w:val="22"/>
          <w:szCs w:val="22"/>
        </w:rPr>
        <w:t xml:space="preserve">Seul le rôle SUPER_ADMIN écrit dans ce module. Tous les autres rôles sont en lecture seule.</w:t>
      </w:r>
    </w:p>
    <w:p>
      <w:pPr>
        <w:pStyle w:val="ListParagraph"/>
        <w:numPr>
          <w:ilvl w:val="0"/>
          <w:numId w:val="1"/>
        </w:numPr>
        <w:spacing w:after="80" w:line="280"/>
      </w:pPr>
      <w:r>
        <w:rPr>
          <w:b/>
          <w:bCs/>
          <w:sz w:val="22"/>
          <w:szCs w:val="22"/>
        </w:rPr>
        <w:t xml:space="preserve">Fusion actée. </w:t>
      </w:r>
      <w:r>
        <w:rPr>
          <w:sz w:val="22"/>
          <w:szCs w:val="22"/>
        </w:rPr>
        <w:t xml:space="preserve">La compatibilité matière/niveau et le coefficient suggéré vivent dans une seule table (matiere_referentiel_niveau). Ne pas réintroduire de table de coefficients séparée.</w:t>
      </w:r>
    </w:p>
    <w:p>
      <w:r>
        <w:br w:type="page"/>
      </w:r>
    </w:p>
    <w:p>
      <w:pPr>
        <w:pStyle w:val="Heading1"/>
        <w:spacing w:after="240" w:before="480"/>
      </w:pPr>
      <w:r>
        <w:rPr>
          <w:b/>
          <w:bCs/>
          <w:color w:val="1F3A68"/>
          <w:sz w:val="32"/>
          <w:szCs w:val="32"/>
        </w:rPr>
        <w:t xml:space="preserve">2. Conventions techniques</w:t>
      </w:r>
    </w:p>
    <w:tbl>
      <w:tblPr>
        <w:tblW w:type="auto" w:w="100"/>
        <w:tblBorders>
          <w:top w:val="single" w:color="B8B8B8" w:sz="4"/>
          <w:left w:val="single" w:color="B8B8B8" w:sz="4"/>
          <w:bottom w:val="single" w:color="B8B8B8" w:sz="4"/>
          <w:right w:val="single" w:color="B8B8B8" w:sz="4"/>
          <w:insideH w:val="single" w:color="B8B8B8" w:sz="2"/>
          <w:insideV w:val="single" w:color="B8B8B8" w:sz="2"/>
        </w:tblBorders>
      </w:tblPr>
      <w:tblGrid>
        <w:gridCol w:w="2600"/>
        <w:gridCol w:w="6400"/>
      </w:tblGrid>
      <w:tr>
        <w:trPr>
          <w:tblHeader/>
        </w:trPr>
        <w:tc>
          <w:tcPr>
            <w:tcW w:type="dxa" w:w="2600"/>
            <w:shd w:fill="E8EEF7" w:color="auto" w:val="clear"/>
            <w:tcMar>
              <w:top w:type="dxa" w:w="90"/>
              <w:left w:type="dxa" w:w="110"/>
              <w:bottom w:type="dxa" w:w="90"/>
              <w:right w:type="dxa" w:w="110"/>
            </w:tcMar>
          </w:tcPr>
          <w:p>
            <w:pPr>
              <w:spacing w:after="0" w:line="260"/>
            </w:pPr>
            <w:r>
              <w:rPr>
                <w:b/>
                <w:bCs/>
                <w:color w:val="1F3A68"/>
                <w:sz w:val="19"/>
                <w:szCs w:val="19"/>
              </w:rPr>
              <w:t xml:space="preserve">Sujet</w:t>
            </w:r>
          </w:p>
        </w:tc>
        <w:tc>
          <w:tcPr>
            <w:tcW w:type="dxa" w:w="6400"/>
            <w:shd w:fill="E8EEF7" w:color="auto" w:val="clear"/>
            <w:tcMar>
              <w:top w:type="dxa" w:w="90"/>
              <w:left w:type="dxa" w:w="110"/>
              <w:bottom w:type="dxa" w:w="90"/>
              <w:right w:type="dxa" w:w="110"/>
            </w:tcMar>
          </w:tcPr>
          <w:p>
            <w:pPr>
              <w:spacing w:after="0" w:line="260"/>
            </w:pPr>
            <w:r>
              <w:rPr>
                <w:b/>
                <w:bCs/>
                <w:color w:val="1F3A68"/>
                <w:sz w:val="19"/>
                <w:szCs w:val="19"/>
              </w:rPr>
              <w:t xml:space="preserve">Convention retenue</w:t>
            </w:r>
          </w:p>
        </w:tc>
      </w:tr>
      <w:tr>
        <w:tc>
          <w:tcPr>
            <w:tcW w:type="dxa" w:w="2600"/>
            <w:tcMar>
              <w:top w:type="dxa" w:w="90"/>
              <w:left w:type="dxa" w:w="110"/>
              <w:bottom w:type="dxa" w:w="90"/>
              <w:right w:type="dxa" w:w="110"/>
            </w:tcMar>
          </w:tcPr>
          <w:p>
            <w:pPr>
              <w:spacing w:after="0" w:line="260"/>
            </w:pPr>
            <w:r>
              <w:rPr>
                <w:sz w:val="19"/>
                <w:szCs w:val="19"/>
              </w:rPr>
              <w:t xml:space="preserve">SGBD cible</w:t>
            </w:r>
          </w:p>
        </w:tc>
        <w:tc>
          <w:tcPr>
            <w:tcW w:type="dxa" w:w="6400"/>
            <w:tcMar>
              <w:top w:type="dxa" w:w="90"/>
              <w:left w:type="dxa" w:w="110"/>
              <w:bottom w:type="dxa" w:w="90"/>
              <w:right w:type="dxa" w:w="110"/>
            </w:tcMar>
          </w:tcPr>
          <w:p>
            <w:pPr>
              <w:spacing w:after="0" w:line="260"/>
            </w:pPr>
            <w:r>
              <w:rPr>
                <w:sz w:val="19"/>
                <w:szCs w:val="19"/>
              </w:rPr>
              <w:t xml:space="preserve">PostgreSQL 14 ou supérieur. Le DDL fourni en section 3 est directement exécutable.</w:t>
            </w:r>
          </w:p>
        </w:tc>
      </w:tr>
      <w:tr>
        <w:tc>
          <w:tcPr>
            <w:tcW w:type="dxa" w:w="2600"/>
            <w:tcMar>
              <w:top w:type="dxa" w:w="90"/>
              <w:left w:type="dxa" w:w="110"/>
              <w:bottom w:type="dxa" w:w="90"/>
              <w:right w:type="dxa" w:w="110"/>
            </w:tcMar>
          </w:tcPr>
          <w:p>
            <w:pPr>
              <w:spacing w:after="0" w:line="260"/>
            </w:pPr>
            <w:r>
              <w:rPr>
                <w:sz w:val="19"/>
                <w:szCs w:val="19"/>
              </w:rPr>
              <w:t xml:space="preserve">Identifiants</w:t>
            </w:r>
          </w:p>
        </w:tc>
        <w:tc>
          <w:tcPr>
            <w:tcW w:type="dxa" w:w="6400"/>
            <w:tcMar>
              <w:top w:type="dxa" w:w="90"/>
              <w:left w:type="dxa" w:w="110"/>
              <w:bottom w:type="dxa" w:w="90"/>
              <w:right w:type="dxa" w:w="110"/>
            </w:tcMar>
          </w:tcPr>
          <w:p>
            <w:pPr>
              <w:spacing w:after="0" w:line="260"/>
            </w:pPr>
            <w:r>
              <w:rPr>
                <w:sz w:val="19"/>
                <w:szCs w:val="19"/>
              </w:rPr>
              <w:t xml:space="preserve">UUID v4 générés par la base (gen_random_uuid(), extension pgcrypto ou natif ≥ 13).</w:t>
            </w:r>
          </w:p>
        </w:tc>
      </w:tr>
      <w:tr>
        <w:tc>
          <w:tcPr>
            <w:tcW w:type="dxa" w:w="2600"/>
            <w:tcMar>
              <w:top w:type="dxa" w:w="90"/>
              <w:left w:type="dxa" w:w="110"/>
              <w:bottom w:type="dxa" w:w="90"/>
              <w:right w:type="dxa" w:w="110"/>
            </w:tcMar>
          </w:tcPr>
          <w:p>
            <w:pPr>
              <w:spacing w:after="0" w:line="260"/>
            </w:pPr>
            <w:r>
              <w:rPr>
                <w:sz w:val="19"/>
                <w:szCs w:val="19"/>
              </w:rPr>
              <w:t xml:space="preserve">Nommage tables/colonnes</w:t>
            </w:r>
          </w:p>
        </w:tc>
        <w:tc>
          <w:tcPr>
            <w:tcW w:type="dxa" w:w="6400"/>
            <w:tcMar>
              <w:top w:type="dxa" w:w="90"/>
              <w:left w:type="dxa" w:w="110"/>
              <w:bottom w:type="dxa" w:w="90"/>
              <w:right w:type="dxa" w:w="110"/>
            </w:tcMar>
          </w:tcPr>
          <w:p>
            <w:pPr>
              <w:spacing w:after="0" w:line="260"/>
            </w:pPr>
            <w:r>
              <w:rPr>
                <w:sz w:val="19"/>
                <w:szCs w:val="19"/>
              </w:rPr>
              <w:t xml:space="preserve">snake_case, singulier pour les tables (sous_systeme, niveau...).</w:t>
            </w:r>
          </w:p>
        </w:tc>
      </w:tr>
      <w:tr>
        <w:tc>
          <w:tcPr>
            <w:tcW w:type="dxa" w:w="2600"/>
            <w:tcMar>
              <w:top w:type="dxa" w:w="90"/>
              <w:left w:type="dxa" w:w="110"/>
              <w:bottom w:type="dxa" w:w="90"/>
              <w:right w:type="dxa" w:w="110"/>
            </w:tcMar>
          </w:tcPr>
          <w:p>
            <w:pPr>
              <w:spacing w:after="0" w:line="260"/>
            </w:pPr>
            <w:r>
              <w:rPr>
                <w:sz w:val="19"/>
                <w:szCs w:val="19"/>
              </w:rPr>
              <w:t xml:space="preserve">Horodatages</w:t>
            </w:r>
          </w:p>
        </w:tc>
        <w:tc>
          <w:tcPr>
            <w:tcW w:type="dxa" w:w="6400"/>
            <w:tcMar>
              <w:top w:type="dxa" w:w="90"/>
              <w:left w:type="dxa" w:w="110"/>
              <w:bottom w:type="dxa" w:w="90"/>
              <w:right w:type="dxa" w:w="110"/>
            </w:tcMar>
          </w:tcPr>
          <w:p>
            <w:pPr>
              <w:spacing w:after="0" w:line="260"/>
            </w:pPr>
            <w:r>
              <w:rPr>
                <w:sz w:val="19"/>
                <w:szCs w:val="19"/>
              </w:rPr>
              <w:t xml:space="preserve">TIMESTAMPTZ (UTC en base ; conversion au fuseau Africa/Douala à l'affichage).</w:t>
            </w:r>
          </w:p>
        </w:tc>
      </w:tr>
      <w:tr>
        <w:tc>
          <w:tcPr>
            <w:tcW w:type="dxa" w:w="2600"/>
            <w:tcMar>
              <w:top w:type="dxa" w:w="90"/>
              <w:left w:type="dxa" w:w="110"/>
              <w:bottom w:type="dxa" w:w="90"/>
              <w:right w:type="dxa" w:w="110"/>
            </w:tcMar>
          </w:tcPr>
          <w:p>
            <w:pPr>
              <w:spacing w:after="0" w:line="260"/>
            </w:pPr>
            <w:r>
              <w:rPr>
                <w:sz w:val="19"/>
                <w:szCs w:val="19"/>
              </w:rPr>
              <w:t xml:space="preserve">Énumérations</w:t>
            </w:r>
          </w:p>
        </w:tc>
        <w:tc>
          <w:tcPr>
            <w:tcW w:type="dxa" w:w="6400"/>
            <w:tcMar>
              <w:top w:type="dxa" w:w="90"/>
              <w:left w:type="dxa" w:w="110"/>
              <w:bottom w:type="dxa" w:w="90"/>
              <w:right w:type="dxa" w:w="110"/>
            </w:tcMar>
          </w:tcPr>
          <w:p>
            <w:pPr>
              <w:spacing w:after="0" w:line="260"/>
            </w:pPr>
            <w:r>
              <w:rPr>
                <w:sz w:val="19"/>
                <w:szCs w:val="19"/>
              </w:rPr>
              <w:t xml:space="preserve">Types ENUM PostgreSQL dédiés (etat_referentiel, domaine_matiere, type_matiere, operation_audit).</w:t>
            </w:r>
          </w:p>
        </w:tc>
      </w:tr>
      <w:tr>
        <w:tc>
          <w:tcPr>
            <w:tcW w:type="dxa" w:w="2600"/>
            <w:tcMar>
              <w:top w:type="dxa" w:w="90"/>
              <w:left w:type="dxa" w:w="110"/>
              <w:bottom w:type="dxa" w:w="90"/>
              <w:right w:type="dxa" w:w="110"/>
            </w:tcMar>
          </w:tcPr>
          <w:p>
            <w:pPr>
              <w:spacing w:after="0" w:line="260"/>
            </w:pPr>
            <w:r>
              <w:rPr>
                <w:sz w:val="19"/>
                <w:szCs w:val="19"/>
              </w:rPr>
              <w:t xml:space="preserve">Libellés bilingues</w:t>
            </w:r>
          </w:p>
        </w:tc>
        <w:tc>
          <w:tcPr>
            <w:tcW w:type="dxa" w:w="6400"/>
            <w:tcMar>
              <w:top w:type="dxa" w:w="90"/>
              <w:left w:type="dxa" w:w="110"/>
              <w:bottom w:type="dxa" w:w="90"/>
              <w:right w:type="dxa" w:w="110"/>
            </w:tcMar>
          </w:tcPr>
          <w:p>
            <w:pPr>
              <w:spacing w:after="0" w:line="260"/>
            </w:pPr>
            <w:r>
              <w:rPr>
                <w:sz w:val="19"/>
                <w:szCs w:val="19"/>
              </w:rPr>
              <w:t xml:space="preserve">Colonne libelle (français) + colonne libelle_en (anglais, NULLABLE). Tout nouveau libellé affichable sur document officiel doit avoir sa contrepartie _en.</w:t>
            </w:r>
          </w:p>
        </w:tc>
      </w:tr>
      <w:tr>
        <w:tc>
          <w:tcPr>
            <w:tcW w:type="dxa" w:w="2600"/>
            <w:tcMar>
              <w:top w:type="dxa" w:w="90"/>
              <w:left w:type="dxa" w:w="110"/>
              <w:bottom w:type="dxa" w:w="90"/>
              <w:right w:type="dxa" w:w="110"/>
            </w:tcMar>
          </w:tcPr>
          <w:p>
            <w:pPr>
              <w:spacing w:after="0" w:line="260"/>
            </w:pPr>
            <w:r>
              <w:rPr>
                <w:sz w:val="19"/>
                <w:szCs w:val="19"/>
              </w:rPr>
              <w:t xml:space="preserve">API</w:t>
            </w:r>
          </w:p>
        </w:tc>
        <w:tc>
          <w:tcPr>
            <w:tcW w:type="dxa" w:w="6400"/>
            <w:tcMar>
              <w:top w:type="dxa" w:w="90"/>
              <w:left w:type="dxa" w:w="110"/>
              <w:bottom w:type="dxa" w:w="90"/>
              <w:right w:type="dxa" w:w="110"/>
            </w:tcMar>
          </w:tcPr>
          <w:p>
            <w:pPr>
              <w:spacing w:after="0" w:line="260"/>
            </w:pPr>
            <w:r>
              <w:rPr>
                <w:sz w:val="19"/>
                <w:szCs w:val="19"/>
              </w:rPr>
              <w:t xml:space="preserve">REST JSON, préfixe /api/v1/referentiel. Authentification par jeton (JWT) validé en amont ; le rôle est porté par le jeton.</w:t>
            </w:r>
          </w:p>
        </w:tc>
      </w:tr>
      <w:tr>
        <w:tc>
          <w:tcPr>
            <w:tcW w:type="dxa" w:w="2600"/>
            <w:tcMar>
              <w:top w:type="dxa" w:w="90"/>
              <w:left w:type="dxa" w:w="110"/>
              <w:bottom w:type="dxa" w:w="90"/>
              <w:right w:type="dxa" w:w="110"/>
            </w:tcMar>
          </w:tcPr>
          <w:p>
            <w:pPr>
              <w:spacing w:after="0" w:line="260"/>
            </w:pPr>
            <w:r>
              <w:rPr>
                <w:sz w:val="19"/>
                <w:szCs w:val="19"/>
              </w:rPr>
              <w:t xml:space="preserve">Format d'erreur API</w:t>
            </w:r>
          </w:p>
        </w:tc>
        <w:tc>
          <w:tcPr>
            <w:tcW w:type="dxa" w:w="6400"/>
            <w:tcMar>
              <w:top w:type="dxa" w:w="90"/>
              <w:left w:type="dxa" w:w="110"/>
              <w:bottom w:type="dxa" w:w="90"/>
              <w:right w:type="dxa" w:w="110"/>
            </w:tcMar>
          </w:tcPr>
          <w:p>
            <w:pPr>
              <w:spacing w:after="0" w:line="260"/>
            </w:pPr>
            <w:r>
              <w:rPr>
                <w:sz w:val="19"/>
                <w:szCs w:val="19"/>
              </w:rPr>
              <w:t xml:space="preserve">Objet JSON uniforme : { "code": "REF-XXX", "message": "...", "details": {...} } — codes en section 4.</w:t>
            </w:r>
          </w:p>
        </w:tc>
      </w:tr>
      <w:tr>
        <w:tc>
          <w:tcPr>
            <w:tcW w:type="dxa" w:w="2600"/>
            <w:tcMar>
              <w:top w:type="dxa" w:w="90"/>
              <w:left w:type="dxa" w:w="110"/>
              <w:bottom w:type="dxa" w:w="90"/>
              <w:right w:type="dxa" w:w="110"/>
            </w:tcMar>
          </w:tcPr>
          <w:p>
            <w:pPr>
              <w:spacing w:after="0" w:line="260"/>
            </w:pPr>
            <w:r>
              <w:rPr>
                <w:sz w:val="19"/>
                <w:szCs w:val="19"/>
              </w:rPr>
              <w:t xml:space="preserve">Pagination lecture</w:t>
            </w:r>
          </w:p>
        </w:tc>
        <w:tc>
          <w:tcPr>
            <w:tcW w:type="dxa" w:w="6400"/>
            <w:tcMar>
              <w:top w:type="dxa" w:w="90"/>
              <w:left w:type="dxa" w:w="110"/>
              <w:bottom w:type="dxa" w:w="90"/>
              <w:right w:type="dxa" w:w="110"/>
            </w:tcMar>
          </w:tcPr>
          <w:p>
            <w:pPr>
              <w:spacing w:after="0" w:line="260"/>
            </w:pPr>
            <w:r>
              <w:rPr>
                <w:sz w:val="19"/>
                <w:szCs w:val="19"/>
              </w:rPr>
              <w:t xml:space="preserve">Paramètres page (défaut 1) et taille (défaut 50, max 200) ; réponse enveloppée avec total.</w:t>
            </w:r>
          </w:p>
        </w:tc>
      </w:tr>
      <w:tr>
        <w:tc>
          <w:tcPr>
            <w:tcW w:type="dxa" w:w="2600"/>
            <w:tcMar>
              <w:top w:type="dxa" w:w="90"/>
              <w:left w:type="dxa" w:w="110"/>
              <w:bottom w:type="dxa" w:w="90"/>
              <w:right w:type="dxa" w:w="110"/>
            </w:tcMar>
          </w:tcPr>
          <w:p>
            <w:pPr>
              <w:spacing w:after="0" w:line="260"/>
            </w:pPr>
            <w:r>
              <w:rPr>
                <w:sz w:val="19"/>
                <w:szCs w:val="19"/>
              </w:rPr>
              <w:t xml:space="preserve">Suppression</w:t>
            </w:r>
          </w:p>
        </w:tc>
        <w:tc>
          <w:tcPr>
            <w:tcW w:type="dxa" w:w="6400"/>
            <w:tcMar>
              <w:top w:type="dxa" w:w="90"/>
              <w:left w:type="dxa" w:w="110"/>
              <w:bottom w:type="dxa" w:w="90"/>
              <w:right w:type="dxa" w:w="110"/>
            </w:tcMar>
          </w:tcPr>
          <w:p>
            <w:pPr>
              <w:spacing w:after="0" w:line="260"/>
            </w:pPr>
            <w:r>
              <w:rPr>
                <w:sz w:val="19"/>
                <w:szCs w:val="19"/>
              </w:rPr>
              <w:t xml:space="preserve">Aucun endpoint DELETE n'existe. La dépréciation se fait par POST .../{id}/deprecier.</w:t>
            </w:r>
          </w:p>
        </w:tc>
      </w:tr>
    </w:tbl>
    <w:p>
      <w:r>
        <w:br w:type="page"/>
      </w:r>
    </w:p>
    <w:p>
      <w:pPr>
        <w:pStyle w:val="Heading1"/>
        <w:spacing w:after="240" w:before="480"/>
      </w:pPr>
      <w:r>
        <w:rPr>
          <w:b/>
          <w:bCs/>
          <w:color w:val="1F3A68"/>
          <w:sz w:val="32"/>
          <w:szCs w:val="32"/>
        </w:rPr>
        <w:t xml:space="preserve">3. Schéma de base de données (DDL PostgreSQL)</w:t>
      </w:r>
    </w:p>
    <w:p>
      <w:pPr>
        <w:spacing w:after="130" w:line="300"/>
        <w:jc w:val="both"/>
      </w:pPr>
      <w:r>
        <w:rPr>
          <w:sz w:val="22"/>
          <w:szCs w:val="22"/>
        </w:rPr>
        <w:t xml:space="preserve">Les scripts ci-dessous sont à exécuter dans l'ordre. Chaque table porte les colonnes communes (identité, cycle de vie append-only, traçabilité) puis ses colonnes métier. Les commentaires signalent les points d'attention.</w:t>
      </w:r>
    </w:p>
    <w:p>
      <w:pPr>
        <w:pStyle w:val="Heading2"/>
        <w:spacing w:after="180" w:before="360"/>
      </w:pPr>
      <w:r>
        <w:rPr>
          <w:b/>
          <w:bCs/>
          <w:color w:val="1F3A68"/>
          <w:sz w:val="26"/>
          <w:szCs w:val="26"/>
        </w:rPr>
        <w:t xml:space="preserve">3.1 Types énumérés</w:t>
      </w:r>
    </w:p>
    <w:tbl>
      <w:tblPr>
        <w:tblW w:type="auto" w:w="100"/>
        <w:tblBorders>
          <w:top w:val="single" w:color="CCCCCC" w:sz="4"/>
          <w:left w:val="single" w:color="CCCCCC" w:sz="4"/>
          <w:bottom w:val="single" w:color="CCCCCC" w:sz="4"/>
          <w:right w:val="single" w:color="CCCCCC" w:sz="4"/>
          <w:insideH w:val="single" w:color="auto" w:sz="4"/>
          <w:insideV w:val="single" w:color="auto" w:sz="4"/>
        </w:tblBorders>
      </w:tblPr>
      <w:tblGrid>
        <w:gridCol w:w="9000"/>
      </w:tblGrid>
      <w:tr>
        <w:tc>
          <w:tcPr>
            <w:tcW w:type="dxa" w:w="9000"/>
            <w:shd w:fill="F4F4F0" w:color="auto" w:val="clear"/>
            <w:tcMar>
              <w:top w:type="dxa" w:w="140"/>
              <w:left w:type="dxa" w:w="200"/>
              <w:bottom w:type="dxa" w:w="140"/>
              <w:right w:type="dxa" w:w="200"/>
            </w:tcMar>
          </w:tcPr>
          <w:p>
            <w:pPr>
              <w:spacing w:after="20" w:line="240"/>
            </w:pPr>
            <w:r>
              <w:rPr>
                <w:rFonts w:ascii="Consolas" w:cs="Consolas" w:eastAsia="Consolas" w:hAnsi="Consolas"/>
                <w:sz w:val="17"/>
                <w:szCs w:val="17"/>
              </w:rPr>
              <w:t xml:space="preserve">CREATE TYPE etat_referentiel AS ENUM ('ACTIVE', 'DEPRECATED');</w:t>
            </w:r>
          </w:p>
          <w:p>
            <w:pPr>
              <w:spacing w:after="20" w:line="240"/>
            </w:pPr>
            <w:r>
              <w:rPr>
                <w:rFonts w:ascii="Consolas" w:cs="Consolas" w:eastAsia="Consolas" w:hAnsi="Consolas"/>
                <w:sz w:val="17"/>
                <w:szCs w:val="17"/>
              </w:rPr>
              <w:t xml:space="preserve"> </w:t>
            </w:r>
          </w:p>
          <w:p>
            <w:pPr>
              <w:spacing w:after="20" w:line="240"/>
            </w:pPr>
            <w:r>
              <w:rPr>
                <w:rFonts w:ascii="Consolas" w:cs="Consolas" w:eastAsia="Consolas" w:hAnsi="Consolas"/>
                <w:sz w:val="17"/>
                <w:szCs w:val="17"/>
              </w:rPr>
              <w:t xml:space="preserve">CREATE TYPE domaine_matiere AS ENUM (</w:t>
            </w:r>
          </w:p>
          <w:p>
            <w:pPr>
              <w:spacing w:after="20" w:line="240"/>
            </w:pPr>
            <w:r>
              <w:rPr>
                <w:rFonts w:ascii="Consolas" w:cs="Consolas" w:eastAsia="Consolas" w:hAnsi="Consolas"/>
                <w:sz w:val="17"/>
                <w:szCs w:val="17"/>
              </w:rPr>
              <w:t xml:space="preserve">  'SCIENCES', 'LETTRES', 'LANGUES', 'SCIENCES_HUMAINES',</w:t>
            </w:r>
          </w:p>
          <w:p>
            <w:pPr>
              <w:spacing w:after="20" w:line="240"/>
            </w:pPr>
            <w:r>
              <w:rPr>
                <w:rFonts w:ascii="Consolas" w:cs="Consolas" w:eastAsia="Consolas" w:hAnsi="Consolas"/>
                <w:sz w:val="17"/>
                <w:szCs w:val="17"/>
              </w:rPr>
              <w:t xml:space="preserve">  'ARTS', 'SPORT', 'TECHNIQUE', 'TRANSVERSAL'</w:t>
            </w:r>
          </w:p>
          <w:p>
            <w:pPr>
              <w:spacing w:after="20" w:line="240"/>
            </w:pPr>
            <w:r>
              <w:rPr>
                <w:rFonts w:ascii="Consolas" w:cs="Consolas" w:eastAsia="Consolas" w:hAnsi="Consolas"/>
                <w:sz w:val="17"/>
                <w:szCs w:val="17"/>
              </w:rPr>
              <w:t xml:space="preserve">);</w:t>
            </w:r>
          </w:p>
          <w:p>
            <w:pPr>
              <w:spacing w:after="20" w:line="240"/>
            </w:pPr>
            <w:r>
              <w:rPr>
                <w:rFonts w:ascii="Consolas" w:cs="Consolas" w:eastAsia="Consolas" w:hAnsi="Consolas"/>
                <w:sz w:val="17"/>
                <w:szCs w:val="17"/>
              </w:rPr>
              <w:t xml:space="preserve"> </w:t>
            </w:r>
          </w:p>
          <w:p>
            <w:pPr>
              <w:spacing w:after="20" w:line="240"/>
            </w:pPr>
            <w:r>
              <w:rPr>
                <w:rFonts w:ascii="Consolas" w:cs="Consolas" w:eastAsia="Consolas" w:hAnsi="Consolas"/>
                <w:sz w:val="17"/>
                <w:szCs w:val="17"/>
              </w:rPr>
              <w:t xml:space="preserve">CREATE TYPE type_matiere AS ENUM (</w:t>
            </w:r>
          </w:p>
          <w:p>
            <w:pPr>
              <w:spacing w:after="20" w:line="240"/>
            </w:pPr>
            <w:r>
              <w:rPr>
                <w:rFonts w:ascii="Consolas" w:cs="Consolas" w:eastAsia="Consolas" w:hAnsi="Consolas"/>
                <w:sz w:val="17"/>
                <w:szCs w:val="17"/>
              </w:rPr>
              <w:t xml:space="preserve">  'FONDAMENTALE', 'SECONDAIRE', 'OPTIONNELLE', 'TRANSVERSALE'</w:t>
            </w:r>
          </w:p>
          <w:p>
            <w:pPr>
              <w:spacing w:after="20" w:line="240"/>
            </w:pPr>
            <w:r>
              <w:rPr>
                <w:rFonts w:ascii="Consolas" w:cs="Consolas" w:eastAsia="Consolas" w:hAnsi="Consolas"/>
                <w:sz w:val="17"/>
                <w:szCs w:val="17"/>
              </w:rPr>
              <w:t xml:space="preserve">);</w:t>
            </w:r>
          </w:p>
          <w:p>
            <w:pPr>
              <w:spacing w:after="20" w:line="240"/>
            </w:pPr>
            <w:r>
              <w:rPr>
                <w:rFonts w:ascii="Consolas" w:cs="Consolas" w:eastAsia="Consolas" w:hAnsi="Consolas"/>
                <w:sz w:val="17"/>
                <w:szCs w:val="17"/>
              </w:rPr>
              <w:t xml:space="preserve"> </w:t>
            </w:r>
          </w:p>
          <w:p>
            <w:pPr>
              <w:spacing w:after="20" w:line="240"/>
            </w:pPr>
            <w:r>
              <w:rPr>
                <w:rFonts w:ascii="Consolas" w:cs="Consolas" w:eastAsia="Consolas" w:hAnsi="Consolas"/>
                <w:sz w:val="17"/>
                <w:szCs w:val="17"/>
              </w:rPr>
              <w:t xml:space="preserve">CREATE TYPE operation_audit AS ENUM (</w:t>
            </w:r>
          </w:p>
          <w:p>
            <w:pPr>
              <w:spacing w:after="20" w:line="240"/>
            </w:pPr>
            <w:r>
              <w:rPr>
                <w:rFonts w:ascii="Consolas" w:cs="Consolas" w:eastAsia="Consolas" w:hAnsi="Consolas"/>
                <w:sz w:val="17"/>
                <w:szCs w:val="17"/>
              </w:rPr>
              <w:t xml:space="preserve">  'CREATION', 'MODIFICATION', 'DEPRECIATION'</w:t>
            </w:r>
          </w:p>
          <w:p>
            <w:pPr>
              <w:spacing w:after="20" w:line="240"/>
            </w:pPr>
            <w:r>
              <w:rPr>
                <w:rFonts w:ascii="Consolas" w:cs="Consolas" w:eastAsia="Consolas" w:hAnsi="Consolas"/>
                <w:sz w:val="17"/>
                <w:szCs w:val="17"/>
              </w:rPr>
              <w:t xml:space="preserve">);</w:t>
            </w:r>
          </w:p>
        </w:tc>
      </w:tr>
    </w:tbl>
    <w:p>
      <w:r>
        <w:t xml:space="preserve"/>
      </w:r>
    </w:p>
    <w:p>
      <w:pPr>
        <w:pStyle w:val="Heading2"/>
        <w:spacing w:after="180" w:before="360"/>
      </w:pPr>
      <w:r>
        <w:rPr>
          <w:b/>
          <w:bCs/>
          <w:color w:val="1F3A68"/>
          <w:sz w:val="26"/>
          <w:szCs w:val="26"/>
        </w:rPr>
        <w:t xml:space="preserve">3.2 Gabarit des colonnes communes</w:t>
      </w:r>
    </w:p>
    <w:p>
      <w:pPr>
        <w:spacing w:after="130" w:line="300"/>
        <w:jc w:val="both"/>
      </w:pPr>
      <w:r>
        <w:rPr>
          <w:sz w:val="22"/>
          <w:szCs w:val="22"/>
        </w:rPr>
        <w:t xml:space="preserve">Chaque table du module reprend exactement ce bloc (non répété ensuite pour la lisibilité, mais OBLIGATOIRE dans chaque CREATE TABLE) :</w:t>
      </w:r>
    </w:p>
    <w:tbl>
      <w:tblPr>
        <w:tblW w:type="auto" w:w="100"/>
        <w:tblBorders>
          <w:top w:val="single" w:color="CCCCCC" w:sz="4"/>
          <w:left w:val="single" w:color="CCCCCC" w:sz="4"/>
          <w:bottom w:val="single" w:color="CCCCCC" w:sz="4"/>
          <w:right w:val="single" w:color="CCCCCC" w:sz="4"/>
          <w:insideH w:val="single" w:color="auto" w:sz="4"/>
          <w:insideV w:val="single" w:color="auto" w:sz="4"/>
        </w:tblBorders>
      </w:tblPr>
      <w:tblGrid>
        <w:gridCol w:w="9000"/>
      </w:tblGrid>
      <w:tr>
        <w:tc>
          <w:tcPr>
            <w:tcW w:type="dxa" w:w="9000"/>
            <w:shd w:fill="F4F4F0" w:color="auto" w:val="clear"/>
            <w:tcMar>
              <w:top w:type="dxa" w:w="140"/>
              <w:left w:type="dxa" w:w="200"/>
              <w:bottom w:type="dxa" w:w="140"/>
              <w:right w:type="dxa" w:w="200"/>
            </w:tcMar>
          </w:tcPr>
          <w:p>
            <w:pPr>
              <w:spacing w:after="20" w:line="240"/>
            </w:pPr>
            <w:r>
              <w:rPr>
                <w:rFonts w:ascii="Consolas" w:cs="Consolas" w:eastAsia="Consolas" w:hAnsi="Consolas"/>
                <w:sz w:val="17"/>
                <w:szCs w:val="17"/>
              </w:rPr>
              <w:t xml:space="preserve">  id                  UUID PRIMARY KEY DEFAULT gen_random_uuid(),</w:t>
            </w:r>
          </w:p>
          <w:p>
            <w:pPr>
              <w:spacing w:after="20" w:line="240"/>
            </w:pPr>
            <w:r>
              <w:rPr>
                <w:rFonts w:ascii="Consolas" w:cs="Consolas" w:eastAsia="Consolas" w:hAnsi="Consolas"/>
                <w:sz w:val="17"/>
                <w:szCs w:val="17"/>
              </w:rPr>
              <w:t xml:space="preserve">  etat                etat_referentiel NOT NULL DEFAULT 'ACTIVE',</w:t>
            </w:r>
          </w:p>
          <w:p>
            <w:pPr>
              <w:spacing w:after="20" w:line="240"/>
            </w:pPr>
            <w:r>
              <w:rPr>
                <w:rFonts w:ascii="Consolas" w:cs="Consolas" w:eastAsia="Consolas" w:hAnsi="Consolas"/>
                <w:sz w:val="17"/>
                <w:szCs w:val="17"/>
              </w:rPr>
              <w:t xml:space="preserve">  date_entree_vigueur DATE NOT NULL DEFAULT CURRENT_DATE,</w:t>
            </w:r>
          </w:p>
          <w:p>
            <w:pPr>
              <w:spacing w:after="20" w:line="240"/>
            </w:pPr>
            <w:r>
              <w:rPr>
                <w:rFonts w:ascii="Consolas" w:cs="Consolas" w:eastAsia="Consolas" w:hAnsi="Consolas"/>
                <w:sz w:val="17"/>
                <w:szCs w:val="17"/>
              </w:rPr>
              <w:t xml:space="preserve">  date_depreciation   DATE,</w:t>
            </w:r>
          </w:p>
          <w:p>
            <w:pPr>
              <w:spacing w:after="20" w:line="240"/>
            </w:pPr>
            <w:r>
              <w:rPr>
                <w:rFonts w:ascii="Consolas" w:cs="Consolas" w:eastAsia="Consolas" w:hAnsi="Consolas"/>
                <w:sz w:val="17"/>
                <w:szCs w:val="17"/>
              </w:rPr>
              <w:t xml:space="preserve">  motif_depreciation  TEXT,</w:t>
            </w:r>
          </w:p>
          <w:p>
            <w:pPr>
              <w:spacing w:after="20" w:line="240"/>
            </w:pPr>
            <w:r>
              <w:rPr>
                <w:rFonts w:ascii="Consolas" w:cs="Consolas" w:eastAsia="Consolas" w:hAnsi="Consolas"/>
                <w:sz w:val="17"/>
                <w:szCs w:val="17"/>
              </w:rPr>
              <w:t xml:space="preserve">  date_creation       TIMESTAMPTZ NOT NULL DEFAULT now(),</w:t>
            </w:r>
          </w:p>
          <w:p>
            <w:pPr>
              <w:spacing w:after="20" w:line="240"/>
            </w:pPr>
            <w:r>
              <w:rPr>
                <w:rFonts w:ascii="Consolas" w:cs="Consolas" w:eastAsia="Consolas" w:hAnsi="Consolas"/>
                <w:sz w:val="17"/>
                <w:szCs w:val="17"/>
              </w:rPr>
              <w:t xml:space="preserve">  date_modification   TIMESTAMPTZ NOT NULL DEFAULT now(),</w:t>
            </w:r>
          </w:p>
          <w:p>
            <w:pPr>
              <w:spacing w:after="20" w:line="240"/>
            </w:pPr>
            <w:r>
              <w:rPr>
                <w:rFonts w:ascii="Consolas" w:cs="Consolas" w:eastAsia="Consolas" w:hAnsi="Consolas"/>
                <w:sz w:val="17"/>
                <w:szCs w:val="17"/>
              </w:rPr>
              <w:t xml:space="preserve">  cree_par            UUID NOT NULL,</w:t>
            </w:r>
          </w:p>
          <w:p>
            <w:pPr>
              <w:spacing w:after="20" w:line="240"/>
            </w:pPr>
            <w:r>
              <w:rPr>
                <w:rFonts w:ascii="Consolas" w:cs="Consolas" w:eastAsia="Consolas" w:hAnsi="Consolas"/>
                <w:sz w:val="17"/>
                <w:szCs w:val="17"/>
              </w:rPr>
              <w:t xml:space="preserve">  modifie_par         UUID NOT NULL,</w:t>
            </w:r>
          </w:p>
          <w:p>
            <w:pPr>
              <w:spacing w:after="20" w:line="240"/>
            </w:pPr>
            <w:r>
              <w:rPr>
                <w:rFonts w:ascii="Consolas" w:cs="Consolas" w:eastAsia="Consolas" w:hAnsi="Consolas"/>
                <w:sz w:val="17"/>
                <w:szCs w:val="17"/>
              </w:rPr>
              <w:t xml:space="preserve">  CONSTRAINT chk_&lt;table&gt;_cycle_vie CHECK (</w:t>
            </w:r>
          </w:p>
          <w:p>
            <w:pPr>
              <w:spacing w:after="20" w:line="240"/>
            </w:pPr>
            <w:r>
              <w:rPr>
                <w:rFonts w:ascii="Consolas" w:cs="Consolas" w:eastAsia="Consolas" w:hAnsi="Consolas"/>
                <w:sz w:val="17"/>
                <w:szCs w:val="17"/>
              </w:rPr>
              <w:t xml:space="preserve">    (etat = 'ACTIVE'     AND date_depreciation IS NULL)</w:t>
            </w:r>
          </w:p>
          <w:p>
            <w:pPr>
              <w:spacing w:after="20" w:line="240"/>
            </w:pPr>
            <w:r>
              <w:rPr>
                <w:rFonts w:ascii="Consolas" w:cs="Consolas" w:eastAsia="Consolas" w:hAnsi="Consolas"/>
                <w:sz w:val="17"/>
                <w:szCs w:val="17"/>
              </w:rPr>
              <w:t xml:space="preserve">    OR</w:t>
            </w:r>
          </w:p>
          <w:p>
            <w:pPr>
              <w:spacing w:after="20" w:line="240"/>
            </w:pPr>
            <w:r>
              <w:rPr>
                <w:rFonts w:ascii="Consolas" w:cs="Consolas" w:eastAsia="Consolas" w:hAnsi="Consolas"/>
                <w:sz w:val="17"/>
                <w:szCs w:val="17"/>
              </w:rPr>
              <w:t xml:space="preserve">    (etat = 'DEPRECATED' AND date_depreciation IS NOT NULL</w:t>
            </w:r>
          </w:p>
          <w:p>
            <w:pPr>
              <w:spacing w:after="20" w:line="240"/>
            </w:pPr>
            <w:r>
              <w:rPr>
                <w:rFonts w:ascii="Consolas" w:cs="Consolas" w:eastAsia="Consolas" w:hAnsi="Consolas"/>
                <w:sz w:val="17"/>
                <w:szCs w:val="17"/>
              </w:rPr>
              <w:t xml:space="preserve">                         AND motif_depreciation IS NOT NULL)</w:t>
            </w:r>
          </w:p>
          <w:p>
            <w:pPr>
              <w:spacing w:after="20" w:line="240"/>
            </w:pPr>
            <w:r>
              <w:rPr>
                <w:rFonts w:ascii="Consolas" w:cs="Consolas" w:eastAsia="Consolas" w:hAnsi="Consolas"/>
                <w:sz w:val="17"/>
                <w:szCs w:val="17"/>
              </w:rPr>
              <w:t xml:space="preserve">  )</w:t>
            </w:r>
          </w:p>
        </w:tc>
      </w:tr>
    </w:tbl>
    <w:tbl>
      <w:tblPr>
        <w:tblW w:type="auto" w:w="100"/>
        <w:tblBorders>
          <w:top w:val="single" w:color="5B7DB1" w:sz="8"/>
          <w:left w:val="single" w:color="5B7DB1" w:sz="8"/>
          <w:bottom w:val="single" w:color="5B7DB1" w:sz="8"/>
          <w:right w:val="single" w:color="5B7DB1" w:sz="8"/>
          <w:insideH w:val="single" w:color="auto" w:sz="4"/>
          <w:insideV w:val="single" w:color="auto" w:sz="4"/>
        </w:tblBorders>
      </w:tblPr>
      <w:tblGrid>
        <w:gridCol w:w="9000"/>
      </w:tblGrid>
      <w:tr>
        <w:tc>
          <w:tcPr>
            <w:tcW w:type="dxa" w:w="9000"/>
            <w:shd w:fill="EEF3FA" w:color="auto" w:val="clear"/>
            <w:tcMar>
              <w:top w:type="dxa" w:w="150"/>
              <w:left w:type="dxa" w:w="200"/>
              <w:bottom w:type="dxa" w:w="150"/>
              <w:right w:type="dxa" w:w="200"/>
            </w:tcMar>
          </w:tcPr>
          <w:p>
            <w:pPr>
              <w:spacing w:after="70"/>
            </w:pPr>
            <w:r>
              <w:rPr>
                <w:b/>
                <w:bCs/>
                <w:color w:val="5B7DB1"/>
                <w:sz w:val="19"/>
                <w:szCs w:val="19"/>
              </w:rPr>
              <w:t xml:space="preserve">POINT D'ATTENTION</w:t>
            </w:r>
          </w:p>
          <w:p>
            <w:pPr>
              <w:spacing w:after="0" w:line="290"/>
              <w:jc w:val="both"/>
            </w:pPr>
            <w:r>
              <w:rPr>
                <w:sz w:val="21"/>
                <w:szCs w:val="21"/>
              </w:rPr>
              <w:t xml:space="preserve">cree_par et modifie_par référencent le compte utilisateur du module Identité &amp; Accès. Ne PAS poser de clé étrangère SQL inter-modules : la validation de l'existence de l'utilisateur se fait applicativement, pour préserver l'indépendance des modules.</w:t>
            </w:r>
          </w:p>
        </w:tc>
      </w:tr>
    </w:tbl>
    <w:p>
      <w:r>
        <w:t xml:space="preserve"/>
      </w:r>
    </w:p>
    <w:p>
      <w:pPr>
        <w:pStyle w:val="Heading2"/>
        <w:spacing w:after="180" w:before="360"/>
      </w:pPr>
      <w:r>
        <w:rPr>
          <w:b/>
          <w:bCs/>
          <w:color w:val="1F3A68"/>
          <w:sz w:val="26"/>
          <w:szCs w:val="26"/>
        </w:rPr>
        <w:t xml:space="preserve">3.3 Tables racines</w:t>
      </w:r>
    </w:p>
    <w:tbl>
      <w:tblPr>
        <w:tblW w:type="auto" w:w="100"/>
        <w:tblBorders>
          <w:top w:val="single" w:color="CCCCCC" w:sz="4"/>
          <w:left w:val="single" w:color="CCCCCC" w:sz="4"/>
          <w:bottom w:val="single" w:color="CCCCCC" w:sz="4"/>
          <w:right w:val="single" w:color="CCCCCC" w:sz="4"/>
          <w:insideH w:val="single" w:color="auto" w:sz="4"/>
          <w:insideV w:val="single" w:color="auto" w:sz="4"/>
        </w:tblBorders>
      </w:tblPr>
      <w:tblGrid>
        <w:gridCol w:w="9000"/>
      </w:tblGrid>
      <w:tr>
        <w:tc>
          <w:tcPr>
            <w:tcW w:type="dxa" w:w="9000"/>
            <w:shd w:fill="F4F4F0" w:color="auto" w:val="clear"/>
            <w:tcMar>
              <w:top w:type="dxa" w:w="140"/>
              <w:left w:type="dxa" w:w="200"/>
              <w:bottom w:type="dxa" w:w="140"/>
              <w:right w:type="dxa" w:w="200"/>
            </w:tcMar>
          </w:tcPr>
          <w:p>
            <w:pPr>
              <w:spacing w:after="20" w:line="240"/>
            </w:pPr>
            <w:r>
              <w:rPr>
                <w:rFonts w:ascii="Consolas" w:cs="Consolas" w:eastAsia="Consolas" w:hAnsi="Consolas"/>
                <w:sz w:val="17"/>
                <w:szCs w:val="17"/>
              </w:rPr>
              <w:t xml:space="preserve">CREATE TABLE sous_systeme (</w:t>
            </w:r>
          </w:p>
          <w:p>
            <w:pPr>
              <w:spacing w:after="20" w:line="240"/>
            </w:pPr>
            <w:r>
              <w:rPr>
                <w:rFonts w:ascii="Consolas" w:cs="Consolas" w:eastAsia="Consolas" w:hAnsi="Consolas"/>
                <w:sz w:val="17"/>
                <w:szCs w:val="17"/>
              </w:rPr>
              <w:t xml:space="preserve">  -- [colonnes communes]</w:t>
            </w:r>
          </w:p>
          <w:p>
            <w:pPr>
              <w:spacing w:after="20" w:line="240"/>
            </w:pPr>
            <w:r>
              <w:rPr>
                <w:rFonts w:ascii="Consolas" w:cs="Consolas" w:eastAsia="Consolas" w:hAnsi="Consolas"/>
                <w:sz w:val="17"/>
                <w:szCs w:val="17"/>
              </w:rPr>
              <w:t xml:space="preserve">  code              VARCHAR(20)  NOT NULL,</w:t>
            </w:r>
          </w:p>
          <w:p>
            <w:pPr>
              <w:spacing w:after="20" w:line="240"/>
            </w:pPr>
            <w:r>
              <w:rPr>
                <w:rFonts w:ascii="Consolas" w:cs="Consolas" w:eastAsia="Consolas" w:hAnsi="Consolas"/>
                <w:sz w:val="17"/>
                <w:szCs w:val="17"/>
              </w:rPr>
              <w:t xml:space="preserve">  libelle           VARCHAR(150) NOT NULL,</w:t>
            </w:r>
          </w:p>
          <w:p>
            <w:pPr>
              <w:spacing w:after="20" w:line="240"/>
            </w:pPr>
            <w:r>
              <w:rPr>
                <w:rFonts w:ascii="Consolas" w:cs="Consolas" w:eastAsia="Consolas" w:hAnsi="Consolas"/>
                <w:sz w:val="17"/>
                <w:szCs w:val="17"/>
              </w:rPr>
              <w:t xml:space="preserve">  libelle_court     VARCHAR(50),</w:t>
            </w:r>
          </w:p>
          <w:p>
            <w:pPr>
              <w:spacing w:after="20" w:line="240"/>
            </w:pPr>
            <w:r>
              <w:rPr>
                <w:rFonts w:ascii="Consolas" w:cs="Consolas" w:eastAsia="Consolas" w:hAnsi="Consolas"/>
                <w:sz w:val="17"/>
                <w:szCs w:val="17"/>
              </w:rPr>
              <w:t xml:space="preserve">  description       TEXT,</w:t>
            </w:r>
          </w:p>
          <w:p>
            <w:pPr>
              <w:spacing w:after="20" w:line="240"/>
            </w:pPr>
            <w:r>
              <w:rPr>
                <w:rFonts w:ascii="Consolas" w:cs="Consolas" w:eastAsia="Consolas" w:hAnsi="Consolas"/>
                <w:sz w:val="17"/>
                <w:szCs w:val="17"/>
              </w:rPr>
              <w:t xml:space="preserve">  langue_principale CHAR(2)      NOT NULL,  -- ISO 639-1</w:t>
            </w:r>
          </w:p>
          <w:p>
            <w:pPr>
              <w:spacing w:after="20" w:line="240"/>
            </w:pPr>
            <w:r>
              <w:rPr>
                <w:rFonts w:ascii="Consolas" w:cs="Consolas" w:eastAsia="Consolas" w:hAnsi="Consolas"/>
                <w:sz w:val="17"/>
                <w:szCs w:val="17"/>
              </w:rPr>
              <w:t xml:space="preserve">  CONSTRAINT uq_sous_systeme_code UNIQUE (code)</w:t>
            </w:r>
          </w:p>
          <w:p>
            <w:pPr>
              <w:spacing w:after="20" w:line="240"/>
            </w:pPr>
            <w:r>
              <w:rPr>
                <w:rFonts w:ascii="Consolas" w:cs="Consolas" w:eastAsia="Consolas" w:hAnsi="Consolas"/>
                <w:sz w:val="17"/>
                <w:szCs w:val="17"/>
              </w:rPr>
              <w:t xml:space="preserve">);</w:t>
            </w:r>
          </w:p>
          <w:p>
            <w:pPr>
              <w:spacing w:after="20" w:line="240"/>
            </w:pPr>
            <w:r>
              <w:rPr>
                <w:rFonts w:ascii="Consolas" w:cs="Consolas" w:eastAsia="Consolas" w:hAnsi="Consolas"/>
                <w:sz w:val="17"/>
                <w:szCs w:val="17"/>
              </w:rPr>
              <w:t xml:space="preserve"> </w:t>
            </w:r>
          </w:p>
          <w:p>
            <w:pPr>
              <w:spacing w:after="20" w:line="240"/>
            </w:pPr>
            <w:r>
              <w:rPr>
                <w:rFonts w:ascii="Consolas" w:cs="Consolas" w:eastAsia="Consolas" w:hAnsi="Consolas"/>
                <w:sz w:val="17"/>
                <w:szCs w:val="17"/>
              </w:rPr>
              <w:t xml:space="preserve">CREATE TABLE ordre_enseignement (</w:t>
            </w:r>
          </w:p>
          <w:p>
            <w:pPr>
              <w:spacing w:after="20" w:line="240"/>
            </w:pPr>
            <w:r>
              <w:rPr>
                <w:rFonts w:ascii="Consolas" w:cs="Consolas" w:eastAsia="Consolas" w:hAnsi="Consolas"/>
                <w:sz w:val="17"/>
                <w:szCs w:val="17"/>
              </w:rPr>
              <w:t xml:space="preserve">  -- [colonnes communes]</w:t>
            </w:r>
          </w:p>
          <w:p>
            <w:pPr>
              <w:spacing w:after="20" w:line="240"/>
            </w:pPr>
            <w:r>
              <w:rPr>
                <w:rFonts w:ascii="Consolas" w:cs="Consolas" w:eastAsia="Consolas" w:hAnsi="Consolas"/>
                <w:sz w:val="17"/>
                <w:szCs w:val="17"/>
              </w:rPr>
              <w:t xml:space="preserve">  code                      VARCHAR(30)  NOT NULL,</w:t>
            </w:r>
          </w:p>
          <w:p>
            <w:pPr>
              <w:spacing w:after="20" w:line="240"/>
            </w:pPr>
            <w:r>
              <w:rPr>
                <w:rFonts w:ascii="Consolas" w:cs="Consolas" w:eastAsia="Consolas" w:hAnsi="Consolas"/>
                <w:sz w:val="17"/>
                <w:szCs w:val="17"/>
              </w:rPr>
              <w:t xml:space="preserve">  libelle                   VARCHAR(150) NOT NULL,</w:t>
            </w:r>
          </w:p>
          <w:p>
            <w:pPr>
              <w:spacing w:after="20" w:line="240"/>
            </w:pPr>
            <w:r>
              <w:rPr>
                <w:rFonts w:ascii="Consolas" w:cs="Consolas" w:eastAsia="Consolas" w:hAnsi="Consolas"/>
                <w:sz w:val="17"/>
                <w:szCs w:val="17"/>
              </w:rPr>
              <w:t xml:space="preserve">  tutelle_ministerielle     VARCHAR(150),</w:t>
            </w:r>
          </w:p>
          <w:p>
            <w:pPr>
              <w:spacing w:after="20" w:line="240"/>
            </w:pPr>
            <w:r>
              <w:rPr>
                <w:rFonts w:ascii="Consolas" w:cs="Consolas" w:eastAsia="Consolas" w:hAnsi="Consolas"/>
                <w:sz w:val="17"/>
                <w:szCs w:val="17"/>
              </w:rPr>
              <w:t xml:space="preserve">  tutelle_ministerielle_en  VARCHAR(150),</w:t>
            </w:r>
          </w:p>
          <w:p>
            <w:pPr>
              <w:spacing w:after="20" w:line="240"/>
            </w:pPr>
            <w:r>
              <w:rPr>
                <w:rFonts w:ascii="Consolas" w:cs="Consolas" w:eastAsia="Consolas" w:hAnsi="Consolas"/>
                <w:sz w:val="17"/>
                <w:szCs w:val="17"/>
              </w:rPr>
              <w:t xml:space="preserve">  rang                      SMALLINT     NOT NULL,</w:t>
            </w:r>
          </w:p>
          <w:p>
            <w:pPr>
              <w:spacing w:after="20" w:line="240"/>
            </w:pPr>
            <w:r>
              <w:rPr>
                <w:rFonts w:ascii="Consolas" w:cs="Consolas" w:eastAsia="Consolas" w:hAnsi="Consolas"/>
                <w:sz w:val="17"/>
                <w:szCs w:val="17"/>
              </w:rPr>
              <w:t xml:space="preserve">  description               TEXT,</w:t>
            </w:r>
          </w:p>
          <w:p>
            <w:pPr>
              <w:spacing w:after="20" w:line="240"/>
            </w:pPr>
            <w:r>
              <w:rPr>
                <w:rFonts w:ascii="Consolas" w:cs="Consolas" w:eastAsia="Consolas" w:hAnsi="Consolas"/>
                <w:sz w:val="17"/>
                <w:szCs w:val="17"/>
              </w:rPr>
              <w:t xml:space="preserve">  CONSTRAINT uq_ordre_code UNIQUE (code)</w:t>
            </w:r>
          </w:p>
          <w:p>
            <w:pPr>
              <w:spacing w:after="20" w:line="240"/>
            </w:pPr>
            <w:r>
              <w:rPr>
                <w:rFonts w:ascii="Consolas" w:cs="Consolas" w:eastAsia="Consolas" w:hAnsi="Consolas"/>
                <w:sz w:val="17"/>
                <w:szCs w:val="17"/>
              </w:rPr>
              <w:t xml:space="preserve">);</w:t>
            </w:r>
          </w:p>
          <w:p>
            <w:pPr>
              <w:spacing w:after="20" w:line="240"/>
            </w:pPr>
            <w:r>
              <w:rPr>
                <w:rFonts w:ascii="Consolas" w:cs="Consolas" w:eastAsia="Consolas" w:hAnsi="Consolas"/>
                <w:sz w:val="17"/>
                <w:szCs w:val="17"/>
              </w:rPr>
              <w:t xml:space="preserve"> </w:t>
            </w:r>
          </w:p>
          <w:p>
            <w:pPr>
              <w:spacing w:after="20" w:line="240"/>
            </w:pPr>
            <w:r>
              <w:rPr>
                <w:rFonts w:ascii="Consolas" w:cs="Consolas" w:eastAsia="Consolas" w:hAnsi="Consolas"/>
                <w:sz w:val="17"/>
                <w:szCs w:val="17"/>
              </w:rPr>
              <w:t xml:space="preserve">CREATE TABLE type_enseignement (</w:t>
            </w:r>
          </w:p>
          <w:p>
            <w:pPr>
              <w:spacing w:after="20" w:line="240"/>
            </w:pPr>
            <w:r>
              <w:rPr>
                <w:rFonts w:ascii="Consolas" w:cs="Consolas" w:eastAsia="Consolas" w:hAnsi="Consolas"/>
                <w:sz w:val="17"/>
                <w:szCs w:val="17"/>
              </w:rPr>
              <w:t xml:space="preserve">  -- [colonnes communes]</w:t>
            </w:r>
          </w:p>
          <w:p>
            <w:pPr>
              <w:spacing w:after="20" w:line="240"/>
            </w:pPr>
            <w:r>
              <w:rPr>
                <w:rFonts w:ascii="Consolas" w:cs="Consolas" w:eastAsia="Consolas" w:hAnsi="Consolas"/>
                <w:sz w:val="17"/>
                <w:szCs w:val="17"/>
              </w:rPr>
              <w:t xml:space="preserve">  code        VARCHAR(30)  NOT NULL,</w:t>
            </w:r>
          </w:p>
          <w:p>
            <w:pPr>
              <w:spacing w:after="20" w:line="240"/>
            </w:pPr>
            <w:r>
              <w:rPr>
                <w:rFonts w:ascii="Consolas" w:cs="Consolas" w:eastAsia="Consolas" w:hAnsi="Consolas"/>
                <w:sz w:val="17"/>
                <w:szCs w:val="17"/>
              </w:rPr>
              <w:t xml:space="preserve">  libelle     VARCHAR(150) NOT NULL,</w:t>
            </w:r>
          </w:p>
          <w:p>
            <w:pPr>
              <w:spacing w:after="20" w:line="240"/>
            </w:pPr>
            <w:r>
              <w:rPr>
                <w:rFonts w:ascii="Consolas" w:cs="Consolas" w:eastAsia="Consolas" w:hAnsi="Consolas"/>
                <w:sz w:val="17"/>
                <w:szCs w:val="17"/>
              </w:rPr>
              <w:t xml:space="preserve">  description TEXT,</w:t>
            </w:r>
          </w:p>
          <w:p>
            <w:pPr>
              <w:spacing w:after="20" w:line="240"/>
            </w:pPr>
            <w:r>
              <w:rPr>
                <w:rFonts w:ascii="Consolas" w:cs="Consolas" w:eastAsia="Consolas" w:hAnsi="Consolas"/>
                <w:sz w:val="17"/>
                <w:szCs w:val="17"/>
              </w:rPr>
              <w:t xml:space="preserve">  CONSTRAINT uq_type_ens_code UNIQUE (code)</w:t>
            </w:r>
          </w:p>
          <w:p>
            <w:pPr>
              <w:spacing w:after="20" w:line="240"/>
            </w:pPr>
            <w:r>
              <w:rPr>
                <w:rFonts w:ascii="Consolas" w:cs="Consolas" w:eastAsia="Consolas" w:hAnsi="Consolas"/>
                <w:sz w:val="17"/>
                <w:szCs w:val="17"/>
              </w:rPr>
              <w:t xml:space="preserve">);</w:t>
            </w:r>
          </w:p>
        </w:tc>
      </w:tr>
    </w:tbl>
    <w:p>
      <w:r>
        <w:t xml:space="preserve"/>
      </w:r>
    </w:p>
    <w:p>
      <w:pPr>
        <w:pStyle w:val="Heading2"/>
        <w:spacing w:after="180" w:before="360"/>
      </w:pPr>
      <w:r>
        <w:rPr>
          <w:b/>
          <w:bCs/>
          <w:color w:val="1F3A68"/>
          <w:sz w:val="26"/>
          <w:szCs w:val="26"/>
        </w:rPr>
        <w:t xml:space="preserve">3.4 Chaîne temporelle : cycle et niveau</w:t>
      </w:r>
    </w:p>
    <w:tbl>
      <w:tblPr>
        <w:tblW w:type="auto" w:w="100"/>
        <w:tblBorders>
          <w:top w:val="single" w:color="CCCCCC" w:sz="4"/>
          <w:left w:val="single" w:color="CCCCCC" w:sz="4"/>
          <w:bottom w:val="single" w:color="CCCCCC" w:sz="4"/>
          <w:right w:val="single" w:color="CCCCCC" w:sz="4"/>
          <w:insideH w:val="single" w:color="auto" w:sz="4"/>
          <w:insideV w:val="single" w:color="auto" w:sz="4"/>
        </w:tblBorders>
      </w:tblPr>
      <w:tblGrid>
        <w:gridCol w:w="9000"/>
      </w:tblGrid>
      <w:tr>
        <w:tc>
          <w:tcPr>
            <w:tcW w:type="dxa" w:w="9000"/>
            <w:shd w:fill="F4F4F0" w:color="auto" w:val="clear"/>
            <w:tcMar>
              <w:top w:type="dxa" w:w="140"/>
              <w:left w:type="dxa" w:w="200"/>
              <w:bottom w:type="dxa" w:w="140"/>
              <w:right w:type="dxa" w:w="200"/>
            </w:tcMar>
          </w:tcPr>
          <w:p>
            <w:pPr>
              <w:spacing w:after="20" w:line="240"/>
            </w:pPr>
            <w:r>
              <w:rPr>
                <w:rFonts w:ascii="Consolas" w:cs="Consolas" w:eastAsia="Consolas" w:hAnsi="Consolas"/>
                <w:sz w:val="17"/>
                <w:szCs w:val="17"/>
              </w:rPr>
              <w:t xml:space="preserve">CREATE TABLE cycle (</w:t>
            </w:r>
          </w:p>
          <w:p>
            <w:pPr>
              <w:spacing w:after="20" w:line="240"/>
            </w:pPr>
            <w:r>
              <w:rPr>
                <w:rFonts w:ascii="Consolas" w:cs="Consolas" w:eastAsia="Consolas" w:hAnsi="Consolas"/>
                <w:sz w:val="17"/>
                <w:szCs w:val="17"/>
              </w:rPr>
              <w:t xml:space="preserve">  -- [colonnes communes]</w:t>
            </w:r>
          </w:p>
          <w:p>
            <w:pPr>
              <w:spacing w:after="20" w:line="240"/>
            </w:pPr>
            <w:r>
              <w:rPr>
                <w:rFonts w:ascii="Consolas" w:cs="Consolas" w:eastAsia="Consolas" w:hAnsi="Consolas"/>
                <w:sz w:val="17"/>
                <w:szCs w:val="17"/>
              </w:rPr>
              <w:t xml:space="preserve">  sous_systeme_id        UUID NOT NULL</w:t>
            </w:r>
          </w:p>
          <w:p>
            <w:pPr>
              <w:spacing w:after="20" w:line="240"/>
            </w:pPr>
            <w:r>
              <w:rPr>
                <w:rFonts w:ascii="Consolas" w:cs="Consolas" w:eastAsia="Consolas" w:hAnsi="Consolas"/>
                <w:sz w:val="17"/>
                <w:szCs w:val="17"/>
              </w:rPr>
              <w:t xml:space="preserve">    REFERENCES sous_systeme(id) ON DELETE RESTRICT,</w:t>
            </w:r>
          </w:p>
          <w:p>
            <w:pPr>
              <w:spacing w:after="20" w:line="240"/>
            </w:pPr>
            <w:r>
              <w:rPr>
                <w:rFonts w:ascii="Consolas" w:cs="Consolas" w:eastAsia="Consolas" w:hAnsi="Consolas"/>
                <w:sz w:val="17"/>
                <w:szCs w:val="17"/>
              </w:rPr>
              <w:t xml:space="preserve">  ordre_enseignement_id  UUID NOT NULL</w:t>
            </w:r>
          </w:p>
          <w:p>
            <w:pPr>
              <w:spacing w:after="20" w:line="240"/>
            </w:pPr>
            <w:r>
              <w:rPr>
                <w:rFonts w:ascii="Consolas" w:cs="Consolas" w:eastAsia="Consolas" w:hAnsi="Consolas"/>
                <w:sz w:val="17"/>
                <w:szCs w:val="17"/>
              </w:rPr>
              <w:t xml:space="preserve">    REFERENCES ordre_enseignement(id) ON DELETE RESTRICT,</w:t>
            </w:r>
          </w:p>
          <w:p>
            <w:pPr>
              <w:spacing w:after="20" w:line="240"/>
            </w:pPr>
            <w:r>
              <w:rPr>
                <w:rFonts w:ascii="Consolas" w:cs="Consolas" w:eastAsia="Consolas" w:hAnsi="Consolas"/>
                <w:sz w:val="17"/>
                <w:szCs w:val="17"/>
              </w:rPr>
              <w:t xml:space="preserve">  code                   VARCHAR(30)  NOT NULL,</w:t>
            </w:r>
          </w:p>
          <w:p>
            <w:pPr>
              <w:spacing w:after="20" w:line="240"/>
            </w:pPr>
            <w:r>
              <w:rPr>
                <w:rFonts w:ascii="Consolas" w:cs="Consolas" w:eastAsia="Consolas" w:hAnsi="Consolas"/>
                <w:sz w:val="17"/>
                <w:szCs w:val="17"/>
              </w:rPr>
              <w:t xml:space="preserve">  libelle                VARCHAR(150) NOT NULL,</w:t>
            </w:r>
          </w:p>
          <w:p>
            <w:pPr>
              <w:spacing w:after="20" w:line="240"/>
            </w:pPr>
            <w:r>
              <w:rPr>
                <w:rFonts w:ascii="Consolas" w:cs="Consolas" w:eastAsia="Consolas" w:hAnsi="Consolas"/>
                <w:sz w:val="17"/>
                <w:szCs w:val="17"/>
              </w:rPr>
              <w:t xml:space="preserve">  libelle_en             VARCHAR(150),</w:t>
            </w:r>
          </w:p>
          <w:p>
            <w:pPr>
              <w:spacing w:after="20" w:line="240"/>
            </w:pPr>
            <w:r>
              <w:rPr>
                <w:rFonts w:ascii="Consolas" w:cs="Consolas" w:eastAsia="Consolas" w:hAnsi="Consolas"/>
                <w:sz w:val="17"/>
                <w:szCs w:val="17"/>
              </w:rPr>
              <w:t xml:space="preserve">  rang                   SMALLINT     NOT NULL,</w:t>
            </w:r>
          </w:p>
          <w:p>
            <w:pPr>
              <w:spacing w:after="20" w:line="240"/>
            </w:pPr>
            <w:r>
              <w:rPr>
                <w:rFonts w:ascii="Consolas" w:cs="Consolas" w:eastAsia="Consolas" w:hAnsi="Consolas"/>
                <w:sz w:val="17"/>
                <w:szCs w:val="17"/>
              </w:rPr>
              <w:t xml:space="preserve">  duree_theorique_annees SMALLINT     NOT NULL CHECK (duree_theorique_annees BETWEEN 1 AND 8),</w:t>
            </w:r>
          </w:p>
          <w:p>
            <w:pPr>
              <w:spacing w:after="20" w:line="240"/>
            </w:pPr>
            <w:r>
              <w:rPr>
                <w:rFonts w:ascii="Consolas" w:cs="Consolas" w:eastAsia="Consolas" w:hAnsi="Consolas"/>
                <w:sz w:val="17"/>
                <w:szCs w:val="17"/>
              </w:rPr>
              <w:t xml:space="preserve">  description            TEXT,</w:t>
            </w:r>
          </w:p>
          <w:p>
            <w:pPr>
              <w:spacing w:after="20" w:line="240"/>
            </w:pPr>
            <w:r>
              <w:rPr>
                <w:rFonts w:ascii="Consolas" w:cs="Consolas" w:eastAsia="Consolas" w:hAnsi="Consolas"/>
                <w:sz w:val="17"/>
                <w:szCs w:val="17"/>
              </w:rPr>
              <w:t xml:space="preserve">  CONSTRAINT uq_cycle_code UNIQUE (sous_systeme_id, ordre_enseignement_id, code),</w:t>
            </w:r>
          </w:p>
          <w:p>
            <w:pPr>
              <w:spacing w:after="20" w:line="240"/>
            </w:pPr>
            <w:r>
              <w:rPr>
                <w:rFonts w:ascii="Consolas" w:cs="Consolas" w:eastAsia="Consolas" w:hAnsi="Consolas"/>
                <w:sz w:val="17"/>
                <w:szCs w:val="17"/>
              </w:rPr>
              <w:t xml:space="preserve">  CONSTRAINT uq_cycle_rang UNIQUE (sous_systeme_id, ordre_enseignement_id, rang)</w:t>
            </w:r>
          </w:p>
          <w:p>
            <w:pPr>
              <w:spacing w:after="20" w:line="240"/>
            </w:pPr>
            <w:r>
              <w:rPr>
                <w:rFonts w:ascii="Consolas" w:cs="Consolas" w:eastAsia="Consolas" w:hAnsi="Consolas"/>
                <w:sz w:val="17"/>
                <w:szCs w:val="17"/>
              </w:rPr>
              <w:t xml:space="preserve">);</w:t>
            </w:r>
          </w:p>
          <w:p>
            <w:pPr>
              <w:spacing w:after="20" w:line="240"/>
            </w:pPr>
            <w:r>
              <w:rPr>
                <w:rFonts w:ascii="Consolas" w:cs="Consolas" w:eastAsia="Consolas" w:hAnsi="Consolas"/>
                <w:sz w:val="17"/>
                <w:szCs w:val="17"/>
              </w:rPr>
              <w:t xml:space="preserve"> </w:t>
            </w:r>
          </w:p>
          <w:p>
            <w:pPr>
              <w:spacing w:after="20" w:line="240"/>
            </w:pPr>
            <w:r>
              <w:rPr>
                <w:rFonts w:ascii="Consolas" w:cs="Consolas" w:eastAsia="Consolas" w:hAnsi="Consolas"/>
                <w:sz w:val="17"/>
                <w:szCs w:val="17"/>
              </w:rPr>
              <w:t xml:space="preserve">CREATE TABLE niveau (</w:t>
            </w:r>
          </w:p>
          <w:p>
            <w:pPr>
              <w:spacing w:after="20" w:line="240"/>
            </w:pPr>
            <w:r>
              <w:rPr>
                <w:rFonts w:ascii="Consolas" w:cs="Consolas" w:eastAsia="Consolas" w:hAnsi="Consolas"/>
                <w:sz w:val="17"/>
                <w:szCs w:val="17"/>
              </w:rPr>
              <w:t xml:space="preserve">  -- [colonnes communes]</w:t>
            </w:r>
          </w:p>
          <w:p>
            <w:pPr>
              <w:spacing w:after="20" w:line="240"/>
            </w:pPr>
            <w:r>
              <w:rPr>
                <w:rFonts w:ascii="Consolas" w:cs="Consolas" w:eastAsia="Consolas" w:hAnsi="Consolas"/>
                <w:sz w:val="17"/>
                <w:szCs w:val="17"/>
              </w:rPr>
              <w:t xml:space="preserve">  cycle_id            UUID NOT NULL</w:t>
            </w:r>
          </w:p>
          <w:p>
            <w:pPr>
              <w:spacing w:after="20" w:line="240"/>
            </w:pPr>
            <w:r>
              <w:rPr>
                <w:rFonts w:ascii="Consolas" w:cs="Consolas" w:eastAsia="Consolas" w:hAnsi="Consolas"/>
                <w:sz w:val="17"/>
                <w:szCs w:val="17"/>
              </w:rPr>
              <w:t xml:space="preserve">    REFERENCES cycle(id) ON DELETE RESTRICT,</w:t>
            </w:r>
          </w:p>
          <w:p>
            <w:pPr>
              <w:spacing w:after="20" w:line="240"/>
            </w:pPr>
            <w:r>
              <w:rPr>
                <w:rFonts w:ascii="Consolas" w:cs="Consolas" w:eastAsia="Consolas" w:hAnsi="Consolas"/>
                <w:sz w:val="17"/>
                <w:szCs w:val="17"/>
              </w:rPr>
              <w:t xml:space="preserve">  code                VARCHAR(30)  NOT NULL,</w:t>
            </w:r>
          </w:p>
          <w:p>
            <w:pPr>
              <w:spacing w:after="20" w:line="240"/>
            </w:pPr>
            <w:r>
              <w:rPr>
                <w:rFonts w:ascii="Consolas" w:cs="Consolas" w:eastAsia="Consolas" w:hAnsi="Consolas"/>
                <w:sz w:val="17"/>
                <w:szCs w:val="17"/>
              </w:rPr>
              <w:t xml:space="preserve">  libelle             VARCHAR(150) NOT NULL,</w:t>
            </w:r>
          </w:p>
          <w:p>
            <w:pPr>
              <w:spacing w:after="20" w:line="240"/>
            </w:pPr>
            <w:r>
              <w:rPr>
                <w:rFonts w:ascii="Consolas" w:cs="Consolas" w:eastAsia="Consolas" w:hAnsi="Consolas"/>
                <w:sz w:val="17"/>
                <w:szCs w:val="17"/>
              </w:rPr>
              <w:t xml:space="preserve">  libelle_court       VARCHAR(30),</w:t>
            </w:r>
          </w:p>
          <w:p>
            <w:pPr>
              <w:spacing w:after="20" w:line="240"/>
            </w:pPr>
            <w:r>
              <w:rPr>
                <w:rFonts w:ascii="Consolas" w:cs="Consolas" w:eastAsia="Consolas" w:hAnsi="Consolas"/>
                <w:sz w:val="17"/>
                <w:szCs w:val="17"/>
              </w:rPr>
              <w:t xml:space="preserve">  libelle_en          VARCHAR(150),</w:t>
            </w:r>
          </w:p>
          <w:p>
            <w:pPr>
              <w:spacing w:after="20" w:line="240"/>
            </w:pPr>
            <w:r>
              <w:rPr>
                <w:rFonts w:ascii="Consolas" w:cs="Consolas" w:eastAsia="Consolas" w:hAnsi="Consolas"/>
                <w:sz w:val="17"/>
                <w:szCs w:val="17"/>
              </w:rPr>
              <w:t xml:space="preserve">  rang_dans_cycle     SMALLINT     NOT NULL CHECK (rang_dans_cycle &gt;= 1),</w:t>
            </w:r>
          </w:p>
          <w:p>
            <w:pPr>
              <w:spacing w:after="20" w:line="240"/>
            </w:pPr>
            <w:r>
              <w:rPr>
                <w:rFonts w:ascii="Consolas" w:cs="Consolas" w:eastAsia="Consolas" w:hAnsi="Consolas"/>
                <w:sz w:val="17"/>
                <w:szCs w:val="17"/>
              </w:rPr>
              <w:t xml:space="preserve">  age_theorique_debut SMALLINT,</w:t>
            </w:r>
          </w:p>
          <w:p>
            <w:pPr>
              <w:spacing w:after="20" w:line="240"/>
            </w:pPr>
            <w:r>
              <w:rPr>
                <w:rFonts w:ascii="Consolas" w:cs="Consolas" w:eastAsia="Consolas" w:hAnsi="Consolas"/>
                <w:sz w:val="17"/>
                <w:szCs w:val="17"/>
              </w:rPr>
              <w:t xml:space="preserve">  description         TEXT,</w:t>
            </w:r>
          </w:p>
          <w:p>
            <w:pPr>
              <w:spacing w:after="20" w:line="240"/>
            </w:pPr>
            <w:r>
              <w:rPr>
                <w:rFonts w:ascii="Consolas" w:cs="Consolas" w:eastAsia="Consolas" w:hAnsi="Consolas"/>
                <w:sz w:val="17"/>
                <w:szCs w:val="17"/>
              </w:rPr>
              <w:t xml:space="preserve">  CONSTRAINT uq_niveau_code UNIQUE (cycle_id, code),</w:t>
            </w:r>
          </w:p>
          <w:p>
            <w:pPr>
              <w:spacing w:after="20" w:line="240"/>
            </w:pPr>
            <w:r>
              <w:rPr>
                <w:rFonts w:ascii="Consolas" w:cs="Consolas" w:eastAsia="Consolas" w:hAnsi="Consolas"/>
                <w:sz w:val="17"/>
                <w:szCs w:val="17"/>
              </w:rPr>
              <w:t xml:space="preserve">  CONSTRAINT uq_niveau_rang UNIQUE (cycle_id, rang_dans_cycle)</w:t>
            </w:r>
          </w:p>
          <w:p>
            <w:pPr>
              <w:spacing w:after="20" w:line="240"/>
            </w:pPr>
            <w:r>
              <w:rPr>
                <w:rFonts w:ascii="Consolas" w:cs="Consolas" w:eastAsia="Consolas" w:hAnsi="Consolas"/>
                <w:sz w:val="17"/>
                <w:szCs w:val="17"/>
              </w:rPr>
              <w:t xml:space="preserve">);</w:t>
            </w:r>
          </w:p>
          <w:p>
            <w:pPr>
              <w:spacing w:after="20" w:line="240"/>
            </w:pPr>
            <w:r>
              <w:rPr>
                <w:rFonts w:ascii="Consolas" w:cs="Consolas" w:eastAsia="Consolas" w:hAnsi="Consolas"/>
                <w:sz w:val="17"/>
                <w:szCs w:val="17"/>
              </w:rPr>
              <w:t xml:space="preserve"> </w:t>
            </w:r>
          </w:p>
          <w:p>
            <w:pPr>
              <w:spacing w:after="20" w:line="240"/>
            </w:pPr>
            <w:r>
              <w:rPr>
                <w:rFonts w:ascii="Consolas" w:cs="Consolas" w:eastAsia="Consolas" w:hAnsi="Consolas"/>
                <w:sz w:val="17"/>
                <w:szCs w:val="17"/>
              </w:rPr>
              <w:t xml:space="preserve">CREATE INDEX ix_cycle_ss_ordre ON cycle (sous_systeme_id, ordre_enseignement_id);</w:t>
            </w:r>
          </w:p>
          <w:p>
            <w:pPr>
              <w:spacing w:after="20" w:line="240"/>
            </w:pPr>
            <w:r>
              <w:rPr>
                <w:rFonts w:ascii="Consolas" w:cs="Consolas" w:eastAsia="Consolas" w:hAnsi="Consolas"/>
                <w:sz w:val="17"/>
                <w:szCs w:val="17"/>
              </w:rPr>
              <w:t xml:space="preserve">CREATE INDEX ix_niveau_cycle   ON niveau (cycle_id);</w:t>
            </w:r>
          </w:p>
        </w:tc>
      </w:tr>
    </w:tbl>
    <w:p>
      <w:r>
        <w:br w:type="page"/>
      </w:r>
    </w:p>
    <w:p>
      <w:pPr>
        <w:pStyle w:val="Heading2"/>
        <w:spacing w:after="180" w:before="360"/>
      </w:pPr>
      <w:r>
        <w:rPr>
          <w:b/>
          <w:bCs/>
          <w:color w:val="1F3A68"/>
          <w:sz w:val="26"/>
          <w:szCs w:val="26"/>
        </w:rPr>
        <w:t xml:space="preserve">3.5 Chaîne pédagogique : filière et série</w:t>
      </w:r>
    </w:p>
    <w:tbl>
      <w:tblPr>
        <w:tblW w:type="auto" w:w="100"/>
        <w:tblBorders>
          <w:top w:val="single" w:color="CCCCCC" w:sz="4"/>
          <w:left w:val="single" w:color="CCCCCC" w:sz="4"/>
          <w:bottom w:val="single" w:color="CCCCCC" w:sz="4"/>
          <w:right w:val="single" w:color="CCCCCC" w:sz="4"/>
          <w:insideH w:val="single" w:color="auto" w:sz="4"/>
          <w:insideV w:val="single" w:color="auto" w:sz="4"/>
        </w:tblBorders>
      </w:tblPr>
      <w:tblGrid>
        <w:gridCol w:w="9000"/>
      </w:tblGrid>
      <w:tr>
        <w:tc>
          <w:tcPr>
            <w:tcW w:type="dxa" w:w="9000"/>
            <w:shd w:fill="F4F4F0" w:color="auto" w:val="clear"/>
            <w:tcMar>
              <w:top w:type="dxa" w:w="140"/>
              <w:left w:type="dxa" w:w="200"/>
              <w:bottom w:type="dxa" w:w="140"/>
              <w:right w:type="dxa" w:w="200"/>
            </w:tcMar>
          </w:tcPr>
          <w:p>
            <w:pPr>
              <w:spacing w:after="20" w:line="240"/>
            </w:pPr>
            <w:r>
              <w:rPr>
                <w:rFonts w:ascii="Consolas" w:cs="Consolas" w:eastAsia="Consolas" w:hAnsi="Consolas"/>
                <w:sz w:val="17"/>
                <w:szCs w:val="17"/>
              </w:rPr>
              <w:t xml:space="preserve">CREATE TABLE filiere (</w:t>
            </w:r>
          </w:p>
          <w:p>
            <w:pPr>
              <w:spacing w:after="20" w:line="240"/>
            </w:pPr>
            <w:r>
              <w:rPr>
                <w:rFonts w:ascii="Consolas" w:cs="Consolas" w:eastAsia="Consolas" w:hAnsi="Consolas"/>
                <w:sz w:val="17"/>
                <w:szCs w:val="17"/>
              </w:rPr>
              <w:t xml:space="preserve">  -- [colonnes communes]</w:t>
            </w:r>
          </w:p>
          <w:p>
            <w:pPr>
              <w:spacing w:after="20" w:line="240"/>
            </w:pPr>
            <w:r>
              <w:rPr>
                <w:rFonts w:ascii="Consolas" w:cs="Consolas" w:eastAsia="Consolas" w:hAnsi="Consolas"/>
                <w:sz w:val="17"/>
                <w:szCs w:val="17"/>
              </w:rPr>
              <w:t xml:space="preserve">  ordre_enseignement_id UUID NOT NULL</w:t>
            </w:r>
          </w:p>
          <w:p>
            <w:pPr>
              <w:spacing w:after="20" w:line="240"/>
            </w:pPr>
            <w:r>
              <w:rPr>
                <w:rFonts w:ascii="Consolas" w:cs="Consolas" w:eastAsia="Consolas" w:hAnsi="Consolas"/>
                <w:sz w:val="17"/>
                <w:szCs w:val="17"/>
              </w:rPr>
              <w:t xml:space="preserve">    REFERENCES ordre_enseignement(id) ON DELETE RESTRICT,</w:t>
            </w:r>
          </w:p>
          <w:p>
            <w:pPr>
              <w:spacing w:after="20" w:line="240"/>
            </w:pPr>
            <w:r>
              <w:rPr>
                <w:rFonts w:ascii="Consolas" w:cs="Consolas" w:eastAsia="Consolas" w:hAnsi="Consolas"/>
                <w:sz w:val="17"/>
                <w:szCs w:val="17"/>
              </w:rPr>
              <w:t xml:space="preserve">  type_enseignement_id  UUID NOT NULL</w:t>
            </w:r>
          </w:p>
          <w:p>
            <w:pPr>
              <w:spacing w:after="20" w:line="240"/>
            </w:pPr>
            <w:r>
              <w:rPr>
                <w:rFonts w:ascii="Consolas" w:cs="Consolas" w:eastAsia="Consolas" w:hAnsi="Consolas"/>
                <w:sz w:val="17"/>
                <w:szCs w:val="17"/>
              </w:rPr>
              <w:t xml:space="preserve">    REFERENCES type_enseignement(id) ON DELETE RESTRICT,</w:t>
            </w:r>
          </w:p>
          <w:p>
            <w:pPr>
              <w:spacing w:after="20" w:line="240"/>
            </w:pPr>
            <w:r>
              <w:rPr>
                <w:rFonts w:ascii="Consolas" w:cs="Consolas" w:eastAsia="Consolas" w:hAnsi="Consolas"/>
                <w:sz w:val="17"/>
                <w:szCs w:val="17"/>
              </w:rPr>
              <w:t xml:space="preserve">  code        VARCHAR(30)  NOT NULL,</w:t>
            </w:r>
          </w:p>
          <w:p>
            <w:pPr>
              <w:spacing w:after="20" w:line="240"/>
            </w:pPr>
            <w:r>
              <w:rPr>
                <w:rFonts w:ascii="Consolas" w:cs="Consolas" w:eastAsia="Consolas" w:hAnsi="Consolas"/>
                <w:sz w:val="17"/>
                <w:szCs w:val="17"/>
              </w:rPr>
              <w:t xml:space="preserve">  libelle     VARCHAR(150) NOT NULL,</w:t>
            </w:r>
          </w:p>
          <w:p>
            <w:pPr>
              <w:spacing w:after="20" w:line="240"/>
            </w:pPr>
            <w:r>
              <w:rPr>
                <w:rFonts w:ascii="Consolas" w:cs="Consolas" w:eastAsia="Consolas" w:hAnsi="Consolas"/>
                <w:sz w:val="17"/>
                <w:szCs w:val="17"/>
              </w:rPr>
              <w:t xml:space="preserve">  libelle_en  VARCHAR(150),</w:t>
            </w:r>
          </w:p>
          <w:p>
            <w:pPr>
              <w:spacing w:after="20" w:line="240"/>
            </w:pPr>
            <w:r>
              <w:rPr>
                <w:rFonts w:ascii="Consolas" w:cs="Consolas" w:eastAsia="Consolas" w:hAnsi="Consolas"/>
                <w:sz w:val="17"/>
                <w:szCs w:val="17"/>
              </w:rPr>
              <w:t xml:space="preserve">  description TEXT,</w:t>
            </w:r>
          </w:p>
          <w:p>
            <w:pPr>
              <w:spacing w:after="20" w:line="240"/>
            </w:pPr>
            <w:r>
              <w:rPr>
                <w:rFonts w:ascii="Consolas" w:cs="Consolas" w:eastAsia="Consolas" w:hAnsi="Consolas"/>
                <w:sz w:val="17"/>
                <w:szCs w:val="17"/>
              </w:rPr>
              <w:t xml:space="preserve">  CONSTRAINT uq_filiere_code UNIQUE (ordre_enseignement_id, type_enseignement_id, code)</w:t>
            </w:r>
          </w:p>
          <w:p>
            <w:pPr>
              <w:spacing w:after="20" w:line="240"/>
            </w:pPr>
            <w:r>
              <w:rPr>
                <w:rFonts w:ascii="Consolas" w:cs="Consolas" w:eastAsia="Consolas" w:hAnsi="Consolas"/>
                <w:sz w:val="17"/>
                <w:szCs w:val="17"/>
              </w:rPr>
              <w:t xml:space="preserve">);</w:t>
            </w:r>
          </w:p>
          <w:p>
            <w:pPr>
              <w:spacing w:after="20" w:line="240"/>
            </w:pPr>
            <w:r>
              <w:rPr>
                <w:rFonts w:ascii="Consolas" w:cs="Consolas" w:eastAsia="Consolas" w:hAnsi="Consolas"/>
                <w:sz w:val="17"/>
                <w:szCs w:val="17"/>
              </w:rPr>
              <w:t xml:space="preserve"> </w:t>
            </w:r>
          </w:p>
          <w:p>
            <w:pPr>
              <w:spacing w:after="20" w:line="240"/>
            </w:pPr>
            <w:r>
              <w:rPr>
                <w:rFonts w:ascii="Consolas" w:cs="Consolas" w:eastAsia="Consolas" w:hAnsi="Consolas"/>
                <w:sz w:val="17"/>
                <w:szCs w:val="17"/>
              </w:rPr>
              <w:t xml:space="preserve">CREATE TABLE serie (</w:t>
            </w:r>
          </w:p>
          <w:p>
            <w:pPr>
              <w:spacing w:after="20" w:line="240"/>
            </w:pPr>
            <w:r>
              <w:rPr>
                <w:rFonts w:ascii="Consolas" w:cs="Consolas" w:eastAsia="Consolas" w:hAnsi="Consolas"/>
                <w:sz w:val="17"/>
                <w:szCs w:val="17"/>
              </w:rPr>
              <w:t xml:space="preserve">  -- [colonnes communes]</w:t>
            </w:r>
          </w:p>
          <w:p>
            <w:pPr>
              <w:spacing w:after="20" w:line="240"/>
            </w:pPr>
            <w:r>
              <w:rPr>
                <w:rFonts w:ascii="Consolas" w:cs="Consolas" w:eastAsia="Consolas" w:hAnsi="Consolas"/>
                <w:sz w:val="17"/>
                <w:szCs w:val="17"/>
              </w:rPr>
              <w:t xml:space="preserve">  filiere_id           UUID NOT NULL</w:t>
            </w:r>
          </w:p>
          <w:p>
            <w:pPr>
              <w:spacing w:after="20" w:line="240"/>
            </w:pPr>
            <w:r>
              <w:rPr>
                <w:rFonts w:ascii="Consolas" w:cs="Consolas" w:eastAsia="Consolas" w:hAnsi="Consolas"/>
                <w:sz w:val="17"/>
                <w:szCs w:val="17"/>
              </w:rPr>
              <w:t xml:space="preserve">    REFERENCES filiere(id) ON DELETE RESTRICT,</w:t>
            </w:r>
          </w:p>
          <w:p>
            <w:pPr>
              <w:spacing w:after="20" w:line="240"/>
            </w:pPr>
            <w:r>
              <w:rPr>
                <w:rFonts w:ascii="Consolas" w:cs="Consolas" w:eastAsia="Consolas" w:hAnsi="Consolas"/>
                <w:sz w:val="17"/>
                <w:szCs w:val="17"/>
              </w:rPr>
              <w:t xml:space="preserve">  niveau_apparition_id UUID NOT NULL</w:t>
            </w:r>
          </w:p>
          <w:p>
            <w:pPr>
              <w:spacing w:after="20" w:line="240"/>
            </w:pPr>
            <w:r>
              <w:rPr>
                <w:rFonts w:ascii="Consolas" w:cs="Consolas" w:eastAsia="Consolas" w:hAnsi="Consolas"/>
                <w:sz w:val="17"/>
                <w:szCs w:val="17"/>
              </w:rPr>
              <w:t xml:space="preserve">    REFERENCES niveau(id) ON DELETE RESTRICT,</w:t>
            </w:r>
          </w:p>
          <w:p>
            <w:pPr>
              <w:spacing w:after="20" w:line="240"/>
            </w:pPr>
            <w:r>
              <w:rPr>
                <w:rFonts w:ascii="Consolas" w:cs="Consolas" w:eastAsia="Consolas" w:hAnsi="Consolas"/>
                <w:sz w:val="17"/>
                <w:szCs w:val="17"/>
              </w:rPr>
              <w:t xml:space="preserve">  code          VARCHAR(20)  NOT NULL,</w:t>
            </w:r>
          </w:p>
          <w:p>
            <w:pPr>
              <w:spacing w:after="20" w:line="240"/>
            </w:pPr>
            <w:r>
              <w:rPr>
                <w:rFonts w:ascii="Consolas" w:cs="Consolas" w:eastAsia="Consolas" w:hAnsi="Consolas"/>
                <w:sz w:val="17"/>
                <w:szCs w:val="17"/>
              </w:rPr>
              <w:t xml:space="preserve">  libelle       VARCHAR(200) NOT NULL,</w:t>
            </w:r>
          </w:p>
          <w:p>
            <w:pPr>
              <w:spacing w:after="20" w:line="240"/>
            </w:pPr>
            <w:r>
              <w:rPr>
                <w:rFonts w:ascii="Consolas" w:cs="Consolas" w:eastAsia="Consolas" w:hAnsi="Consolas"/>
                <w:sz w:val="17"/>
                <w:szCs w:val="17"/>
              </w:rPr>
              <w:t xml:space="preserve">  libelle_court VARCHAR(30),</w:t>
            </w:r>
          </w:p>
          <w:p>
            <w:pPr>
              <w:spacing w:after="20" w:line="240"/>
            </w:pPr>
            <w:r>
              <w:rPr>
                <w:rFonts w:ascii="Consolas" w:cs="Consolas" w:eastAsia="Consolas" w:hAnsi="Consolas"/>
                <w:sz w:val="17"/>
                <w:szCs w:val="17"/>
              </w:rPr>
              <w:t xml:space="preserve">  libelle_en    VARCHAR(200),</w:t>
            </w:r>
          </w:p>
          <w:p>
            <w:pPr>
              <w:spacing w:after="20" w:line="240"/>
            </w:pPr>
            <w:r>
              <w:rPr>
                <w:rFonts w:ascii="Consolas" w:cs="Consolas" w:eastAsia="Consolas" w:hAnsi="Consolas"/>
                <w:sz w:val="17"/>
                <w:szCs w:val="17"/>
              </w:rPr>
              <w:t xml:space="preserve">  description   TEXT,</w:t>
            </w:r>
          </w:p>
          <w:p>
            <w:pPr>
              <w:spacing w:after="20" w:line="240"/>
            </w:pPr>
            <w:r>
              <w:rPr>
                <w:rFonts w:ascii="Consolas" w:cs="Consolas" w:eastAsia="Consolas" w:hAnsi="Consolas"/>
                <w:sz w:val="17"/>
                <w:szCs w:val="17"/>
              </w:rPr>
              <w:t xml:space="preserve">  CONSTRAINT uq_serie_code UNIQUE (filiere_id, code)</w:t>
            </w:r>
          </w:p>
          <w:p>
            <w:pPr>
              <w:spacing w:after="20" w:line="240"/>
            </w:pPr>
            <w:r>
              <w:rPr>
                <w:rFonts w:ascii="Consolas" w:cs="Consolas" w:eastAsia="Consolas" w:hAnsi="Consolas"/>
                <w:sz w:val="17"/>
                <w:szCs w:val="17"/>
              </w:rPr>
              <w:t xml:space="preserve">);</w:t>
            </w:r>
          </w:p>
          <w:p>
            <w:pPr>
              <w:spacing w:after="20" w:line="240"/>
            </w:pPr>
            <w:r>
              <w:rPr>
                <w:rFonts w:ascii="Consolas" w:cs="Consolas" w:eastAsia="Consolas" w:hAnsi="Consolas"/>
                <w:sz w:val="17"/>
                <w:szCs w:val="17"/>
              </w:rPr>
              <w:t xml:space="preserve"> </w:t>
            </w:r>
          </w:p>
          <w:p>
            <w:pPr>
              <w:spacing w:after="20" w:line="240"/>
            </w:pPr>
            <w:r>
              <w:rPr>
                <w:rFonts w:ascii="Consolas" w:cs="Consolas" w:eastAsia="Consolas" w:hAnsi="Consolas"/>
                <w:sz w:val="17"/>
                <w:szCs w:val="17"/>
              </w:rPr>
              <w:t xml:space="preserve">CREATE INDEX ix_filiere_ordre_type ON filiere (ordre_enseignement_id, type_enseignement_id);</w:t>
            </w:r>
          </w:p>
          <w:p>
            <w:pPr>
              <w:spacing w:after="20" w:line="240"/>
            </w:pPr>
            <w:r>
              <w:rPr>
                <w:rFonts w:ascii="Consolas" w:cs="Consolas" w:eastAsia="Consolas" w:hAnsi="Consolas"/>
                <w:sz w:val="17"/>
                <w:szCs w:val="17"/>
              </w:rPr>
              <w:t xml:space="preserve">CREATE INDEX ix_serie_filiere      ON serie (filiere_id);</w:t>
            </w:r>
          </w:p>
        </w:tc>
      </w:tr>
    </w:tbl>
    <w:p>
      <w:r>
        <w:t xml:space="preserve"/>
      </w:r>
    </w:p>
    <w:p>
      <w:pPr>
        <w:pStyle w:val="Heading2"/>
        <w:spacing w:after="180" w:before="360"/>
      </w:pPr>
      <w:r>
        <w:rPr>
          <w:b/>
          <w:bCs/>
          <w:color w:val="1F3A68"/>
          <w:sz w:val="26"/>
          <w:szCs w:val="26"/>
        </w:rPr>
        <w:t xml:space="preserve">3.6 Catalogue des matières</w:t>
      </w:r>
    </w:p>
    <w:tbl>
      <w:tblPr>
        <w:tblW w:type="auto" w:w="100"/>
        <w:tblBorders>
          <w:top w:val="single" w:color="CCCCCC" w:sz="4"/>
          <w:left w:val="single" w:color="CCCCCC" w:sz="4"/>
          <w:bottom w:val="single" w:color="CCCCCC" w:sz="4"/>
          <w:right w:val="single" w:color="CCCCCC" w:sz="4"/>
          <w:insideH w:val="single" w:color="auto" w:sz="4"/>
          <w:insideV w:val="single" w:color="auto" w:sz="4"/>
        </w:tblBorders>
      </w:tblPr>
      <w:tblGrid>
        <w:gridCol w:w="9000"/>
      </w:tblGrid>
      <w:tr>
        <w:tc>
          <w:tcPr>
            <w:tcW w:type="dxa" w:w="9000"/>
            <w:shd w:fill="F4F4F0" w:color="auto" w:val="clear"/>
            <w:tcMar>
              <w:top w:type="dxa" w:w="140"/>
              <w:left w:type="dxa" w:w="200"/>
              <w:bottom w:type="dxa" w:w="140"/>
              <w:right w:type="dxa" w:w="200"/>
            </w:tcMar>
          </w:tcPr>
          <w:p>
            <w:pPr>
              <w:spacing w:after="20" w:line="240"/>
            </w:pPr>
            <w:r>
              <w:rPr>
                <w:rFonts w:ascii="Consolas" w:cs="Consolas" w:eastAsia="Consolas" w:hAnsi="Consolas"/>
                <w:sz w:val="17"/>
                <w:szCs w:val="17"/>
              </w:rPr>
              <w:t xml:space="preserve">CREATE TABLE matiere_referentiel (</w:t>
            </w:r>
          </w:p>
          <w:p>
            <w:pPr>
              <w:spacing w:after="20" w:line="240"/>
            </w:pPr>
            <w:r>
              <w:rPr>
                <w:rFonts w:ascii="Consolas" w:cs="Consolas" w:eastAsia="Consolas" w:hAnsi="Consolas"/>
                <w:sz w:val="17"/>
                <w:szCs w:val="17"/>
              </w:rPr>
              <w:t xml:space="preserve">  -- [colonnes communes]</w:t>
            </w:r>
          </w:p>
          <w:p>
            <w:pPr>
              <w:spacing w:after="20" w:line="240"/>
            </w:pPr>
            <w:r>
              <w:rPr>
                <w:rFonts w:ascii="Consolas" w:cs="Consolas" w:eastAsia="Consolas" w:hAnsi="Consolas"/>
                <w:sz w:val="17"/>
                <w:szCs w:val="17"/>
              </w:rPr>
              <w:t xml:space="preserve">  sous_systeme_id  UUID NOT NULL</w:t>
            </w:r>
          </w:p>
          <w:p>
            <w:pPr>
              <w:spacing w:after="20" w:line="240"/>
            </w:pPr>
            <w:r>
              <w:rPr>
                <w:rFonts w:ascii="Consolas" w:cs="Consolas" w:eastAsia="Consolas" w:hAnsi="Consolas"/>
                <w:sz w:val="17"/>
                <w:szCs w:val="17"/>
              </w:rPr>
              <w:t xml:space="preserve">    REFERENCES sous_systeme(id) ON DELETE RESTRICT,</w:t>
            </w:r>
          </w:p>
          <w:p>
            <w:pPr>
              <w:spacing w:after="20" w:line="240"/>
            </w:pPr>
            <w:r>
              <w:rPr>
                <w:rFonts w:ascii="Consolas" w:cs="Consolas" w:eastAsia="Consolas" w:hAnsi="Consolas"/>
                <w:sz w:val="17"/>
                <w:szCs w:val="17"/>
              </w:rPr>
              <w:t xml:space="preserve">  code             VARCHAR(30)  NOT NULL,</w:t>
            </w:r>
          </w:p>
          <w:p>
            <w:pPr>
              <w:spacing w:after="20" w:line="240"/>
            </w:pPr>
            <w:r>
              <w:rPr>
                <w:rFonts w:ascii="Consolas" w:cs="Consolas" w:eastAsia="Consolas" w:hAnsi="Consolas"/>
                <w:sz w:val="17"/>
                <w:szCs w:val="17"/>
              </w:rPr>
              <w:t xml:space="preserve">  libelle          VARCHAR(200) NOT NULL,</w:t>
            </w:r>
          </w:p>
          <w:p>
            <w:pPr>
              <w:spacing w:after="20" w:line="240"/>
            </w:pPr>
            <w:r>
              <w:rPr>
                <w:rFonts w:ascii="Consolas" w:cs="Consolas" w:eastAsia="Consolas" w:hAnsi="Consolas"/>
                <w:sz w:val="17"/>
                <w:szCs w:val="17"/>
              </w:rPr>
              <w:t xml:space="preserve">  libelle_court    VARCHAR(30),</w:t>
            </w:r>
          </w:p>
          <w:p>
            <w:pPr>
              <w:spacing w:after="20" w:line="240"/>
            </w:pPr>
            <w:r>
              <w:rPr>
                <w:rFonts w:ascii="Consolas" w:cs="Consolas" w:eastAsia="Consolas" w:hAnsi="Consolas"/>
                <w:sz w:val="17"/>
                <w:szCs w:val="17"/>
              </w:rPr>
              <w:t xml:space="preserve">  libelle_en       VARCHAR(200),</w:t>
            </w:r>
          </w:p>
          <w:p>
            <w:pPr>
              <w:spacing w:after="20" w:line="240"/>
            </w:pPr>
            <w:r>
              <w:rPr>
                <w:rFonts w:ascii="Consolas" w:cs="Consolas" w:eastAsia="Consolas" w:hAnsi="Consolas"/>
                <w:sz w:val="17"/>
                <w:szCs w:val="17"/>
              </w:rPr>
              <w:t xml:space="preserve">  domaine          domaine_matiere NOT NULL,</w:t>
            </w:r>
          </w:p>
          <w:p>
            <w:pPr>
              <w:spacing w:after="20" w:line="240"/>
            </w:pPr>
            <w:r>
              <w:rPr>
                <w:rFonts w:ascii="Consolas" w:cs="Consolas" w:eastAsia="Consolas" w:hAnsi="Consolas"/>
                <w:sz w:val="17"/>
                <w:szCs w:val="17"/>
              </w:rPr>
              <w:t xml:space="preserve">  type_matiere     type_matiere    NOT NULL,</w:t>
            </w:r>
          </w:p>
          <w:p>
            <w:pPr>
              <w:spacing w:after="20" w:line="240"/>
            </w:pPr>
            <w:r>
              <w:rPr>
                <w:rFonts w:ascii="Consolas" w:cs="Consolas" w:eastAsia="Consolas" w:hAnsi="Consolas"/>
                <w:sz w:val="17"/>
                <w:szCs w:val="17"/>
              </w:rPr>
              <w:t xml:space="preserve">  bareme_par_defaut SMALLINT NOT NULL DEFAULT 20 CHECK (bareme_par_defaut &gt; 0),</w:t>
            </w:r>
          </w:p>
          <w:p>
            <w:pPr>
              <w:spacing w:after="20" w:line="240"/>
            </w:pPr>
            <w:r>
              <w:rPr>
                <w:rFonts w:ascii="Consolas" w:cs="Consolas" w:eastAsia="Consolas" w:hAnsi="Consolas"/>
                <w:sz w:val="17"/>
                <w:szCs w:val="17"/>
              </w:rPr>
              <w:t xml:space="preserve">  description      TEXT,</w:t>
            </w:r>
          </w:p>
          <w:p>
            <w:pPr>
              <w:spacing w:after="20" w:line="240"/>
            </w:pPr>
            <w:r>
              <w:rPr>
                <w:rFonts w:ascii="Consolas" w:cs="Consolas" w:eastAsia="Consolas" w:hAnsi="Consolas"/>
                <w:sz w:val="17"/>
                <w:szCs w:val="17"/>
              </w:rPr>
              <w:t xml:space="preserve">  CONSTRAINT uq_matiere_code UNIQUE (sous_systeme_id, code)</w:t>
            </w:r>
          </w:p>
          <w:p>
            <w:pPr>
              <w:spacing w:after="20" w:line="240"/>
            </w:pPr>
            <w:r>
              <w:rPr>
                <w:rFonts w:ascii="Consolas" w:cs="Consolas" w:eastAsia="Consolas" w:hAnsi="Consolas"/>
                <w:sz w:val="17"/>
                <w:szCs w:val="17"/>
              </w:rPr>
              <w:t xml:space="preserve">);</w:t>
            </w:r>
          </w:p>
          <w:p>
            <w:pPr>
              <w:spacing w:after="20" w:line="240"/>
            </w:pPr>
            <w:r>
              <w:rPr>
                <w:rFonts w:ascii="Consolas" w:cs="Consolas" w:eastAsia="Consolas" w:hAnsi="Consolas"/>
                <w:sz w:val="17"/>
                <w:szCs w:val="17"/>
              </w:rPr>
              <w:t xml:space="preserve"> </w:t>
            </w:r>
          </w:p>
          <w:p>
            <w:pPr>
              <w:spacing w:after="20" w:line="240"/>
            </w:pPr>
            <w:r>
              <w:rPr>
                <w:rFonts w:ascii="Consolas" w:cs="Consolas" w:eastAsia="Consolas" w:hAnsi="Consolas"/>
                <w:sz w:val="17"/>
                <w:szCs w:val="17"/>
              </w:rPr>
              <w:t xml:space="preserve">CREATE TABLE matiere_referentiel_niveau (</w:t>
            </w:r>
          </w:p>
          <w:p>
            <w:pPr>
              <w:spacing w:after="20" w:line="240"/>
            </w:pPr>
            <w:r>
              <w:rPr>
                <w:rFonts w:ascii="Consolas" w:cs="Consolas" w:eastAsia="Consolas" w:hAnsi="Consolas"/>
                <w:sz w:val="17"/>
                <w:szCs w:val="17"/>
              </w:rPr>
              <w:t xml:space="preserve">  -- [colonnes communes]</w:t>
            </w:r>
          </w:p>
          <w:p>
            <w:pPr>
              <w:spacing w:after="20" w:line="240"/>
            </w:pPr>
            <w:r>
              <w:rPr>
                <w:rFonts w:ascii="Consolas" w:cs="Consolas" w:eastAsia="Consolas" w:hAnsi="Consolas"/>
                <w:sz w:val="17"/>
                <w:szCs w:val="17"/>
              </w:rPr>
              <w:t xml:space="preserve">  matiere_referentiel_id UUID NOT NULL</w:t>
            </w:r>
          </w:p>
          <w:p>
            <w:pPr>
              <w:spacing w:after="20" w:line="240"/>
            </w:pPr>
            <w:r>
              <w:rPr>
                <w:rFonts w:ascii="Consolas" w:cs="Consolas" w:eastAsia="Consolas" w:hAnsi="Consolas"/>
                <w:sz w:val="17"/>
                <w:szCs w:val="17"/>
              </w:rPr>
              <w:t xml:space="preserve">    REFERENCES matiere_referentiel(id) ON DELETE RESTRICT,</w:t>
            </w:r>
          </w:p>
          <w:p>
            <w:pPr>
              <w:spacing w:after="20" w:line="240"/>
            </w:pPr>
            <w:r>
              <w:rPr>
                <w:rFonts w:ascii="Consolas" w:cs="Consolas" w:eastAsia="Consolas" w:hAnsi="Consolas"/>
                <w:sz w:val="17"/>
                <w:szCs w:val="17"/>
              </w:rPr>
              <w:t xml:space="preserve">  niveau_id              UUID NOT NULL</w:t>
            </w:r>
          </w:p>
          <w:p>
            <w:pPr>
              <w:spacing w:after="20" w:line="240"/>
            </w:pPr>
            <w:r>
              <w:rPr>
                <w:rFonts w:ascii="Consolas" w:cs="Consolas" w:eastAsia="Consolas" w:hAnsi="Consolas"/>
                <w:sz w:val="17"/>
                <w:szCs w:val="17"/>
              </w:rPr>
              <w:t xml:space="preserve">    REFERENCES niveau(id) ON DELETE RESTRICT,</w:t>
            </w:r>
          </w:p>
          <w:p>
            <w:pPr>
              <w:spacing w:after="20" w:line="240"/>
            </w:pPr>
            <w:r>
              <w:rPr>
                <w:rFonts w:ascii="Consolas" w:cs="Consolas" w:eastAsia="Consolas" w:hAnsi="Consolas"/>
                <w:sz w:val="17"/>
                <w:szCs w:val="17"/>
              </w:rPr>
              <w:t xml:space="preserve">  serie_id               UUID</w:t>
            </w:r>
          </w:p>
          <w:p>
            <w:pPr>
              <w:spacing w:after="20" w:line="240"/>
            </w:pPr>
            <w:r>
              <w:rPr>
                <w:rFonts w:ascii="Consolas" w:cs="Consolas" w:eastAsia="Consolas" w:hAnsi="Consolas"/>
                <w:sz w:val="17"/>
                <w:szCs w:val="17"/>
              </w:rPr>
              <w:t xml:space="preserve">    REFERENCES serie(id) ON DELETE RESTRICT,   -- NULL = toutes séries</w:t>
            </w:r>
          </w:p>
          <w:p>
            <w:pPr>
              <w:spacing w:after="20" w:line="240"/>
            </w:pPr>
            <w:r>
              <w:rPr>
                <w:rFonts w:ascii="Consolas" w:cs="Consolas" w:eastAsia="Consolas" w:hAnsi="Consolas"/>
                <w:sz w:val="17"/>
                <w:szCs w:val="17"/>
              </w:rPr>
              <w:t xml:space="preserve">  est_obligatoire     BOOLEAN NOT NULL DEFAULT TRUE,</w:t>
            </w:r>
          </w:p>
          <w:p>
            <w:pPr>
              <w:spacing w:after="20" w:line="240"/>
            </w:pPr>
            <w:r>
              <w:rPr>
                <w:rFonts w:ascii="Consolas" w:cs="Consolas" w:eastAsia="Consolas" w:hAnsi="Consolas"/>
                <w:sz w:val="17"/>
                <w:szCs w:val="17"/>
              </w:rPr>
              <w:t xml:space="preserve">  coefficient_suggere NUMERIC(4,1) CHECK (coefficient_suggere &gt; 0),</w:t>
            </w:r>
          </w:p>
          <w:p>
            <w:pPr>
              <w:spacing w:after="20" w:line="240"/>
            </w:pPr>
            <w:r>
              <w:rPr>
                <w:rFonts w:ascii="Consolas" w:cs="Consolas" w:eastAsia="Consolas" w:hAnsi="Consolas"/>
                <w:sz w:val="17"/>
                <w:szCs w:val="17"/>
              </w:rPr>
              <w:t xml:space="preserve">  source_coefficient  TEXT,</w:t>
            </w:r>
          </w:p>
          <w:p>
            <w:pPr>
              <w:spacing w:after="20" w:line="240"/>
            </w:pPr>
            <w:r>
              <w:rPr>
                <w:rFonts w:ascii="Consolas" w:cs="Consolas" w:eastAsia="Consolas" w:hAnsi="Consolas"/>
                <w:sz w:val="17"/>
                <w:szCs w:val="17"/>
              </w:rPr>
              <w:t xml:space="preserve">  bareme_specifique   SMALLINT CHECK (bareme_specifique &gt; 0),</w:t>
            </w:r>
          </w:p>
          <w:p>
            <w:pPr>
              <w:spacing w:after="20" w:line="240"/>
            </w:pPr>
            <w:r>
              <w:rPr>
                <w:rFonts w:ascii="Consolas" w:cs="Consolas" w:eastAsia="Consolas" w:hAnsi="Consolas"/>
                <w:sz w:val="17"/>
                <w:szCs w:val="17"/>
              </w:rPr>
              <w:t xml:space="preserve">  description         TEXT</w:t>
            </w:r>
          </w:p>
          <w:p>
            <w:pPr>
              <w:spacing w:after="20" w:line="240"/>
            </w:pPr>
            <w:r>
              <w:rPr>
                <w:rFonts w:ascii="Consolas" w:cs="Consolas" w:eastAsia="Consolas" w:hAnsi="Consolas"/>
                <w:sz w:val="17"/>
                <w:szCs w:val="17"/>
              </w:rPr>
              <w:t xml:space="preserve">);</w:t>
            </w:r>
          </w:p>
          <w:p>
            <w:pPr>
              <w:spacing w:after="20" w:line="240"/>
            </w:pPr>
            <w:r>
              <w:rPr>
                <w:rFonts w:ascii="Consolas" w:cs="Consolas" w:eastAsia="Consolas" w:hAnsi="Consolas"/>
                <w:sz w:val="17"/>
                <w:szCs w:val="17"/>
              </w:rPr>
              <w:t xml:space="preserve"> </w:t>
            </w:r>
          </w:p>
          <w:p>
            <w:pPr>
              <w:spacing w:after="20" w:line="240"/>
            </w:pPr>
            <w:r>
              <w:rPr>
                <w:rFonts w:ascii="Consolas" w:cs="Consolas" w:eastAsia="Consolas" w:hAnsi="Consolas"/>
                <w:sz w:val="17"/>
                <w:szCs w:val="17"/>
              </w:rPr>
              <w:t xml:space="preserve">-- Unicité avec serie_id NULLABLE : deux index partiels obligatoires</w:t>
            </w:r>
          </w:p>
          <w:p>
            <w:pPr>
              <w:spacing w:after="20" w:line="240"/>
            </w:pPr>
            <w:r>
              <w:rPr>
                <w:rFonts w:ascii="Consolas" w:cs="Consolas" w:eastAsia="Consolas" w:hAnsi="Consolas"/>
                <w:sz w:val="17"/>
                <w:szCs w:val="17"/>
              </w:rPr>
              <w:t xml:space="preserve">-- (PostgreSQL traite les NULL comme distincts dans un UNIQUE simple)</w:t>
            </w:r>
          </w:p>
          <w:p>
            <w:pPr>
              <w:spacing w:after="20" w:line="240"/>
            </w:pPr>
            <w:r>
              <w:rPr>
                <w:rFonts w:ascii="Consolas" w:cs="Consolas" w:eastAsia="Consolas" w:hAnsi="Consolas"/>
                <w:sz w:val="17"/>
                <w:szCs w:val="17"/>
              </w:rPr>
              <w:t xml:space="preserve">CREATE UNIQUE INDEX uq_mrn_avec_serie</w:t>
            </w:r>
          </w:p>
          <w:p>
            <w:pPr>
              <w:spacing w:after="20" w:line="240"/>
            </w:pPr>
            <w:r>
              <w:rPr>
                <w:rFonts w:ascii="Consolas" w:cs="Consolas" w:eastAsia="Consolas" w:hAnsi="Consolas"/>
                <w:sz w:val="17"/>
                <w:szCs w:val="17"/>
              </w:rPr>
              <w:t xml:space="preserve">  ON matiere_referentiel_niveau (matiere_referentiel_id, niveau_id, serie_id)</w:t>
            </w:r>
          </w:p>
          <w:p>
            <w:pPr>
              <w:spacing w:after="20" w:line="240"/>
            </w:pPr>
            <w:r>
              <w:rPr>
                <w:rFonts w:ascii="Consolas" w:cs="Consolas" w:eastAsia="Consolas" w:hAnsi="Consolas"/>
                <w:sz w:val="17"/>
                <w:szCs w:val="17"/>
              </w:rPr>
              <w:t xml:space="preserve">  WHERE serie_id IS NOT NULL;</w:t>
            </w:r>
          </w:p>
          <w:p>
            <w:pPr>
              <w:spacing w:after="20" w:line="240"/>
            </w:pPr>
            <w:r>
              <w:rPr>
                <w:rFonts w:ascii="Consolas" w:cs="Consolas" w:eastAsia="Consolas" w:hAnsi="Consolas"/>
                <w:sz w:val="17"/>
                <w:szCs w:val="17"/>
              </w:rPr>
              <w:t xml:space="preserve"> </w:t>
            </w:r>
          </w:p>
          <w:p>
            <w:pPr>
              <w:spacing w:after="20" w:line="240"/>
            </w:pPr>
            <w:r>
              <w:rPr>
                <w:rFonts w:ascii="Consolas" w:cs="Consolas" w:eastAsia="Consolas" w:hAnsi="Consolas"/>
                <w:sz w:val="17"/>
                <w:szCs w:val="17"/>
              </w:rPr>
              <w:t xml:space="preserve">CREATE UNIQUE INDEX uq_mrn_sans_serie</w:t>
            </w:r>
          </w:p>
          <w:p>
            <w:pPr>
              <w:spacing w:after="20" w:line="240"/>
            </w:pPr>
            <w:r>
              <w:rPr>
                <w:rFonts w:ascii="Consolas" w:cs="Consolas" w:eastAsia="Consolas" w:hAnsi="Consolas"/>
                <w:sz w:val="17"/>
                <w:szCs w:val="17"/>
              </w:rPr>
              <w:t xml:space="preserve">  ON matiere_referentiel_niveau (matiere_referentiel_id, niveau_id)</w:t>
            </w:r>
          </w:p>
          <w:p>
            <w:pPr>
              <w:spacing w:after="20" w:line="240"/>
            </w:pPr>
            <w:r>
              <w:rPr>
                <w:rFonts w:ascii="Consolas" w:cs="Consolas" w:eastAsia="Consolas" w:hAnsi="Consolas"/>
                <w:sz w:val="17"/>
                <w:szCs w:val="17"/>
              </w:rPr>
              <w:t xml:space="preserve">  WHERE serie_id IS NULL;</w:t>
            </w:r>
          </w:p>
          <w:p>
            <w:pPr>
              <w:spacing w:after="20" w:line="240"/>
            </w:pPr>
            <w:r>
              <w:rPr>
                <w:rFonts w:ascii="Consolas" w:cs="Consolas" w:eastAsia="Consolas" w:hAnsi="Consolas"/>
                <w:sz w:val="17"/>
                <w:szCs w:val="17"/>
              </w:rPr>
              <w:t xml:space="preserve"> </w:t>
            </w:r>
          </w:p>
          <w:p>
            <w:pPr>
              <w:spacing w:after="20" w:line="240"/>
            </w:pPr>
            <w:r>
              <w:rPr>
                <w:rFonts w:ascii="Consolas" w:cs="Consolas" w:eastAsia="Consolas" w:hAnsi="Consolas"/>
                <w:sz w:val="17"/>
                <w:szCs w:val="17"/>
              </w:rPr>
              <w:t xml:space="preserve">CREATE INDEX ix_mrn_niveau ON matiere_referentiel_niveau (niveau_id, serie_id);</w:t>
            </w:r>
          </w:p>
        </w:tc>
      </w:tr>
    </w:tbl>
    <w:p>
      <w:r>
        <w:t xml:space="preserve"/>
      </w:r>
    </w:p>
    <w:p>
      <w:pPr>
        <w:pStyle w:val="Heading2"/>
        <w:spacing w:after="180" w:before="360"/>
      </w:pPr>
      <w:r>
        <w:rPr>
          <w:b/>
          <w:bCs/>
          <w:color w:val="1F3A68"/>
          <w:sz w:val="26"/>
          <w:szCs w:val="26"/>
        </w:rPr>
        <w:t xml:space="preserve">3.7 Table d'audit</w:t>
      </w:r>
    </w:p>
    <w:tbl>
      <w:tblPr>
        <w:tblW w:type="auto" w:w="100"/>
        <w:tblBorders>
          <w:top w:val="single" w:color="CCCCCC" w:sz="4"/>
          <w:left w:val="single" w:color="CCCCCC" w:sz="4"/>
          <w:bottom w:val="single" w:color="CCCCCC" w:sz="4"/>
          <w:right w:val="single" w:color="CCCCCC" w:sz="4"/>
          <w:insideH w:val="single" w:color="auto" w:sz="4"/>
          <w:insideV w:val="single" w:color="auto" w:sz="4"/>
        </w:tblBorders>
      </w:tblPr>
      <w:tblGrid>
        <w:gridCol w:w="9000"/>
      </w:tblGrid>
      <w:tr>
        <w:tc>
          <w:tcPr>
            <w:tcW w:type="dxa" w:w="9000"/>
            <w:shd w:fill="F4F4F0" w:color="auto" w:val="clear"/>
            <w:tcMar>
              <w:top w:type="dxa" w:w="140"/>
              <w:left w:type="dxa" w:w="200"/>
              <w:bottom w:type="dxa" w:w="140"/>
              <w:right w:type="dxa" w:w="200"/>
            </w:tcMar>
          </w:tcPr>
          <w:p>
            <w:pPr>
              <w:spacing w:after="20" w:line="240"/>
            </w:pPr>
            <w:r>
              <w:rPr>
                <w:rFonts w:ascii="Consolas" w:cs="Consolas" w:eastAsia="Consolas" w:hAnsi="Consolas"/>
                <w:sz w:val="17"/>
                <w:szCs w:val="17"/>
              </w:rPr>
              <w:t xml:space="preserve">CREATE TABLE audit_referentiel (</w:t>
            </w:r>
          </w:p>
          <w:p>
            <w:pPr>
              <w:spacing w:after="20" w:line="240"/>
            </w:pPr>
            <w:r>
              <w:rPr>
                <w:rFonts w:ascii="Consolas" w:cs="Consolas" w:eastAsia="Consolas" w:hAnsi="Consolas"/>
                <w:sz w:val="17"/>
                <w:szCs w:val="17"/>
              </w:rPr>
              <w:t xml:space="preserve">  id             UUID PRIMARY KEY DEFAULT gen_random_uuid(),</w:t>
            </w:r>
          </w:p>
          <w:p>
            <w:pPr>
              <w:spacing w:after="20" w:line="240"/>
            </w:pPr>
            <w:r>
              <w:rPr>
                <w:rFonts w:ascii="Consolas" w:cs="Consolas" w:eastAsia="Consolas" w:hAnsi="Consolas"/>
                <w:sz w:val="17"/>
                <w:szCs w:val="17"/>
              </w:rPr>
              <w:t xml:space="preserve">  type_entite    VARCHAR(50)     NOT NULL,  -- ex: 'serie'</w:t>
            </w:r>
          </w:p>
          <w:p>
            <w:pPr>
              <w:spacing w:after="20" w:line="240"/>
            </w:pPr>
            <w:r>
              <w:rPr>
                <w:rFonts w:ascii="Consolas" w:cs="Consolas" w:eastAsia="Consolas" w:hAnsi="Consolas"/>
                <w:sz w:val="17"/>
                <w:szCs w:val="17"/>
              </w:rPr>
              <w:t xml:space="preserve">  entite_id      UUID            NOT NULL,</w:t>
            </w:r>
          </w:p>
          <w:p>
            <w:pPr>
              <w:spacing w:after="20" w:line="240"/>
            </w:pPr>
            <w:r>
              <w:rPr>
                <w:rFonts w:ascii="Consolas" w:cs="Consolas" w:eastAsia="Consolas" w:hAnsi="Consolas"/>
                <w:sz w:val="17"/>
                <w:szCs w:val="17"/>
              </w:rPr>
              <w:t xml:space="preserve">  operation      operation_audit NOT NULL,</w:t>
            </w:r>
          </w:p>
          <w:p>
            <w:pPr>
              <w:spacing w:after="20" w:line="240"/>
            </w:pPr>
            <w:r>
              <w:rPr>
                <w:rFonts w:ascii="Consolas" w:cs="Consolas" w:eastAsia="Consolas" w:hAnsi="Consolas"/>
                <w:sz w:val="17"/>
                <w:szCs w:val="17"/>
              </w:rPr>
              <w:t xml:space="preserve">  utilisateur_id UUID            NOT NULL,</w:t>
            </w:r>
          </w:p>
          <w:p>
            <w:pPr>
              <w:spacing w:after="20" w:line="240"/>
            </w:pPr>
            <w:r>
              <w:rPr>
                <w:rFonts w:ascii="Consolas" w:cs="Consolas" w:eastAsia="Consolas" w:hAnsi="Consolas"/>
                <w:sz w:val="17"/>
                <w:szCs w:val="17"/>
              </w:rPr>
              <w:t xml:space="preserve">  horodatage     TIMESTAMPTZ     NOT NULL DEFAULT now(),</w:t>
            </w:r>
          </w:p>
          <w:p>
            <w:pPr>
              <w:spacing w:after="20" w:line="240"/>
            </w:pPr>
            <w:r>
              <w:rPr>
                <w:rFonts w:ascii="Consolas" w:cs="Consolas" w:eastAsia="Consolas" w:hAnsi="Consolas"/>
                <w:sz w:val="17"/>
                <w:szCs w:val="17"/>
              </w:rPr>
              <w:t xml:space="preserve">  valeurs_avant  JSONB,   -- NULL pour une CREATION</w:t>
            </w:r>
          </w:p>
          <w:p>
            <w:pPr>
              <w:spacing w:after="20" w:line="240"/>
            </w:pPr>
            <w:r>
              <w:rPr>
                <w:rFonts w:ascii="Consolas" w:cs="Consolas" w:eastAsia="Consolas" w:hAnsi="Consolas"/>
                <w:sz w:val="17"/>
                <w:szCs w:val="17"/>
              </w:rPr>
              <w:t xml:space="preserve">  valeurs_apres  JSONB,   -- etat complet apres l'operation</w:t>
            </w:r>
          </w:p>
          <w:p>
            <w:pPr>
              <w:spacing w:after="20" w:line="240"/>
            </w:pPr>
            <w:r>
              <w:rPr>
                <w:rFonts w:ascii="Consolas" w:cs="Consolas" w:eastAsia="Consolas" w:hAnsi="Consolas"/>
                <w:sz w:val="17"/>
                <w:szCs w:val="17"/>
              </w:rPr>
              <w:t xml:space="preserve">  motif          TEXT     -- obligatoire pour DEPRECIATION (verif. applicative)</w:t>
            </w:r>
          </w:p>
          <w:p>
            <w:pPr>
              <w:spacing w:after="20" w:line="240"/>
            </w:pPr>
            <w:r>
              <w:rPr>
                <w:rFonts w:ascii="Consolas" w:cs="Consolas" w:eastAsia="Consolas" w:hAnsi="Consolas"/>
                <w:sz w:val="17"/>
                <w:szCs w:val="17"/>
              </w:rPr>
              <w:t xml:space="preserve">);</w:t>
            </w:r>
          </w:p>
          <w:p>
            <w:pPr>
              <w:spacing w:after="20" w:line="240"/>
            </w:pPr>
            <w:r>
              <w:rPr>
                <w:rFonts w:ascii="Consolas" w:cs="Consolas" w:eastAsia="Consolas" w:hAnsi="Consolas"/>
                <w:sz w:val="17"/>
                <w:szCs w:val="17"/>
              </w:rPr>
              <w:t xml:space="preserve"> </w:t>
            </w:r>
          </w:p>
          <w:p>
            <w:pPr>
              <w:spacing w:after="20" w:line="240"/>
            </w:pPr>
            <w:r>
              <w:rPr>
                <w:rFonts w:ascii="Consolas" w:cs="Consolas" w:eastAsia="Consolas" w:hAnsi="Consolas"/>
                <w:sz w:val="17"/>
                <w:szCs w:val="17"/>
              </w:rPr>
              <w:t xml:space="preserve">CREATE INDEX ix_audit_entite ON audit_referentiel (type_entite, entite_id);</w:t>
            </w:r>
          </w:p>
          <w:p>
            <w:pPr>
              <w:spacing w:after="20" w:line="240"/>
            </w:pPr>
            <w:r>
              <w:rPr>
                <w:rFonts w:ascii="Consolas" w:cs="Consolas" w:eastAsia="Consolas" w:hAnsi="Consolas"/>
                <w:sz w:val="17"/>
                <w:szCs w:val="17"/>
              </w:rPr>
              <w:t xml:space="preserve">CREATE INDEX ix_audit_date   ON audit_referentiel (horodatage);</w:t>
            </w:r>
          </w:p>
          <w:p>
            <w:pPr>
              <w:spacing w:after="20" w:line="240"/>
            </w:pPr>
            <w:r>
              <w:rPr>
                <w:rFonts w:ascii="Consolas" w:cs="Consolas" w:eastAsia="Consolas" w:hAnsi="Consolas"/>
                <w:sz w:val="17"/>
                <w:szCs w:val="17"/>
              </w:rPr>
              <w:t xml:space="preserve"> </w:t>
            </w:r>
          </w:p>
          <w:p>
            <w:pPr>
              <w:spacing w:after="20" w:line="240"/>
            </w:pPr>
            <w:r>
              <w:rPr>
                <w:rFonts w:ascii="Consolas" w:cs="Consolas" w:eastAsia="Consolas" w:hAnsi="Consolas"/>
                <w:sz w:val="17"/>
                <w:szCs w:val="17"/>
              </w:rPr>
              <w:t xml:space="preserve">-- Piste d'audit infalsifiable : retirer UPDATE/DELETE a tous les roles</w:t>
            </w:r>
          </w:p>
          <w:p>
            <w:pPr>
              <w:spacing w:after="20" w:line="240"/>
            </w:pPr>
            <w:r>
              <w:rPr>
                <w:rFonts w:ascii="Consolas" w:cs="Consolas" w:eastAsia="Consolas" w:hAnsi="Consolas"/>
                <w:sz w:val="17"/>
                <w:szCs w:val="17"/>
              </w:rPr>
              <w:t xml:space="preserve">REVOKE UPDATE, DELETE ON audit_referentiel FROM PUBLIC;</w:t>
            </w:r>
          </w:p>
        </w:tc>
      </w:tr>
    </w:tbl>
    <w:tbl>
      <w:tblPr>
        <w:tblW w:type="auto" w:w="100"/>
        <w:tblBorders>
          <w:top w:val="single" w:color="D8A047" w:sz="8"/>
          <w:left w:val="single" w:color="D8A047" w:sz="8"/>
          <w:bottom w:val="single" w:color="D8A047" w:sz="8"/>
          <w:right w:val="single" w:color="D8A047" w:sz="8"/>
          <w:insideH w:val="single" w:color="auto" w:sz="4"/>
          <w:insideV w:val="single" w:color="auto" w:sz="4"/>
        </w:tblBorders>
      </w:tblPr>
      <w:tblGrid>
        <w:gridCol w:w="9000"/>
      </w:tblGrid>
      <w:tr>
        <w:tc>
          <w:tcPr>
            <w:tcW w:type="dxa" w:w="9000"/>
            <w:shd w:fill="FDF3E1" w:color="auto" w:val="clear"/>
            <w:tcMar>
              <w:top w:type="dxa" w:w="150"/>
              <w:left w:type="dxa" w:w="200"/>
              <w:bottom w:type="dxa" w:w="150"/>
              <w:right w:type="dxa" w:w="200"/>
            </w:tcMar>
          </w:tcPr>
          <w:p>
            <w:pPr>
              <w:spacing w:after="70"/>
            </w:pPr>
            <w:r>
              <w:rPr>
                <w:b/>
                <w:bCs/>
                <w:color w:val="D8A047"/>
                <w:sz w:val="19"/>
                <w:szCs w:val="19"/>
              </w:rPr>
              <w:t xml:space="preserve">EXIGENCE TRANSACTIONNELLE</w:t>
            </w:r>
          </w:p>
          <w:p>
            <w:pPr>
              <w:spacing w:after="0" w:line="290"/>
              <w:jc w:val="both"/>
            </w:pPr>
            <w:r>
              <w:rPr>
                <w:sz w:val="21"/>
                <w:szCs w:val="21"/>
              </w:rPr>
              <w:t xml:space="preserve">L'écriture métier et son entrée d'audit doivent être réalisées dans la MÊME transaction SQL. Si l'audit échoue, l'opération métier est annulée (rollback). C'est une exigence, pas une option.</w:t>
            </w:r>
          </w:p>
        </w:tc>
      </w:tr>
    </w:tbl>
    <w:p>
      <w:r>
        <w:br w:type="page"/>
      </w:r>
    </w:p>
    <w:p>
      <w:pPr>
        <w:pStyle w:val="Heading1"/>
        <w:spacing w:after="240" w:before="480"/>
      </w:pPr>
      <w:r>
        <w:rPr>
          <w:b/>
          <w:bCs/>
          <w:color w:val="1F3A68"/>
          <w:sz w:val="32"/>
          <w:szCs w:val="32"/>
        </w:rPr>
        <w:t xml:space="preserve">4. Règles de validation applicatives et codes d'erreur</w:t>
      </w:r>
    </w:p>
    <w:p>
      <w:pPr>
        <w:spacing w:after="130" w:line="300"/>
        <w:jc w:val="both"/>
      </w:pPr>
      <w:r>
        <w:rPr>
          <w:sz w:val="22"/>
          <w:szCs w:val="22"/>
        </w:rPr>
        <w:t xml:space="preserve">Les règles ci-dessous ne peuvent pas être exprimées en contraintes SQL simples (elles traversent plusieurs tables). Elles DOIVENT être implémentées dans une couche de service unique (ex : ReferentielValidationService), appelée par tous les points d'entrée en écriture (API, scripts d'import, seed). Aucune duplication dans les contrôleurs.</w:t>
      </w:r>
    </w:p>
    <w:p>
      <w:pPr>
        <w:pStyle w:val="Heading2"/>
        <w:spacing w:after="180" w:before="360"/>
      </w:pPr>
      <w:r>
        <w:rPr>
          <w:b/>
          <w:bCs/>
          <w:color w:val="1F3A68"/>
          <w:sz w:val="26"/>
          <w:szCs w:val="26"/>
        </w:rPr>
        <w:t xml:space="preserve">4.1 Catalogue des codes d'erreur</w:t>
      </w:r>
    </w:p>
    <w:tbl>
      <w:tblPr>
        <w:tblW w:type="auto" w:w="100"/>
        <w:tblBorders>
          <w:top w:val="single" w:color="B8B8B8" w:sz="4"/>
          <w:left w:val="single" w:color="B8B8B8" w:sz="4"/>
          <w:bottom w:val="single" w:color="B8B8B8" w:sz="4"/>
          <w:right w:val="single" w:color="B8B8B8" w:sz="4"/>
          <w:insideH w:val="single" w:color="B8B8B8" w:sz="2"/>
          <w:insideV w:val="single" w:color="B8B8B8" w:sz="2"/>
        </w:tblBorders>
      </w:tblPr>
      <w:tblGrid>
        <w:gridCol w:w="1100"/>
        <w:gridCol w:w="6700"/>
        <w:gridCol w:w="1200"/>
      </w:tblGrid>
      <w:tr>
        <w:trPr>
          <w:tblHeader/>
        </w:trPr>
        <w:tc>
          <w:tcPr>
            <w:tcW w:type="dxa" w:w="1100"/>
            <w:shd w:fill="E8EEF7" w:color="auto" w:val="clear"/>
            <w:tcMar>
              <w:top w:type="dxa" w:w="90"/>
              <w:left w:type="dxa" w:w="110"/>
              <w:bottom w:type="dxa" w:w="90"/>
              <w:right w:type="dxa" w:w="110"/>
            </w:tcMar>
          </w:tcPr>
          <w:p>
            <w:pPr>
              <w:spacing w:after="0" w:line="260"/>
            </w:pPr>
            <w:r>
              <w:rPr>
                <w:b/>
                <w:bCs/>
                <w:color w:val="1F3A68"/>
                <w:sz w:val="19"/>
                <w:szCs w:val="19"/>
              </w:rPr>
              <w:t xml:space="preserve">Code</w:t>
            </w:r>
          </w:p>
        </w:tc>
        <w:tc>
          <w:tcPr>
            <w:tcW w:type="dxa" w:w="6700"/>
            <w:shd w:fill="E8EEF7" w:color="auto" w:val="clear"/>
            <w:tcMar>
              <w:top w:type="dxa" w:w="90"/>
              <w:left w:type="dxa" w:w="110"/>
              <w:bottom w:type="dxa" w:w="90"/>
              <w:right w:type="dxa" w:w="110"/>
            </w:tcMar>
          </w:tcPr>
          <w:p>
            <w:pPr>
              <w:spacing w:after="0" w:line="260"/>
            </w:pPr>
            <w:r>
              <w:rPr>
                <w:b/>
                <w:bCs/>
                <w:color w:val="1F3A68"/>
                <w:sz w:val="19"/>
                <w:szCs w:val="19"/>
              </w:rPr>
              <w:t xml:space="preserve">Condition de déclenchement</w:t>
            </w:r>
          </w:p>
        </w:tc>
        <w:tc>
          <w:tcPr>
            <w:tcW w:type="dxa" w:w="1200"/>
            <w:shd w:fill="E8EEF7" w:color="auto" w:val="clear"/>
            <w:tcMar>
              <w:top w:type="dxa" w:w="90"/>
              <w:left w:type="dxa" w:w="110"/>
              <w:bottom w:type="dxa" w:w="90"/>
              <w:right w:type="dxa" w:w="110"/>
            </w:tcMar>
          </w:tcPr>
          <w:p>
            <w:pPr>
              <w:spacing w:after="0" w:line="260"/>
            </w:pPr>
            <w:r>
              <w:rPr>
                <w:b/>
                <w:bCs/>
                <w:color w:val="1F3A68"/>
                <w:sz w:val="19"/>
                <w:szCs w:val="19"/>
              </w:rPr>
              <w:t xml:space="preserve">HTTP</w:t>
            </w:r>
          </w:p>
        </w:tc>
      </w:tr>
      <w:tr>
        <w:tc>
          <w:tcPr>
            <w:tcW w:type="dxa" w:w="1100"/>
            <w:tcMar>
              <w:top w:type="dxa" w:w="90"/>
              <w:left w:type="dxa" w:w="110"/>
              <w:bottom w:type="dxa" w:w="90"/>
              <w:right w:type="dxa" w:w="110"/>
            </w:tcMar>
          </w:tcPr>
          <w:p>
            <w:pPr>
              <w:spacing w:after="0" w:line="260"/>
            </w:pPr>
            <w:r>
              <w:rPr>
                <w:sz w:val="19"/>
                <w:szCs w:val="19"/>
              </w:rPr>
              <w:t xml:space="preserve">REF-001</w:t>
            </w:r>
          </w:p>
        </w:tc>
        <w:tc>
          <w:tcPr>
            <w:tcW w:type="dxa" w:w="6700"/>
            <w:tcMar>
              <w:top w:type="dxa" w:w="90"/>
              <w:left w:type="dxa" w:w="110"/>
              <w:bottom w:type="dxa" w:w="90"/>
              <w:right w:type="dxa" w:w="110"/>
            </w:tcMar>
          </w:tcPr>
          <w:p>
            <w:pPr>
              <w:spacing w:after="0" w:line="260"/>
            </w:pPr>
            <w:r>
              <w:rPr>
                <w:sz w:val="19"/>
                <w:szCs w:val="19"/>
              </w:rPr>
              <w:t xml:space="preserve">Violation d'unicité (code déjà utilisé dans le périmètre concerné).</w:t>
            </w:r>
          </w:p>
        </w:tc>
        <w:tc>
          <w:tcPr>
            <w:tcW w:type="dxa" w:w="1200"/>
            <w:tcMar>
              <w:top w:type="dxa" w:w="90"/>
              <w:left w:type="dxa" w:w="110"/>
              <w:bottom w:type="dxa" w:w="90"/>
              <w:right w:type="dxa" w:w="110"/>
            </w:tcMar>
          </w:tcPr>
          <w:p>
            <w:pPr>
              <w:spacing w:after="0" w:line="260"/>
            </w:pPr>
            <w:r>
              <w:rPr>
                <w:sz w:val="19"/>
                <w:szCs w:val="19"/>
              </w:rPr>
              <w:t xml:space="preserve">409</w:t>
            </w:r>
          </w:p>
        </w:tc>
      </w:tr>
      <w:tr>
        <w:tc>
          <w:tcPr>
            <w:tcW w:type="dxa" w:w="1100"/>
            <w:tcMar>
              <w:top w:type="dxa" w:w="90"/>
              <w:left w:type="dxa" w:w="110"/>
              <w:bottom w:type="dxa" w:w="90"/>
              <w:right w:type="dxa" w:w="110"/>
            </w:tcMar>
          </w:tcPr>
          <w:p>
            <w:pPr>
              <w:spacing w:after="0" w:line="260"/>
            </w:pPr>
            <w:r>
              <w:rPr>
                <w:sz w:val="19"/>
                <w:szCs w:val="19"/>
              </w:rPr>
              <w:t xml:space="preserve">REF-002</w:t>
            </w:r>
          </w:p>
        </w:tc>
        <w:tc>
          <w:tcPr>
            <w:tcW w:type="dxa" w:w="6700"/>
            <w:tcMar>
              <w:top w:type="dxa" w:w="90"/>
              <w:left w:type="dxa" w:w="110"/>
              <w:bottom w:type="dxa" w:w="90"/>
              <w:right w:type="dxa" w:w="110"/>
            </w:tcMar>
          </w:tcPr>
          <w:p>
            <w:pPr>
              <w:spacing w:after="0" w:line="260"/>
            </w:pPr>
            <w:r>
              <w:rPr>
                <w:sz w:val="19"/>
                <w:szCs w:val="19"/>
              </w:rPr>
              <w:t xml:space="preserve">Incohérence de sous-système : la matière et le cycle du niveau cible n'appartiennent pas au même sous_systeme_id.</w:t>
            </w:r>
          </w:p>
        </w:tc>
        <w:tc>
          <w:tcPr>
            <w:tcW w:type="dxa" w:w="1200"/>
            <w:tcMar>
              <w:top w:type="dxa" w:w="90"/>
              <w:left w:type="dxa" w:w="110"/>
              <w:bottom w:type="dxa" w:w="90"/>
              <w:right w:type="dxa" w:w="110"/>
            </w:tcMar>
          </w:tcPr>
          <w:p>
            <w:pPr>
              <w:spacing w:after="0" w:line="260"/>
            </w:pPr>
            <w:r>
              <w:rPr>
                <w:sz w:val="19"/>
                <w:szCs w:val="19"/>
              </w:rPr>
              <w:t xml:space="preserve">422</w:t>
            </w:r>
          </w:p>
        </w:tc>
      </w:tr>
      <w:tr>
        <w:tc>
          <w:tcPr>
            <w:tcW w:type="dxa" w:w="1100"/>
            <w:tcMar>
              <w:top w:type="dxa" w:w="90"/>
              <w:left w:type="dxa" w:w="110"/>
              <w:bottom w:type="dxa" w:w="90"/>
              <w:right w:type="dxa" w:w="110"/>
            </w:tcMar>
          </w:tcPr>
          <w:p>
            <w:pPr>
              <w:spacing w:after="0" w:line="260"/>
            </w:pPr>
            <w:r>
              <w:rPr>
                <w:sz w:val="19"/>
                <w:szCs w:val="19"/>
              </w:rPr>
              <w:t xml:space="preserve">REF-003</w:t>
            </w:r>
          </w:p>
        </w:tc>
        <w:tc>
          <w:tcPr>
            <w:tcW w:type="dxa" w:w="6700"/>
            <w:tcMar>
              <w:top w:type="dxa" w:w="90"/>
              <w:left w:type="dxa" w:w="110"/>
              <w:bottom w:type="dxa" w:w="90"/>
              <w:right w:type="dxa" w:w="110"/>
            </w:tcMar>
          </w:tcPr>
          <w:p>
            <w:pPr>
              <w:spacing w:after="0" w:line="260"/>
            </w:pPr>
            <w:r>
              <w:rPr>
                <w:sz w:val="19"/>
                <w:szCs w:val="19"/>
              </w:rPr>
              <w:t xml:space="preserve">Série appliquée trop tôt : le niveau cible est antérieur au niveau d'apparition de la série (comparaison des rangs, voir 4.2).</w:t>
            </w:r>
          </w:p>
        </w:tc>
        <w:tc>
          <w:tcPr>
            <w:tcW w:type="dxa" w:w="1200"/>
            <w:tcMar>
              <w:top w:type="dxa" w:w="90"/>
              <w:left w:type="dxa" w:w="110"/>
              <w:bottom w:type="dxa" w:w="90"/>
              <w:right w:type="dxa" w:w="110"/>
            </w:tcMar>
          </w:tcPr>
          <w:p>
            <w:pPr>
              <w:spacing w:after="0" w:line="260"/>
            </w:pPr>
            <w:r>
              <w:rPr>
                <w:sz w:val="19"/>
                <w:szCs w:val="19"/>
              </w:rPr>
              <w:t xml:space="preserve">422</w:t>
            </w:r>
          </w:p>
        </w:tc>
      </w:tr>
      <w:tr>
        <w:tc>
          <w:tcPr>
            <w:tcW w:type="dxa" w:w="1100"/>
            <w:tcMar>
              <w:top w:type="dxa" w:w="90"/>
              <w:left w:type="dxa" w:w="110"/>
              <w:bottom w:type="dxa" w:w="90"/>
              <w:right w:type="dxa" w:w="110"/>
            </w:tcMar>
          </w:tcPr>
          <w:p>
            <w:pPr>
              <w:spacing w:after="0" w:line="260"/>
            </w:pPr>
            <w:r>
              <w:rPr>
                <w:sz w:val="19"/>
                <w:szCs w:val="19"/>
              </w:rPr>
              <w:t xml:space="preserve">REF-004</w:t>
            </w:r>
          </w:p>
        </w:tc>
        <w:tc>
          <w:tcPr>
            <w:tcW w:type="dxa" w:w="6700"/>
            <w:tcMar>
              <w:top w:type="dxa" w:w="90"/>
              <w:left w:type="dxa" w:w="110"/>
              <w:bottom w:type="dxa" w:w="90"/>
              <w:right w:type="dxa" w:w="110"/>
            </w:tcMar>
          </w:tcPr>
          <w:p>
            <w:pPr>
              <w:spacing w:after="0" w:line="260"/>
            </w:pPr>
            <w:r>
              <w:rPr>
                <w:sz w:val="19"/>
                <w:szCs w:val="19"/>
              </w:rPr>
              <w:t xml:space="preserve">Incohérence d'ordre d'enseignement : la filière de la série et le cycle du niveau cible ne portent pas le même ordre_enseignement_id.</w:t>
            </w:r>
          </w:p>
        </w:tc>
        <w:tc>
          <w:tcPr>
            <w:tcW w:type="dxa" w:w="1200"/>
            <w:tcMar>
              <w:top w:type="dxa" w:w="90"/>
              <w:left w:type="dxa" w:w="110"/>
              <w:bottom w:type="dxa" w:w="90"/>
              <w:right w:type="dxa" w:w="110"/>
            </w:tcMar>
          </w:tcPr>
          <w:p>
            <w:pPr>
              <w:spacing w:after="0" w:line="260"/>
            </w:pPr>
            <w:r>
              <w:rPr>
                <w:sz w:val="19"/>
                <w:szCs w:val="19"/>
              </w:rPr>
              <w:t xml:space="preserve">422</w:t>
            </w:r>
          </w:p>
        </w:tc>
      </w:tr>
      <w:tr>
        <w:tc>
          <w:tcPr>
            <w:tcW w:type="dxa" w:w="1100"/>
            <w:tcMar>
              <w:top w:type="dxa" w:w="90"/>
              <w:left w:type="dxa" w:w="110"/>
              <w:bottom w:type="dxa" w:w="90"/>
              <w:right w:type="dxa" w:w="110"/>
            </w:tcMar>
          </w:tcPr>
          <w:p>
            <w:pPr>
              <w:spacing w:after="0" w:line="260"/>
            </w:pPr>
            <w:r>
              <w:rPr>
                <w:sz w:val="19"/>
                <w:szCs w:val="19"/>
              </w:rPr>
              <w:t xml:space="preserve">REF-005</w:t>
            </w:r>
          </w:p>
        </w:tc>
        <w:tc>
          <w:tcPr>
            <w:tcW w:type="dxa" w:w="6700"/>
            <w:tcMar>
              <w:top w:type="dxa" w:w="90"/>
              <w:left w:type="dxa" w:w="110"/>
              <w:bottom w:type="dxa" w:w="90"/>
              <w:right w:type="dxa" w:w="110"/>
            </w:tcMar>
          </w:tcPr>
          <w:p>
            <w:pPr>
              <w:spacing w:after="0" w:line="260"/>
            </w:pPr>
            <w:r>
              <w:rPr>
                <w:sz w:val="19"/>
                <w:szCs w:val="19"/>
              </w:rPr>
              <w:t xml:space="preserve">Dépréciation sans motif : motif_depreciation absent ou vide.</w:t>
            </w:r>
          </w:p>
        </w:tc>
        <w:tc>
          <w:tcPr>
            <w:tcW w:type="dxa" w:w="1200"/>
            <w:tcMar>
              <w:top w:type="dxa" w:w="90"/>
              <w:left w:type="dxa" w:w="110"/>
              <w:bottom w:type="dxa" w:w="90"/>
              <w:right w:type="dxa" w:w="110"/>
            </w:tcMar>
          </w:tcPr>
          <w:p>
            <w:pPr>
              <w:spacing w:after="0" w:line="260"/>
            </w:pPr>
            <w:r>
              <w:rPr>
                <w:sz w:val="19"/>
                <w:szCs w:val="19"/>
              </w:rPr>
              <w:t xml:space="preserve">422</w:t>
            </w:r>
          </w:p>
        </w:tc>
      </w:tr>
      <w:tr>
        <w:tc>
          <w:tcPr>
            <w:tcW w:type="dxa" w:w="1100"/>
            <w:tcMar>
              <w:top w:type="dxa" w:w="90"/>
              <w:left w:type="dxa" w:w="110"/>
              <w:bottom w:type="dxa" w:w="90"/>
              <w:right w:type="dxa" w:w="110"/>
            </w:tcMar>
          </w:tcPr>
          <w:p>
            <w:pPr>
              <w:spacing w:after="0" w:line="260"/>
            </w:pPr>
            <w:r>
              <w:rPr>
                <w:sz w:val="19"/>
                <w:szCs w:val="19"/>
              </w:rPr>
              <w:t xml:space="preserve">REF-006</w:t>
            </w:r>
          </w:p>
        </w:tc>
        <w:tc>
          <w:tcPr>
            <w:tcW w:type="dxa" w:w="6700"/>
            <w:tcMar>
              <w:top w:type="dxa" w:w="90"/>
              <w:left w:type="dxa" w:w="110"/>
              <w:bottom w:type="dxa" w:w="90"/>
              <w:right w:type="dxa" w:w="110"/>
            </w:tcMar>
          </w:tcPr>
          <w:p>
            <w:pPr>
              <w:spacing w:after="0" w:line="260"/>
            </w:pPr>
            <w:r>
              <w:rPr>
                <w:sz w:val="19"/>
                <w:szCs w:val="19"/>
              </w:rPr>
              <w:t xml:space="preserve">Référence à un parent DEPRECATED lors d'une création (ex : créer un niveau sur un cycle déprécié).</w:t>
            </w:r>
          </w:p>
        </w:tc>
        <w:tc>
          <w:tcPr>
            <w:tcW w:type="dxa" w:w="1200"/>
            <w:tcMar>
              <w:top w:type="dxa" w:w="90"/>
              <w:left w:type="dxa" w:w="110"/>
              <w:bottom w:type="dxa" w:w="90"/>
              <w:right w:type="dxa" w:w="110"/>
            </w:tcMar>
          </w:tcPr>
          <w:p>
            <w:pPr>
              <w:spacing w:after="0" w:line="260"/>
            </w:pPr>
            <w:r>
              <w:rPr>
                <w:sz w:val="19"/>
                <w:szCs w:val="19"/>
              </w:rPr>
              <w:t xml:space="preserve">422</w:t>
            </w:r>
          </w:p>
        </w:tc>
      </w:tr>
      <w:tr>
        <w:tc>
          <w:tcPr>
            <w:tcW w:type="dxa" w:w="1100"/>
            <w:tcMar>
              <w:top w:type="dxa" w:w="90"/>
              <w:left w:type="dxa" w:w="110"/>
              <w:bottom w:type="dxa" w:w="90"/>
              <w:right w:type="dxa" w:w="110"/>
            </w:tcMar>
          </w:tcPr>
          <w:p>
            <w:pPr>
              <w:spacing w:after="0" w:line="260"/>
            </w:pPr>
            <w:r>
              <w:rPr>
                <w:sz w:val="19"/>
                <w:szCs w:val="19"/>
              </w:rPr>
              <w:t xml:space="preserve">REF-007</w:t>
            </w:r>
          </w:p>
        </w:tc>
        <w:tc>
          <w:tcPr>
            <w:tcW w:type="dxa" w:w="6700"/>
            <w:tcMar>
              <w:top w:type="dxa" w:w="90"/>
              <w:left w:type="dxa" w:w="110"/>
              <w:bottom w:type="dxa" w:w="90"/>
              <w:right w:type="dxa" w:w="110"/>
            </w:tcMar>
          </w:tcPr>
          <w:p>
            <w:pPr>
              <w:spacing w:after="0" w:line="260"/>
            </w:pPr>
            <w:r>
              <w:rPr>
                <w:sz w:val="19"/>
                <w:szCs w:val="19"/>
              </w:rPr>
              <w:t xml:space="preserve">Tentative de suppression physique (aucun endpoint DELETE : toute requête DELETE renvoie ce code).</w:t>
            </w:r>
          </w:p>
        </w:tc>
        <w:tc>
          <w:tcPr>
            <w:tcW w:type="dxa" w:w="1200"/>
            <w:tcMar>
              <w:top w:type="dxa" w:w="90"/>
              <w:left w:type="dxa" w:w="110"/>
              <w:bottom w:type="dxa" w:w="90"/>
              <w:right w:type="dxa" w:w="110"/>
            </w:tcMar>
          </w:tcPr>
          <w:p>
            <w:pPr>
              <w:spacing w:after="0" w:line="260"/>
            </w:pPr>
            <w:r>
              <w:rPr>
                <w:sz w:val="19"/>
                <w:szCs w:val="19"/>
              </w:rPr>
              <w:t xml:space="preserve">405</w:t>
            </w:r>
          </w:p>
        </w:tc>
      </w:tr>
      <w:tr>
        <w:tc>
          <w:tcPr>
            <w:tcW w:type="dxa" w:w="1100"/>
            <w:tcMar>
              <w:top w:type="dxa" w:w="90"/>
              <w:left w:type="dxa" w:w="110"/>
              <w:bottom w:type="dxa" w:w="90"/>
              <w:right w:type="dxa" w:w="110"/>
            </w:tcMar>
          </w:tcPr>
          <w:p>
            <w:pPr>
              <w:spacing w:after="0" w:line="260"/>
            </w:pPr>
            <w:r>
              <w:rPr>
                <w:sz w:val="19"/>
                <w:szCs w:val="19"/>
              </w:rPr>
              <w:t xml:space="preserve">REF-008</w:t>
            </w:r>
          </w:p>
        </w:tc>
        <w:tc>
          <w:tcPr>
            <w:tcW w:type="dxa" w:w="6700"/>
            <w:tcMar>
              <w:top w:type="dxa" w:w="90"/>
              <w:left w:type="dxa" w:w="110"/>
              <w:bottom w:type="dxa" w:w="90"/>
              <w:right w:type="dxa" w:w="110"/>
            </w:tcMar>
          </w:tcPr>
          <w:p>
            <w:pPr>
              <w:spacing w:after="0" w:line="260"/>
            </w:pPr>
            <w:r>
              <w:rPr>
                <w:sz w:val="19"/>
                <w:szCs w:val="19"/>
              </w:rPr>
              <w:t xml:space="preserve">Tentative de modification d'une référence structurelle (changement de cycle_id d'un niveau, de filiere_id d'une série, etc.) hors procédure exceptionnelle.</w:t>
            </w:r>
          </w:p>
        </w:tc>
        <w:tc>
          <w:tcPr>
            <w:tcW w:type="dxa" w:w="1200"/>
            <w:tcMar>
              <w:top w:type="dxa" w:w="90"/>
              <w:left w:type="dxa" w:w="110"/>
              <w:bottom w:type="dxa" w:w="90"/>
              <w:right w:type="dxa" w:w="110"/>
            </w:tcMar>
          </w:tcPr>
          <w:p>
            <w:pPr>
              <w:spacing w:after="0" w:line="260"/>
            </w:pPr>
            <w:r>
              <w:rPr>
                <w:sz w:val="19"/>
                <w:szCs w:val="19"/>
              </w:rPr>
              <w:t xml:space="preserve">422</w:t>
            </w:r>
          </w:p>
        </w:tc>
      </w:tr>
      <w:tr>
        <w:tc>
          <w:tcPr>
            <w:tcW w:type="dxa" w:w="1100"/>
            <w:tcMar>
              <w:top w:type="dxa" w:w="90"/>
              <w:left w:type="dxa" w:w="110"/>
              <w:bottom w:type="dxa" w:w="90"/>
              <w:right w:type="dxa" w:w="110"/>
            </w:tcMar>
          </w:tcPr>
          <w:p>
            <w:pPr>
              <w:spacing w:after="0" w:line="260"/>
            </w:pPr>
            <w:r>
              <w:rPr>
                <w:sz w:val="19"/>
                <w:szCs w:val="19"/>
              </w:rPr>
              <w:t xml:space="preserve">REF-009</w:t>
            </w:r>
          </w:p>
        </w:tc>
        <w:tc>
          <w:tcPr>
            <w:tcW w:type="dxa" w:w="6700"/>
            <w:tcMar>
              <w:top w:type="dxa" w:w="90"/>
              <w:left w:type="dxa" w:w="110"/>
              <w:bottom w:type="dxa" w:w="90"/>
              <w:right w:type="dxa" w:w="110"/>
            </w:tcMar>
          </w:tcPr>
          <w:p>
            <w:pPr>
              <w:spacing w:after="0" w:line="260"/>
            </w:pPr>
            <w:r>
              <w:rPr>
                <w:sz w:val="19"/>
                <w:szCs w:val="19"/>
              </w:rPr>
              <w:t xml:space="preserve">Rôle insuffisant : écriture tentée par un rôle autre que SUPER_ADMIN.</w:t>
            </w:r>
          </w:p>
        </w:tc>
        <w:tc>
          <w:tcPr>
            <w:tcW w:type="dxa" w:w="1200"/>
            <w:tcMar>
              <w:top w:type="dxa" w:w="90"/>
              <w:left w:type="dxa" w:w="110"/>
              <w:bottom w:type="dxa" w:w="90"/>
              <w:right w:type="dxa" w:w="110"/>
            </w:tcMar>
          </w:tcPr>
          <w:p>
            <w:pPr>
              <w:spacing w:after="0" w:line="260"/>
            </w:pPr>
            <w:r>
              <w:rPr>
                <w:sz w:val="19"/>
                <w:szCs w:val="19"/>
              </w:rPr>
              <w:t xml:space="preserve">403</w:t>
            </w:r>
          </w:p>
        </w:tc>
      </w:tr>
      <w:tr>
        <w:tc>
          <w:tcPr>
            <w:tcW w:type="dxa" w:w="1100"/>
            <w:tcMar>
              <w:top w:type="dxa" w:w="90"/>
              <w:left w:type="dxa" w:w="110"/>
              <w:bottom w:type="dxa" w:w="90"/>
              <w:right w:type="dxa" w:w="110"/>
            </w:tcMar>
          </w:tcPr>
          <w:p>
            <w:pPr>
              <w:spacing w:after="0" w:line="260"/>
            </w:pPr>
            <w:r>
              <w:rPr>
                <w:sz w:val="19"/>
                <w:szCs w:val="19"/>
              </w:rPr>
              <w:t xml:space="preserve">REF-010</w:t>
            </w:r>
          </w:p>
        </w:tc>
        <w:tc>
          <w:tcPr>
            <w:tcW w:type="dxa" w:w="6700"/>
            <w:tcMar>
              <w:top w:type="dxa" w:w="90"/>
              <w:left w:type="dxa" w:w="110"/>
              <w:bottom w:type="dxa" w:w="90"/>
              <w:right w:type="dxa" w:w="110"/>
            </w:tcMar>
          </w:tcPr>
          <w:p>
            <w:pPr>
              <w:spacing w:after="0" w:line="260"/>
            </w:pPr>
            <w:r>
              <w:rPr>
                <w:sz w:val="19"/>
                <w:szCs w:val="19"/>
              </w:rPr>
              <w:t xml:space="preserve">Entrée introuvable (identifiant inconnu).</w:t>
            </w:r>
          </w:p>
        </w:tc>
        <w:tc>
          <w:tcPr>
            <w:tcW w:type="dxa" w:w="1200"/>
            <w:tcMar>
              <w:top w:type="dxa" w:w="90"/>
              <w:left w:type="dxa" w:w="110"/>
              <w:bottom w:type="dxa" w:w="90"/>
              <w:right w:type="dxa" w:w="110"/>
            </w:tcMar>
          </w:tcPr>
          <w:p>
            <w:pPr>
              <w:spacing w:after="0" w:line="260"/>
            </w:pPr>
            <w:r>
              <w:rPr>
                <w:sz w:val="19"/>
                <w:szCs w:val="19"/>
              </w:rPr>
              <w:t xml:space="preserve">404</w:t>
            </w:r>
          </w:p>
        </w:tc>
      </w:tr>
      <w:tr>
        <w:tc>
          <w:tcPr>
            <w:tcW w:type="dxa" w:w="1100"/>
            <w:tcMar>
              <w:top w:type="dxa" w:w="90"/>
              <w:left w:type="dxa" w:w="110"/>
              <w:bottom w:type="dxa" w:w="90"/>
              <w:right w:type="dxa" w:w="110"/>
            </w:tcMar>
          </w:tcPr>
          <w:p>
            <w:pPr>
              <w:spacing w:after="0" w:line="260"/>
            </w:pPr>
            <w:r>
              <w:rPr>
                <w:sz w:val="19"/>
                <w:szCs w:val="19"/>
              </w:rPr>
              <w:t xml:space="preserve">REF-011</w:t>
            </w:r>
          </w:p>
        </w:tc>
        <w:tc>
          <w:tcPr>
            <w:tcW w:type="dxa" w:w="6700"/>
            <w:tcMar>
              <w:top w:type="dxa" w:w="90"/>
              <w:left w:type="dxa" w:w="110"/>
              <w:bottom w:type="dxa" w:w="90"/>
              <w:right w:type="dxa" w:w="110"/>
            </w:tcMar>
          </w:tcPr>
          <w:p>
            <w:pPr>
              <w:spacing w:after="0" w:line="260"/>
            </w:pPr>
            <w:r>
              <w:rPr>
                <w:sz w:val="19"/>
                <w:szCs w:val="19"/>
              </w:rPr>
              <w:t xml:space="preserve">Cohérence série/niveau_apparition à la création d'une série : le niveau d'apparition appartient à un cycle dont l'ordre d'enseignement diffère de celui de la filière.</w:t>
            </w:r>
          </w:p>
        </w:tc>
        <w:tc>
          <w:tcPr>
            <w:tcW w:type="dxa" w:w="1200"/>
            <w:tcMar>
              <w:top w:type="dxa" w:w="90"/>
              <w:left w:type="dxa" w:w="110"/>
              <w:bottom w:type="dxa" w:w="90"/>
              <w:right w:type="dxa" w:w="110"/>
            </w:tcMar>
          </w:tcPr>
          <w:p>
            <w:pPr>
              <w:spacing w:after="0" w:line="260"/>
            </w:pPr>
            <w:r>
              <w:rPr>
                <w:sz w:val="19"/>
                <w:szCs w:val="19"/>
              </w:rPr>
              <w:t xml:space="preserve">422</w:t>
            </w:r>
          </w:p>
        </w:tc>
      </w:tr>
      <w:tr>
        <w:tc>
          <w:tcPr>
            <w:tcW w:type="dxa" w:w="1100"/>
            <w:tcMar>
              <w:top w:type="dxa" w:w="90"/>
              <w:left w:type="dxa" w:w="110"/>
              <w:bottom w:type="dxa" w:w="90"/>
              <w:right w:type="dxa" w:w="110"/>
            </w:tcMar>
          </w:tcPr>
          <w:p>
            <w:pPr>
              <w:spacing w:after="0" w:line="260"/>
            </w:pPr>
            <w:r>
              <w:rPr>
                <w:sz w:val="19"/>
                <w:szCs w:val="19"/>
              </w:rPr>
              <w:t xml:space="preserve">REF-012</w:t>
            </w:r>
          </w:p>
        </w:tc>
        <w:tc>
          <w:tcPr>
            <w:tcW w:type="dxa" w:w="6700"/>
            <w:tcMar>
              <w:top w:type="dxa" w:w="90"/>
              <w:left w:type="dxa" w:w="110"/>
              <w:bottom w:type="dxa" w:w="90"/>
              <w:right w:type="dxa" w:w="110"/>
            </w:tcMar>
          </w:tcPr>
          <w:p>
            <w:pPr>
              <w:spacing w:after="0" w:line="260"/>
            </w:pPr>
            <w:r>
              <w:rPr>
                <w:sz w:val="19"/>
                <w:szCs w:val="19"/>
              </w:rPr>
              <w:t xml:space="preserve">Dépréciation déjà effective (entrée déjà DEPRECATED) : opération sans effet, réponse informative.</w:t>
            </w:r>
          </w:p>
        </w:tc>
        <w:tc>
          <w:tcPr>
            <w:tcW w:type="dxa" w:w="1200"/>
            <w:tcMar>
              <w:top w:type="dxa" w:w="90"/>
              <w:left w:type="dxa" w:w="110"/>
              <w:bottom w:type="dxa" w:w="90"/>
              <w:right w:type="dxa" w:w="110"/>
            </w:tcMar>
          </w:tcPr>
          <w:p>
            <w:pPr>
              <w:spacing w:after="0" w:line="260"/>
            </w:pPr>
            <w:r>
              <w:rPr>
                <w:sz w:val="19"/>
                <w:szCs w:val="19"/>
              </w:rPr>
              <w:t xml:space="preserve">200</w:t>
            </w:r>
          </w:p>
        </w:tc>
      </w:tr>
    </w:tbl>
    <w:p>
      <w:r>
        <w:t xml:space="preserve"/>
      </w:r>
    </w:p>
    <w:p>
      <w:pPr>
        <w:pStyle w:val="Heading2"/>
        <w:spacing w:after="180" w:before="360"/>
      </w:pPr>
      <w:r>
        <w:rPr>
          <w:b/>
          <w:bCs/>
          <w:color w:val="1F3A68"/>
          <w:sz w:val="26"/>
          <w:szCs w:val="26"/>
        </w:rPr>
        <w:t xml:space="preserve">4.2 Pseudo-code des validations clés</w:t>
      </w:r>
    </w:p>
    <w:p>
      <w:pPr>
        <w:spacing w:after="130" w:line="300"/>
        <w:jc w:val="both"/>
      </w:pPr>
      <w:r>
        <w:rPr>
          <w:sz w:val="22"/>
          <w:szCs w:val="22"/>
        </w:rPr>
        <w:t xml:space="preserve">Comparaison de position entre deux niveaux : un niveau N est « égal ou postérieur » à un niveau M si, dans le même sous-système et le même ordre d'enseignement, le couple (rang du cycle, rang dans le cycle) de N est supérieur ou égal à celui de M.</w:t>
      </w:r>
    </w:p>
    <w:tbl>
      <w:tblPr>
        <w:tblW w:type="auto" w:w="100"/>
        <w:tblBorders>
          <w:top w:val="single" w:color="CCCCCC" w:sz="4"/>
          <w:left w:val="single" w:color="CCCCCC" w:sz="4"/>
          <w:bottom w:val="single" w:color="CCCCCC" w:sz="4"/>
          <w:right w:val="single" w:color="CCCCCC" w:sz="4"/>
          <w:insideH w:val="single" w:color="auto" w:sz="4"/>
          <w:insideV w:val="single" w:color="auto" w:sz="4"/>
        </w:tblBorders>
      </w:tblPr>
      <w:tblGrid>
        <w:gridCol w:w="9000"/>
      </w:tblGrid>
      <w:tr>
        <w:tc>
          <w:tcPr>
            <w:tcW w:type="dxa" w:w="9000"/>
            <w:shd w:fill="F4F4F0" w:color="auto" w:val="clear"/>
            <w:tcMar>
              <w:top w:type="dxa" w:w="140"/>
              <w:left w:type="dxa" w:w="200"/>
              <w:bottom w:type="dxa" w:w="140"/>
              <w:right w:type="dxa" w:w="200"/>
            </w:tcMar>
          </w:tcPr>
          <w:p>
            <w:pPr>
              <w:spacing w:after="20" w:line="240"/>
            </w:pPr>
            <w:r>
              <w:rPr>
                <w:rFonts w:ascii="Consolas" w:cs="Consolas" w:eastAsia="Consolas" w:hAnsi="Consolas"/>
                <w:sz w:val="17"/>
                <w:szCs w:val="17"/>
              </w:rPr>
              <w:t xml:space="preserve">fonction positionGlobale(niveau):</w:t>
            </w:r>
          </w:p>
          <w:p>
            <w:pPr>
              <w:spacing w:after="20" w:line="240"/>
            </w:pPr>
            <w:r>
              <w:rPr>
                <w:rFonts w:ascii="Consolas" w:cs="Consolas" w:eastAsia="Consolas" w:hAnsi="Consolas"/>
                <w:sz w:val="17"/>
                <w:szCs w:val="17"/>
              </w:rPr>
              <w:t xml:space="preserve">    cycle = charger(niveau.cycle_id)</w:t>
            </w:r>
          </w:p>
          <w:p>
            <w:pPr>
              <w:spacing w:after="20" w:line="240"/>
            </w:pPr>
            <w:r>
              <w:rPr>
                <w:rFonts w:ascii="Consolas" w:cs="Consolas" w:eastAsia="Consolas" w:hAnsi="Consolas"/>
                <w:sz w:val="17"/>
                <w:szCs w:val="17"/>
              </w:rPr>
              <w:t xml:space="preserve">    retourner (cycle.rang, niveau.rang_dans_cycle)</w:t>
            </w:r>
          </w:p>
          <w:p>
            <w:pPr>
              <w:spacing w:after="20" w:line="240"/>
            </w:pPr>
            <w:r>
              <w:rPr>
                <w:rFonts w:ascii="Consolas" w:cs="Consolas" w:eastAsia="Consolas" w:hAnsi="Consolas"/>
                <w:sz w:val="17"/>
                <w:szCs w:val="17"/>
              </w:rPr>
              <w:t xml:space="preserve"> </w:t>
            </w:r>
          </w:p>
          <w:p>
            <w:pPr>
              <w:spacing w:after="20" w:line="240"/>
            </w:pPr>
            <w:r>
              <w:rPr>
                <w:rFonts w:ascii="Consolas" w:cs="Consolas" w:eastAsia="Consolas" w:hAnsi="Consolas"/>
                <w:sz w:val="17"/>
                <w:szCs w:val="17"/>
              </w:rPr>
              <w:t xml:space="preserve">fonction validerCreationSerie(serie):                        # regle R3 / REF-011</w:t>
            </w:r>
          </w:p>
          <w:p>
            <w:pPr>
              <w:spacing w:after="20" w:line="240"/>
            </w:pPr>
            <w:r>
              <w:rPr>
                <w:rFonts w:ascii="Consolas" w:cs="Consolas" w:eastAsia="Consolas" w:hAnsi="Consolas"/>
                <w:sz w:val="17"/>
                <w:szCs w:val="17"/>
              </w:rPr>
              <w:t xml:space="preserve">    filiere  = charger(serie.filiere_id)</w:t>
            </w:r>
          </w:p>
          <w:p>
            <w:pPr>
              <w:spacing w:after="20" w:line="240"/>
            </w:pPr>
            <w:r>
              <w:rPr>
                <w:rFonts w:ascii="Consolas" w:cs="Consolas" w:eastAsia="Consolas" w:hAnsi="Consolas"/>
                <w:sz w:val="17"/>
                <w:szCs w:val="17"/>
              </w:rPr>
              <w:t xml:space="preserve">    nivApp   = charger(serie.niveau_apparition_id)</w:t>
            </w:r>
          </w:p>
          <w:p>
            <w:pPr>
              <w:spacing w:after="20" w:line="240"/>
            </w:pPr>
            <w:r>
              <w:rPr>
                <w:rFonts w:ascii="Consolas" w:cs="Consolas" w:eastAsia="Consolas" w:hAnsi="Consolas"/>
                <w:sz w:val="17"/>
                <w:szCs w:val="17"/>
              </w:rPr>
              <w:t xml:space="preserve">    cycleApp = charger(nivApp.cycle_id)</w:t>
            </w:r>
          </w:p>
          <w:p>
            <w:pPr>
              <w:spacing w:after="20" w:line="240"/>
            </w:pPr>
            <w:r>
              <w:rPr>
                <w:rFonts w:ascii="Consolas" w:cs="Consolas" w:eastAsia="Consolas" w:hAnsi="Consolas"/>
                <w:sz w:val="17"/>
                <w:szCs w:val="17"/>
              </w:rPr>
              <w:t xml:space="preserve">    si cycleApp.ordre_enseignement_id != filiere.ordre_enseignement_id:</w:t>
            </w:r>
          </w:p>
          <w:p>
            <w:pPr>
              <w:spacing w:after="20" w:line="240"/>
            </w:pPr>
            <w:r>
              <w:rPr>
                <w:rFonts w:ascii="Consolas" w:cs="Consolas" w:eastAsia="Consolas" w:hAnsi="Consolas"/>
                <w:sz w:val="17"/>
                <w:szCs w:val="17"/>
              </w:rPr>
              <w:t xml:space="preserve">        rejeter(REF-011)</w:t>
            </w:r>
          </w:p>
          <w:p>
            <w:pPr>
              <w:spacing w:after="20" w:line="240"/>
            </w:pPr>
            <w:r>
              <w:rPr>
                <w:rFonts w:ascii="Consolas" w:cs="Consolas" w:eastAsia="Consolas" w:hAnsi="Consolas"/>
                <w:sz w:val="17"/>
                <w:szCs w:val="17"/>
              </w:rPr>
              <w:t xml:space="preserve"> </w:t>
            </w:r>
          </w:p>
          <w:p>
            <w:pPr>
              <w:spacing w:after="20" w:line="240"/>
            </w:pPr>
            <w:r>
              <w:rPr>
                <w:rFonts w:ascii="Consolas" w:cs="Consolas" w:eastAsia="Consolas" w:hAnsi="Consolas"/>
                <w:sz w:val="17"/>
                <w:szCs w:val="17"/>
              </w:rPr>
              <w:t xml:space="preserve">fonction validerMatiereReferentielNiveau(e):                 # regles R4, R5, R6</w:t>
            </w:r>
          </w:p>
          <w:p>
            <w:pPr>
              <w:spacing w:after="20" w:line="240"/>
            </w:pPr>
            <w:r>
              <w:rPr>
                <w:rFonts w:ascii="Consolas" w:cs="Consolas" w:eastAsia="Consolas" w:hAnsi="Consolas"/>
                <w:sz w:val="17"/>
                <w:szCs w:val="17"/>
              </w:rPr>
              <w:t xml:space="preserve">    matiere = charger(e.matiere_referentiel_id)</w:t>
            </w:r>
          </w:p>
          <w:p>
            <w:pPr>
              <w:spacing w:after="20" w:line="240"/>
            </w:pPr>
            <w:r>
              <w:rPr>
                <w:rFonts w:ascii="Consolas" w:cs="Consolas" w:eastAsia="Consolas" w:hAnsi="Consolas"/>
                <w:sz w:val="17"/>
                <w:szCs w:val="17"/>
              </w:rPr>
              <w:t xml:space="preserve">    niveau  = charger(e.niveau_id)</w:t>
            </w:r>
          </w:p>
          <w:p>
            <w:pPr>
              <w:spacing w:after="20" w:line="240"/>
            </w:pPr>
            <w:r>
              <w:rPr>
                <w:rFonts w:ascii="Consolas" w:cs="Consolas" w:eastAsia="Consolas" w:hAnsi="Consolas"/>
                <w:sz w:val="17"/>
                <w:szCs w:val="17"/>
              </w:rPr>
              <w:t xml:space="preserve">    cycle   = charger(niveau.cycle_id)</w:t>
            </w:r>
          </w:p>
          <w:p>
            <w:pPr>
              <w:spacing w:after="20" w:line="240"/>
            </w:pPr>
            <w:r>
              <w:rPr>
                <w:rFonts w:ascii="Consolas" w:cs="Consolas" w:eastAsia="Consolas" w:hAnsi="Consolas"/>
                <w:sz w:val="17"/>
                <w:szCs w:val="17"/>
              </w:rPr>
              <w:t xml:space="preserve"> </w:t>
            </w:r>
          </w:p>
          <w:p>
            <w:pPr>
              <w:spacing w:after="20" w:line="240"/>
            </w:pPr>
            <w:r>
              <w:rPr>
                <w:rFonts w:ascii="Consolas" w:cs="Consolas" w:eastAsia="Consolas" w:hAnsi="Consolas"/>
                <w:sz w:val="17"/>
                <w:szCs w:val="17"/>
              </w:rPr>
              <w:t xml:space="preserve">    si matiere.sous_systeme_id != cycle.sous_systeme_id:     # R4</w:t>
            </w:r>
          </w:p>
          <w:p>
            <w:pPr>
              <w:spacing w:after="20" w:line="240"/>
            </w:pPr>
            <w:r>
              <w:rPr>
                <w:rFonts w:ascii="Consolas" w:cs="Consolas" w:eastAsia="Consolas" w:hAnsi="Consolas"/>
                <w:sz w:val="17"/>
                <w:szCs w:val="17"/>
              </w:rPr>
              <w:t xml:space="preserve">        rejeter(REF-002)</w:t>
            </w:r>
          </w:p>
          <w:p>
            <w:pPr>
              <w:spacing w:after="20" w:line="240"/>
            </w:pPr>
            <w:r>
              <w:rPr>
                <w:rFonts w:ascii="Consolas" w:cs="Consolas" w:eastAsia="Consolas" w:hAnsi="Consolas"/>
                <w:sz w:val="17"/>
                <w:szCs w:val="17"/>
              </w:rPr>
              <w:t xml:space="preserve"> </w:t>
            </w:r>
          </w:p>
          <w:p>
            <w:pPr>
              <w:spacing w:after="20" w:line="240"/>
            </w:pPr>
            <w:r>
              <w:rPr>
                <w:rFonts w:ascii="Consolas" w:cs="Consolas" w:eastAsia="Consolas" w:hAnsi="Consolas"/>
                <w:sz w:val="17"/>
                <w:szCs w:val="17"/>
              </w:rPr>
              <w:t xml:space="preserve">    si e.serie_id est renseigne:</w:t>
            </w:r>
          </w:p>
          <w:p>
            <w:pPr>
              <w:spacing w:after="20" w:line="240"/>
            </w:pPr>
            <w:r>
              <w:rPr>
                <w:rFonts w:ascii="Consolas" w:cs="Consolas" w:eastAsia="Consolas" w:hAnsi="Consolas"/>
                <w:sz w:val="17"/>
                <w:szCs w:val="17"/>
              </w:rPr>
              <w:t xml:space="preserve">        serie   = charger(e.serie_id)</w:t>
            </w:r>
          </w:p>
          <w:p>
            <w:pPr>
              <w:spacing w:after="20" w:line="240"/>
            </w:pPr>
            <w:r>
              <w:rPr>
                <w:rFonts w:ascii="Consolas" w:cs="Consolas" w:eastAsia="Consolas" w:hAnsi="Consolas"/>
                <w:sz w:val="17"/>
                <w:szCs w:val="17"/>
              </w:rPr>
              <w:t xml:space="preserve">        nivApp  = charger(serie.niveau_apparition_id)</w:t>
            </w:r>
          </w:p>
          <w:p>
            <w:pPr>
              <w:spacing w:after="20" w:line="240"/>
            </w:pPr>
            <w:r>
              <w:rPr>
                <w:rFonts w:ascii="Consolas" w:cs="Consolas" w:eastAsia="Consolas" w:hAnsi="Consolas"/>
                <w:sz w:val="17"/>
                <w:szCs w:val="17"/>
              </w:rPr>
              <w:t xml:space="preserve">        si positionGlobale(niveau) &lt; positionGlobale(nivApp): # R5</w:t>
            </w:r>
          </w:p>
          <w:p>
            <w:pPr>
              <w:spacing w:after="20" w:line="240"/>
            </w:pPr>
            <w:r>
              <w:rPr>
                <w:rFonts w:ascii="Consolas" w:cs="Consolas" w:eastAsia="Consolas" w:hAnsi="Consolas"/>
                <w:sz w:val="17"/>
                <w:szCs w:val="17"/>
              </w:rPr>
              <w:t xml:space="preserve">            rejeter(REF-003)</w:t>
            </w:r>
          </w:p>
          <w:p>
            <w:pPr>
              <w:spacing w:after="20" w:line="240"/>
            </w:pPr>
            <w:r>
              <w:rPr>
                <w:rFonts w:ascii="Consolas" w:cs="Consolas" w:eastAsia="Consolas" w:hAnsi="Consolas"/>
                <w:sz w:val="17"/>
                <w:szCs w:val="17"/>
              </w:rPr>
              <w:t xml:space="preserve">        filiere = charger(serie.filiere_id)</w:t>
            </w:r>
          </w:p>
          <w:p>
            <w:pPr>
              <w:spacing w:after="20" w:line="240"/>
            </w:pPr>
            <w:r>
              <w:rPr>
                <w:rFonts w:ascii="Consolas" w:cs="Consolas" w:eastAsia="Consolas" w:hAnsi="Consolas"/>
                <w:sz w:val="17"/>
                <w:szCs w:val="17"/>
              </w:rPr>
              <w:t xml:space="preserve">        si filiere.ordre_enseignement_id != cycle.ordre_enseignement_id:  # R6</w:t>
            </w:r>
          </w:p>
          <w:p>
            <w:pPr>
              <w:spacing w:after="20" w:line="240"/>
            </w:pPr>
            <w:r>
              <w:rPr>
                <w:rFonts w:ascii="Consolas" w:cs="Consolas" w:eastAsia="Consolas" w:hAnsi="Consolas"/>
                <w:sz w:val="17"/>
                <w:szCs w:val="17"/>
              </w:rPr>
              <w:t xml:space="preserve">            rejeter(REF-004)</w:t>
            </w:r>
          </w:p>
          <w:p>
            <w:pPr>
              <w:spacing w:after="20" w:line="240"/>
            </w:pPr>
            <w:r>
              <w:rPr>
                <w:rFonts w:ascii="Consolas" w:cs="Consolas" w:eastAsia="Consolas" w:hAnsi="Consolas"/>
                <w:sz w:val="17"/>
                <w:szCs w:val="17"/>
              </w:rPr>
              <w:t xml:space="preserve"> </w:t>
            </w:r>
          </w:p>
          <w:p>
            <w:pPr>
              <w:spacing w:after="20" w:line="240"/>
            </w:pPr>
            <w:r>
              <w:rPr>
                <w:rFonts w:ascii="Consolas" w:cs="Consolas" w:eastAsia="Consolas" w:hAnsi="Consolas"/>
                <w:sz w:val="17"/>
                <w:szCs w:val="17"/>
              </w:rPr>
              <w:t xml:space="preserve">fonction validerParentActif(referenceParente):               # REF-006</w:t>
            </w:r>
          </w:p>
          <w:p>
            <w:pPr>
              <w:spacing w:after="20" w:line="240"/>
            </w:pPr>
            <w:r>
              <w:rPr>
                <w:rFonts w:ascii="Consolas" w:cs="Consolas" w:eastAsia="Consolas" w:hAnsi="Consolas"/>
                <w:sz w:val="17"/>
                <w:szCs w:val="17"/>
              </w:rPr>
              <w:t xml:space="preserve">    parent = charger(referenceParente)</w:t>
            </w:r>
          </w:p>
          <w:p>
            <w:pPr>
              <w:spacing w:after="20" w:line="240"/>
            </w:pPr>
            <w:r>
              <w:rPr>
                <w:rFonts w:ascii="Consolas" w:cs="Consolas" w:eastAsia="Consolas" w:hAnsi="Consolas"/>
                <w:sz w:val="17"/>
                <w:szCs w:val="17"/>
              </w:rPr>
              <w:t xml:space="preserve">    si parent.etat == 'DEPRECATED':</w:t>
            </w:r>
          </w:p>
          <w:p>
            <w:pPr>
              <w:spacing w:after="20" w:line="240"/>
            </w:pPr>
            <w:r>
              <w:rPr>
                <w:rFonts w:ascii="Consolas" w:cs="Consolas" w:eastAsia="Consolas" w:hAnsi="Consolas"/>
                <w:sz w:val="17"/>
                <w:szCs w:val="17"/>
              </w:rPr>
              <w:t xml:space="preserve">        rejeter(REF-006)</w:t>
            </w:r>
          </w:p>
          <w:p>
            <w:pPr>
              <w:spacing w:after="20" w:line="240"/>
            </w:pPr>
            <w:r>
              <w:rPr>
                <w:rFonts w:ascii="Consolas" w:cs="Consolas" w:eastAsia="Consolas" w:hAnsi="Consolas"/>
                <w:sz w:val="17"/>
                <w:szCs w:val="17"/>
              </w:rPr>
              <w:t xml:space="preserve"> </w:t>
            </w:r>
          </w:p>
          <w:p>
            <w:pPr>
              <w:spacing w:after="20" w:line="240"/>
            </w:pPr>
            <w:r>
              <w:rPr>
                <w:rFonts w:ascii="Consolas" w:cs="Consolas" w:eastAsia="Consolas" w:hAnsi="Consolas"/>
                <w:sz w:val="17"/>
                <w:szCs w:val="17"/>
              </w:rPr>
              <w:t xml:space="preserve">fonction deprecier(entite, motif, dateEffet = aujourd_hui):  # REF-005 / REF-012</w:t>
            </w:r>
          </w:p>
          <w:p>
            <w:pPr>
              <w:spacing w:after="20" w:line="240"/>
            </w:pPr>
            <w:r>
              <w:rPr>
                <w:rFonts w:ascii="Consolas" w:cs="Consolas" w:eastAsia="Consolas" w:hAnsi="Consolas"/>
                <w:sz w:val="17"/>
                <w:szCs w:val="17"/>
              </w:rPr>
              <w:t xml:space="preserve">    si entite.etat == 'DEPRECATED':</w:t>
            </w:r>
          </w:p>
          <w:p>
            <w:pPr>
              <w:spacing w:after="20" w:line="240"/>
            </w:pPr>
            <w:r>
              <w:rPr>
                <w:rFonts w:ascii="Consolas" w:cs="Consolas" w:eastAsia="Consolas" w:hAnsi="Consolas"/>
                <w:sz w:val="17"/>
                <w:szCs w:val="17"/>
              </w:rPr>
              <w:t xml:space="preserve">        retourner informatif(REF-012)</w:t>
            </w:r>
          </w:p>
          <w:p>
            <w:pPr>
              <w:spacing w:after="20" w:line="240"/>
            </w:pPr>
            <w:r>
              <w:rPr>
                <w:rFonts w:ascii="Consolas" w:cs="Consolas" w:eastAsia="Consolas" w:hAnsi="Consolas"/>
                <w:sz w:val="17"/>
                <w:szCs w:val="17"/>
              </w:rPr>
              <w:t xml:space="preserve">    si motif est vide:</w:t>
            </w:r>
          </w:p>
          <w:p>
            <w:pPr>
              <w:spacing w:after="20" w:line="240"/>
            </w:pPr>
            <w:r>
              <w:rPr>
                <w:rFonts w:ascii="Consolas" w:cs="Consolas" w:eastAsia="Consolas" w:hAnsi="Consolas"/>
                <w:sz w:val="17"/>
                <w:szCs w:val="17"/>
              </w:rPr>
              <w:t xml:space="preserve">        rejeter(REF-005)</w:t>
            </w:r>
          </w:p>
          <w:p>
            <w:pPr>
              <w:spacing w:after="20" w:line="240"/>
            </w:pPr>
            <w:r>
              <w:rPr>
                <w:rFonts w:ascii="Consolas" w:cs="Consolas" w:eastAsia="Consolas" w:hAnsi="Consolas"/>
                <w:sz w:val="17"/>
                <w:szCs w:val="17"/>
              </w:rPr>
              <w:t xml:space="preserve">    entite.etat = 'DEPRECATED'</w:t>
            </w:r>
          </w:p>
          <w:p>
            <w:pPr>
              <w:spacing w:after="20" w:line="240"/>
            </w:pPr>
            <w:r>
              <w:rPr>
                <w:rFonts w:ascii="Consolas" w:cs="Consolas" w:eastAsia="Consolas" w:hAnsi="Consolas"/>
                <w:sz w:val="17"/>
                <w:szCs w:val="17"/>
              </w:rPr>
              <w:t xml:space="preserve">    entite.date_depreciation = dateEffet</w:t>
            </w:r>
          </w:p>
          <w:p>
            <w:pPr>
              <w:spacing w:after="20" w:line="240"/>
            </w:pPr>
            <w:r>
              <w:rPr>
                <w:rFonts w:ascii="Consolas" w:cs="Consolas" w:eastAsia="Consolas" w:hAnsi="Consolas"/>
                <w:sz w:val="17"/>
                <w:szCs w:val="17"/>
              </w:rPr>
              <w:t xml:space="preserve">    entite.motif_depreciation = motif</w:t>
            </w:r>
          </w:p>
          <w:p>
            <w:pPr>
              <w:spacing w:after="20" w:line="240"/>
            </w:pPr>
            <w:r>
              <w:rPr>
                <w:rFonts w:ascii="Consolas" w:cs="Consolas" w:eastAsia="Consolas" w:hAnsi="Consolas"/>
                <w:sz w:val="17"/>
                <w:szCs w:val="17"/>
              </w:rPr>
              <w:t xml:space="preserve">    dansLaMemeTransaction:</w:t>
            </w:r>
          </w:p>
          <w:p>
            <w:pPr>
              <w:spacing w:after="20" w:line="240"/>
            </w:pPr>
            <w:r>
              <w:rPr>
                <w:rFonts w:ascii="Consolas" w:cs="Consolas" w:eastAsia="Consolas" w:hAnsi="Consolas"/>
                <w:sz w:val="17"/>
                <w:szCs w:val="17"/>
              </w:rPr>
              <w:t xml:space="preserve">        sauvegarder(entite)</w:t>
            </w:r>
          </w:p>
          <w:p>
            <w:pPr>
              <w:spacing w:after="20" w:line="240"/>
            </w:pPr>
            <w:r>
              <w:rPr>
                <w:rFonts w:ascii="Consolas" w:cs="Consolas" w:eastAsia="Consolas" w:hAnsi="Consolas"/>
                <w:sz w:val="17"/>
                <w:szCs w:val="17"/>
              </w:rPr>
              <w:t xml:space="preserve">        ecrireAudit(DEPRECIATION, entite, motif)</w:t>
            </w:r>
          </w:p>
          <w:p>
            <w:pPr>
              <w:spacing w:after="20" w:line="240"/>
            </w:pPr>
            <w:r>
              <w:rPr>
                <w:rFonts w:ascii="Consolas" w:cs="Consolas" w:eastAsia="Consolas" w:hAnsi="Consolas"/>
                <w:sz w:val="17"/>
                <w:szCs w:val="17"/>
              </w:rPr>
              <w:t xml:space="preserve">    apresCommit:</w:t>
            </w:r>
          </w:p>
          <w:p>
            <w:pPr>
              <w:spacing w:after="20" w:line="240"/>
            </w:pPr>
            <w:r>
              <w:rPr>
                <w:rFonts w:ascii="Consolas" w:cs="Consolas" w:eastAsia="Consolas" w:hAnsi="Consolas"/>
                <w:sz w:val="17"/>
                <w:szCs w:val="17"/>
              </w:rPr>
              <w:t xml:space="preserve">        emettreEvenement('referentiel.entree_depreciee', entite)</w:t>
            </w:r>
          </w:p>
          <w:p>
            <w:pPr>
              <w:spacing w:after="20" w:line="240"/>
            </w:pPr>
            <w:r>
              <w:rPr>
                <w:rFonts w:ascii="Consolas" w:cs="Consolas" w:eastAsia="Consolas" w:hAnsi="Consolas"/>
                <w:sz w:val="17"/>
                <w:szCs w:val="17"/>
              </w:rPr>
              <w:t xml:space="preserve">        invaliderCache(typeDe(entite))</w:t>
            </w:r>
          </w:p>
        </w:tc>
      </w:tr>
    </w:tbl>
    <w:p>
      <w:r>
        <w:t xml:space="preserve"/>
      </w:r>
    </w:p>
    <w:p>
      <w:pPr>
        <w:pStyle w:val="Heading2"/>
        <w:spacing w:after="180" w:before="360"/>
      </w:pPr>
      <w:r>
        <w:rPr>
          <w:b/>
          <w:bCs/>
          <w:color w:val="1F3A68"/>
          <w:sz w:val="26"/>
          <w:szCs w:val="26"/>
        </w:rPr>
        <w:t xml:space="preserve">4.3 Modifications autorisées et interdites (REF-008)</w:t>
      </w:r>
    </w:p>
    <w:tbl>
      <w:tblPr>
        <w:tblW w:type="auto" w:w="100"/>
        <w:tblBorders>
          <w:top w:val="single" w:color="B8B8B8" w:sz="4"/>
          <w:left w:val="single" w:color="B8B8B8" w:sz="4"/>
          <w:bottom w:val="single" w:color="B8B8B8" w:sz="4"/>
          <w:right w:val="single" w:color="B8B8B8" w:sz="4"/>
          <w:insideH w:val="single" w:color="B8B8B8" w:sz="2"/>
          <w:insideV w:val="single" w:color="B8B8B8" w:sz="2"/>
        </w:tblBorders>
      </w:tblPr>
      <w:tblGrid>
        <w:gridCol w:w="4600"/>
        <w:gridCol w:w="4400"/>
      </w:tblGrid>
      <w:tr>
        <w:trPr>
          <w:tblHeader/>
        </w:trPr>
        <w:tc>
          <w:tcPr>
            <w:tcW w:type="dxa" w:w="4600"/>
            <w:shd w:fill="E8EEF7" w:color="auto" w:val="clear"/>
            <w:tcMar>
              <w:top w:type="dxa" w:w="90"/>
              <w:left w:type="dxa" w:w="110"/>
              <w:bottom w:type="dxa" w:w="90"/>
              <w:right w:type="dxa" w:w="110"/>
            </w:tcMar>
          </w:tcPr>
          <w:p>
            <w:pPr>
              <w:spacing w:after="0" w:line="260"/>
            </w:pPr>
            <w:r>
              <w:rPr>
                <w:b/>
                <w:bCs/>
                <w:color w:val="1F3A68"/>
                <w:sz w:val="19"/>
                <w:szCs w:val="19"/>
              </w:rPr>
              <w:t xml:space="preserve">Champ</w:t>
            </w:r>
          </w:p>
        </w:tc>
        <w:tc>
          <w:tcPr>
            <w:tcW w:type="dxa" w:w="4400"/>
            <w:shd w:fill="E8EEF7" w:color="auto" w:val="clear"/>
            <w:tcMar>
              <w:top w:type="dxa" w:w="90"/>
              <w:left w:type="dxa" w:w="110"/>
              <w:bottom w:type="dxa" w:w="90"/>
              <w:right w:type="dxa" w:w="110"/>
            </w:tcMar>
          </w:tcPr>
          <w:p>
            <w:pPr>
              <w:spacing w:after="0" w:line="260"/>
            </w:pPr>
            <w:r>
              <w:rPr>
                <w:b/>
                <w:bCs/>
                <w:color w:val="1F3A68"/>
                <w:sz w:val="19"/>
                <w:szCs w:val="19"/>
              </w:rPr>
              <w:t xml:space="preserve">Modifiable après création ?</w:t>
            </w:r>
          </w:p>
        </w:tc>
      </w:tr>
      <w:tr>
        <w:tc>
          <w:tcPr>
            <w:tcW w:type="dxa" w:w="4600"/>
            <w:tcMar>
              <w:top w:type="dxa" w:w="90"/>
              <w:left w:type="dxa" w:w="110"/>
              <w:bottom w:type="dxa" w:w="90"/>
              <w:right w:type="dxa" w:w="110"/>
            </w:tcMar>
          </w:tcPr>
          <w:p>
            <w:pPr>
              <w:spacing w:after="0" w:line="260"/>
            </w:pPr>
            <w:r>
              <w:rPr>
                <w:sz w:val="19"/>
                <w:szCs w:val="19"/>
              </w:rPr>
              <w:t xml:space="preserve">libelle, libelle_court, libelle_en, description</w:t>
            </w:r>
          </w:p>
        </w:tc>
        <w:tc>
          <w:tcPr>
            <w:tcW w:type="dxa" w:w="4400"/>
            <w:tcMar>
              <w:top w:type="dxa" w:w="90"/>
              <w:left w:type="dxa" w:w="110"/>
              <w:bottom w:type="dxa" w:w="90"/>
              <w:right w:type="dxa" w:w="110"/>
            </w:tcMar>
          </w:tcPr>
          <w:p>
            <w:pPr>
              <w:spacing w:after="0" w:line="260"/>
            </w:pPr>
            <w:r>
              <w:rPr>
                <w:sz w:val="19"/>
                <w:szCs w:val="19"/>
              </w:rPr>
              <w:t xml:space="preserve">Oui — correction libre, journalisée avant/après.</w:t>
            </w:r>
          </w:p>
        </w:tc>
      </w:tr>
      <w:tr>
        <w:tc>
          <w:tcPr>
            <w:tcW w:type="dxa" w:w="4600"/>
            <w:tcMar>
              <w:top w:type="dxa" w:w="90"/>
              <w:left w:type="dxa" w:w="110"/>
              <w:bottom w:type="dxa" w:w="90"/>
              <w:right w:type="dxa" w:w="110"/>
            </w:tcMar>
          </w:tcPr>
          <w:p>
            <w:pPr>
              <w:spacing w:after="0" w:line="260"/>
            </w:pPr>
            <w:r>
              <w:rPr>
                <w:sz w:val="19"/>
                <w:szCs w:val="19"/>
              </w:rPr>
              <w:t xml:space="preserve">coefficient_suggere, source_coefficient, bareme_specifique, est_obligatoire</w:t>
            </w:r>
          </w:p>
        </w:tc>
        <w:tc>
          <w:tcPr>
            <w:tcW w:type="dxa" w:w="4400"/>
            <w:tcMar>
              <w:top w:type="dxa" w:w="90"/>
              <w:left w:type="dxa" w:w="110"/>
              <w:bottom w:type="dxa" w:w="90"/>
              <w:right w:type="dxa" w:w="110"/>
            </w:tcMar>
          </w:tcPr>
          <w:p>
            <w:pPr>
              <w:spacing w:after="0" w:line="260"/>
            </w:pPr>
            <w:r>
              <w:rPr>
                <w:sz w:val="19"/>
                <w:szCs w:val="19"/>
              </w:rPr>
              <w:t xml:space="preserve">Oui — journalisé avant/après.</w:t>
            </w:r>
          </w:p>
        </w:tc>
      </w:tr>
      <w:tr>
        <w:tc>
          <w:tcPr>
            <w:tcW w:type="dxa" w:w="4600"/>
            <w:tcMar>
              <w:top w:type="dxa" w:w="90"/>
              <w:left w:type="dxa" w:w="110"/>
              <w:bottom w:type="dxa" w:w="90"/>
              <w:right w:type="dxa" w:w="110"/>
            </w:tcMar>
          </w:tcPr>
          <w:p>
            <w:pPr>
              <w:spacing w:after="0" w:line="260"/>
            </w:pPr>
            <w:r>
              <w:rPr>
                <w:sz w:val="19"/>
                <w:szCs w:val="19"/>
              </w:rPr>
              <w:t xml:space="preserve">code</w:t>
            </w:r>
          </w:p>
        </w:tc>
        <w:tc>
          <w:tcPr>
            <w:tcW w:type="dxa" w:w="4400"/>
            <w:tcMar>
              <w:top w:type="dxa" w:w="90"/>
              <w:left w:type="dxa" w:w="110"/>
              <w:bottom w:type="dxa" w:w="90"/>
              <w:right w:type="dxa" w:w="110"/>
            </w:tcMar>
          </w:tcPr>
          <w:p>
            <w:pPr>
              <w:spacing w:after="0" w:line="260"/>
            </w:pPr>
            <w:r>
              <w:rPr>
                <w:sz w:val="19"/>
                <w:szCs w:val="19"/>
              </w:rPr>
              <w:t xml:space="preserve">Oui avec prudence (le code peut être exposé aux intégrations) — journalisé ; jamais si un import externe s'appuie dessus.</w:t>
            </w:r>
          </w:p>
        </w:tc>
      </w:tr>
      <w:tr>
        <w:tc>
          <w:tcPr>
            <w:tcW w:type="dxa" w:w="4600"/>
            <w:tcMar>
              <w:top w:type="dxa" w:w="90"/>
              <w:left w:type="dxa" w:w="110"/>
              <w:bottom w:type="dxa" w:w="90"/>
              <w:right w:type="dxa" w:w="110"/>
            </w:tcMar>
          </w:tcPr>
          <w:p>
            <w:pPr>
              <w:spacing w:after="0" w:line="260"/>
            </w:pPr>
            <w:r>
              <w:rPr>
                <w:sz w:val="19"/>
                <w:szCs w:val="19"/>
              </w:rPr>
              <w:t xml:space="preserve">rang, rang_dans_cycle, duree_theorique_annees</w:t>
            </w:r>
          </w:p>
        </w:tc>
        <w:tc>
          <w:tcPr>
            <w:tcW w:type="dxa" w:w="4400"/>
            <w:tcMar>
              <w:top w:type="dxa" w:w="90"/>
              <w:left w:type="dxa" w:w="110"/>
              <w:bottom w:type="dxa" w:w="90"/>
              <w:right w:type="dxa" w:w="110"/>
            </w:tcMar>
          </w:tcPr>
          <w:p>
            <w:pPr>
              <w:spacing w:after="0" w:line="260"/>
            </w:pPr>
            <w:r>
              <w:rPr>
                <w:sz w:val="19"/>
                <w:szCs w:val="19"/>
              </w:rPr>
              <w:t xml:space="preserve">Oui — journalisé ; vérifier l'unicité du rang.</w:t>
            </w:r>
          </w:p>
        </w:tc>
      </w:tr>
      <w:tr>
        <w:tc>
          <w:tcPr>
            <w:tcW w:type="dxa" w:w="4600"/>
            <w:tcMar>
              <w:top w:type="dxa" w:w="90"/>
              <w:left w:type="dxa" w:w="110"/>
              <w:bottom w:type="dxa" w:w="90"/>
              <w:right w:type="dxa" w:w="110"/>
            </w:tcMar>
          </w:tcPr>
          <w:p>
            <w:pPr>
              <w:spacing w:after="0" w:line="260"/>
            </w:pPr>
            <w:r>
              <w:rPr>
                <w:sz w:val="19"/>
                <w:szCs w:val="19"/>
              </w:rPr>
              <w:t xml:space="preserve">Références structurelles : sous_systeme_id, ordre_enseignement_id, type_enseignement_id, cycle_id, filiere_id, niveau_apparition_id, matiere_referentiel_id, niveau_id, serie_id</w:t>
            </w:r>
          </w:p>
        </w:tc>
        <w:tc>
          <w:tcPr>
            <w:tcW w:type="dxa" w:w="4400"/>
            <w:tcMar>
              <w:top w:type="dxa" w:w="90"/>
              <w:left w:type="dxa" w:w="110"/>
              <w:bottom w:type="dxa" w:w="90"/>
              <w:right w:type="dxa" w:w="110"/>
            </w:tcMar>
          </w:tcPr>
          <w:p>
            <w:pPr>
              <w:spacing w:after="0" w:line="260"/>
            </w:pPr>
            <w:r>
              <w:rPr>
                <w:sz w:val="19"/>
                <w:szCs w:val="19"/>
              </w:rPr>
              <w:t xml:space="preserve">NON en flux standard (REF-008). Procédure exceptionnelle uniquement : vérification manuelle qu'aucune branche d'établissement ne référence l'entrée, opération scriptée, double validation.</w:t>
            </w:r>
          </w:p>
        </w:tc>
      </w:tr>
      <w:tr>
        <w:tc>
          <w:tcPr>
            <w:tcW w:type="dxa" w:w="4600"/>
            <w:tcMar>
              <w:top w:type="dxa" w:w="90"/>
              <w:left w:type="dxa" w:w="110"/>
              <w:bottom w:type="dxa" w:w="90"/>
              <w:right w:type="dxa" w:w="110"/>
            </w:tcMar>
          </w:tcPr>
          <w:p>
            <w:pPr>
              <w:spacing w:after="0" w:line="260"/>
            </w:pPr>
            <w:r>
              <w:rPr>
                <w:sz w:val="19"/>
                <w:szCs w:val="19"/>
              </w:rPr>
              <w:t xml:space="preserve">etat, date_depreciation, motif_depreciation</w:t>
            </w:r>
          </w:p>
        </w:tc>
        <w:tc>
          <w:tcPr>
            <w:tcW w:type="dxa" w:w="4400"/>
            <w:tcMar>
              <w:top w:type="dxa" w:w="90"/>
              <w:left w:type="dxa" w:w="110"/>
              <w:bottom w:type="dxa" w:w="90"/>
              <w:right w:type="dxa" w:w="110"/>
            </w:tcMar>
          </w:tcPr>
          <w:p>
            <w:pPr>
              <w:spacing w:after="0" w:line="260"/>
            </w:pPr>
            <w:r>
              <w:rPr>
                <w:sz w:val="19"/>
                <w:szCs w:val="19"/>
              </w:rPr>
              <w:t xml:space="preserve">Jamais par PATCH générique — uniquement via l'action deprecier (BF-04).</w:t>
            </w:r>
          </w:p>
        </w:tc>
      </w:tr>
    </w:tbl>
    <w:p>
      <w:r>
        <w:br w:type="page"/>
      </w:r>
    </w:p>
    <w:p>
      <w:pPr>
        <w:pStyle w:val="Heading1"/>
        <w:spacing w:after="240" w:before="480"/>
      </w:pPr>
      <w:r>
        <w:rPr>
          <w:b/>
          <w:bCs/>
          <w:color w:val="1F3A68"/>
          <w:sz w:val="32"/>
          <w:szCs w:val="32"/>
        </w:rPr>
        <w:t xml:space="preserve">5. Contrats d'API REST</w:t>
      </w:r>
    </w:p>
    <w:p>
      <w:pPr>
        <w:spacing w:after="130" w:line="300"/>
        <w:jc w:val="both"/>
      </w:pPr>
      <w:r>
        <w:rPr>
          <w:sz w:val="22"/>
          <w:szCs w:val="22"/>
        </w:rPr>
        <w:t xml:space="preserve">Préfixe commun : /api/v1/referentiel. Toutes les réponses sont en JSON UTF-8. Le jeton d'authentification est requis sur tous les endpoints ; les endpoints d'écriture exigent en plus le rôle SUPER_ADMIN (sinon REF-009 / HTTP 403).</w:t>
      </w:r>
    </w:p>
    <w:p>
      <w:pPr>
        <w:pStyle w:val="Heading2"/>
        <w:spacing w:after="180" w:before="360"/>
      </w:pPr>
      <w:r>
        <w:rPr>
          <w:b/>
          <w:bCs/>
          <w:color w:val="1F3A68"/>
          <w:sz w:val="26"/>
          <w:szCs w:val="26"/>
        </w:rPr>
        <w:t xml:space="preserve">5.1 Endpoints de lecture (tous rôles authentifiés)</w:t>
      </w:r>
    </w:p>
    <w:tbl>
      <w:tblPr>
        <w:tblW w:type="auto" w:w="100"/>
        <w:tblBorders>
          <w:top w:val="single" w:color="B8B8B8" w:sz="4"/>
          <w:left w:val="single" w:color="B8B8B8" w:sz="4"/>
          <w:bottom w:val="single" w:color="B8B8B8" w:sz="4"/>
          <w:right w:val="single" w:color="B8B8B8" w:sz="4"/>
          <w:insideH w:val="single" w:color="B8B8B8" w:sz="2"/>
          <w:insideV w:val="single" w:color="B8B8B8" w:sz="2"/>
        </w:tblBorders>
      </w:tblPr>
      <w:tblGrid>
        <w:gridCol w:w="2900"/>
        <w:gridCol w:w="4100"/>
        <w:gridCol w:w="2000"/>
      </w:tblGrid>
      <w:tr>
        <w:trPr>
          <w:tblHeader/>
        </w:trPr>
        <w:tc>
          <w:tcPr>
            <w:tcW w:type="dxa" w:w="2900"/>
            <w:shd w:fill="E8EEF7" w:color="auto" w:val="clear"/>
            <w:tcMar>
              <w:top w:type="dxa" w:w="90"/>
              <w:left w:type="dxa" w:w="110"/>
              <w:bottom w:type="dxa" w:w="90"/>
              <w:right w:type="dxa" w:w="110"/>
            </w:tcMar>
          </w:tcPr>
          <w:p>
            <w:pPr>
              <w:spacing w:after="0" w:line="260"/>
            </w:pPr>
            <w:r>
              <w:rPr>
                <w:b/>
                <w:bCs/>
                <w:color w:val="1F3A68"/>
                <w:sz w:val="19"/>
                <w:szCs w:val="19"/>
              </w:rPr>
              <w:t xml:space="preserve">Endpoint</w:t>
            </w:r>
          </w:p>
        </w:tc>
        <w:tc>
          <w:tcPr>
            <w:tcW w:type="dxa" w:w="4100"/>
            <w:shd w:fill="E8EEF7" w:color="auto" w:val="clear"/>
            <w:tcMar>
              <w:top w:type="dxa" w:w="90"/>
              <w:left w:type="dxa" w:w="110"/>
              <w:bottom w:type="dxa" w:w="90"/>
              <w:right w:type="dxa" w:w="110"/>
            </w:tcMar>
          </w:tcPr>
          <w:p>
            <w:pPr>
              <w:spacing w:after="0" w:line="260"/>
            </w:pPr>
            <w:r>
              <w:rPr>
                <w:b/>
                <w:bCs/>
                <w:color w:val="1F3A68"/>
                <w:sz w:val="19"/>
                <w:szCs w:val="19"/>
              </w:rPr>
              <w:t xml:space="preserve">Paramètres de filtre</w:t>
            </w:r>
          </w:p>
        </w:tc>
        <w:tc>
          <w:tcPr>
            <w:tcW w:type="dxa" w:w="2000"/>
            <w:shd w:fill="E8EEF7" w:color="auto" w:val="clear"/>
            <w:tcMar>
              <w:top w:type="dxa" w:w="90"/>
              <w:left w:type="dxa" w:w="110"/>
              <w:bottom w:type="dxa" w:w="90"/>
              <w:right w:type="dxa" w:w="110"/>
            </w:tcMar>
          </w:tcPr>
          <w:p>
            <w:pPr>
              <w:spacing w:after="0" w:line="260"/>
            </w:pPr>
            <w:r>
              <w:rPr>
                <w:b/>
                <w:bCs/>
                <w:color w:val="1F3A68"/>
                <w:sz w:val="19"/>
                <w:szCs w:val="19"/>
              </w:rPr>
              <w:t xml:space="preserve">Retour</w:t>
            </w:r>
          </w:p>
        </w:tc>
      </w:tr>
      <w:tr>
        <w:tc>
          <w:tcPr>
            <w:tcW w:type="dxa" w:w="2900"/>
            <w:tcMar>
              <w:top w:type="dxa" w:w="90"/>
              <w:left w:type="dxa" w:w="110"/>
              <w:bottom w:type="dxa" w:w="90"/>
              <w:right w:type="dxa" w:w="110"/>
            </w:tcMar>
          </w:tcPr>
          <w:p>
            <w:pPr>
              <w:spacing w:after="0" w:line="260"/>
            </w:pPr>
            <w:r>
              <w:rPr>
                <w:sz w:val="19"/>
                <w:szCs w:val="19"/>
              </w:rPr>
              <w:t xml:space="preserve">GET /sous-systemes</w:t>
            </w:r>
          </w:p>
        </w:tc>
        <w:tc>
          <w:tcPr>
            <w:tcW w:type="dxa" w:w="4100"/>
            <w:tcMar>
              <w:top w:type="dxa" w:w="90"/>
              <w:left w:type="dxa" w:w="110"/>
              <w:bottom w:type="dxa" w:w="90"/>
              <w:right w:type="dxa" w:w="110"/>
            </w:tcMar>
          </w:tcPr>
          <w:p>
            <w:pPr>
              <w:spacing w:after="0" w:line="260"/>
            </w:pPr>
            <w:r>
              <w:rPr>
                <w:sz w:val="19"/>
                <w:szCs w:val="19"/>
              </w:rPr>
              <w:t xml:space="preserve">etat (défaut ACTIVE), recherche</w:t>
            </w:r>
          </w:p>
        </w:tc>
        <w:tc>
          <w:tcPr>
            <w:tcW w:type="dxa" w:w="2000"/>
            <w:tcMar>
              <w:top w:type="dxa" w:w="90"/>
              <w:left w:type="dxa" w:w="110"/>
              <w:bottom w:type="dxa" w:w="90"/>
              <w:right w:type="dxa" w:w="110"/>
            </w:tcMar>
          </w:tcPr>
          <w:p>
            <w:pPr>
              <w:spacing w:after="0" w:line="260"/>
            </w:pPr>
            <w:r>
              <w:rPr>
                <w:sz w:val="19"/>
                <w:szCs w:val="19"/>
              </w:rPr>
              <w:t xml:space="preserve">Liste paginée</w:t>
            </w:r>
          </w:p>
        </w:tc>
      </w:tr>
      <w:tr>
        <w:tc>
          <w:tcPr>
            <w:tcW w:type="dxa" w:w="2900"/>
            <w:tcMar>
              <w:top w:type="dxa" w:w="90"/>
              <w:left w:type="dxa" w:w="110"/>
              <w:bottom w:type="dxa" w:w="90"/>
              <w:right w:type="dxa" w:w="110"/>
            </w:tcMar>
          </w:tcPr>
          <w:p>
            <w:pPr>
              <w:spacing w:after="0" w:line="260"/>
            </w:pPr>
            <w:r>
              <w:rPr>
                <w:sz w:val="19"/>
                <w:szCs w:val="19"/>
              </w:rPr>
              <w:t xml:space="preserve">GET /ordres-enseignement</w:t>
            </w:r>
          </w:p>
        </w:tc>
        <w:tc>
          <w:tcPr>
            <w:tcW w:type="dxa" w:w="4100"/>
            <w:tcMar>
              <w:top w:type="dxa" w:w="90"/>
              <w:left w:type="dxa" w:w="110"/>
              <w:bottom w:type="dxa" w:w="90"/>
              <w:right w:type="dxa" w:w="110"/>
            </w:tcMar>
          </w:tcPr>
          <w:p>
            <w:pPr>
              <w:spacing w:after="0" w:line="260"/>
            </w:pPr>
            <w:r>
              <w:rPr>
                <w:sz w:val="19"/>
                <w:szCs w:val="19"/>
              </w:rPr>
              <w:t xml:space="preserve">etat, recherche</w:t>
            </w:r>
          </w:p>
        </w:tc>
        <w:tc>
          <w:tcPr>
            <w:tcW w:type="dxa" w:w="2000"/>
            <w:tcMar>
              <w:top w:type="dxa" w:w="90"/>
              <w:left w:type="dxa" w:w="110"/>
              <w:bottom w:type="dxa" w:w="90"/>
              <w:right w:type="dxa" w:w="110"/>
            </w:tcMar>
          </w:tcPr>
          <w:p>
            <w:pPr>
              <w:spacing w:after="0" w:line="260"/>
            </w:pPr>
            <w:r>
              <w:rPr>
                <w:sz w:val="19"/>
                <w:szCs w:val="19"/>
              </w:rPr>
              <w:t xml:space="preserve">Liste triée par rang</w:t>
            </w:r>
          </w:p>
        </w:tc>
      </w:tr>
      <w:tr>
        <w:tc>
          <w:tcPr>
            <w:tcW w:type="dxa" w:w="2900"/>
            <w:tcMar>
              <w:top w:type="dxa" w:w="90"/>
              <w:left w:type="dxa" w:w="110"/>
              <w:bottom w:type="dxa" w:w="90"/>
              <w:right w:type="dxa" w:w="110"/>
            </w:tcMar>
          </w:tcPr>
          <w:p>
            <w:pPr>
              <w:spacing w:after="0" w:line="260"/>
            </w:pPr>
            <w:r>
              <w:rPr>
                <w:sz w:val="19"/>
                <w:szCs w:val="19"/>
              </w:rPr>
              <w:t xml:space="preserve">GET /types-enseignement</w:t>
            </w:r>
          </w:p>
        </w:tc>
        <w:tc>
          <w:tcPr>
            <w:tcW w:type="dxa" w:w="4100"/>
            <w:tcMar>
              <w:top w:type="dxa" w:w="90"/>
              <w:left w:type="dxa" w:w="110"/>
              <w:bottom w:type="dxa" w:w="90"/>
              <w:right w:type="dxa" w:w="110"/>
            </w:tcMar>
          </w:tcPr>
          <w:p>
            <w:pPr>
              <w:spacing w:after="0" w:line="260"/>
            </w:pPr>
            <w:r>
              <w:rPr>
                <w:sz w:val="19"/>
                <w:szCs w:val="19"/>
              </w:rPr>
              <w:t xml:space="preserve">etat, recherche</w:t>
            </w:r>
          </w:p>
        </w:tc>
        <w:tc>
          <w:tcPr>
            <w:tcW w:type="dxa" w:w="2000"/>
            <w:tcMar>
              <w:top w:type="dxa" w:w="90"/>
              <w:left w:type="dxa" w:w="110"/>
              <w:bottom w:type="dxa" w:w="90"/>
              <w:right w:type="dxa" w:w="110"/>
            </w:tcMar>
          </w:tcPr>
          <w:p>
            <w:pPr>
              <w:spacing w:after="0" w:line="260"/>
            </w:pPr>
            <w:r>
              <w:rPr>
                <w:sz w:val="19"/>
                <w:szCs w:val="19"/>
              </w:rPr>
              <w:t xml:space="preserve">Liste paginée</w:t>
            </w:r>
          </w:p>
        </w:tc>
      </w:tr>
      <w:tr>
        <w:tc>
          <w:tcPr>
            <w:tcW w:type="dxa" w:w="2900"/>
            <w:tcMar>
              <w:top w:type="dxa" w:w="90"/>
              <w:left w:type="dxa" w:w="110"/>
              <w:bottom w:type="dxa" w:w="90"/>
              <w:right w:type="dxa" w:w="110"/>
            </w:tcMar>
          </w:tcPr>
          <w:p>
            <w:pPr>
              <w:spacing w:after="0" w:line="260"/>
            </w:pPr>
            <w:r>
              <w:rPr>
                <w:sz w:val="19"/>
                <w:szCs w:val="19"/>
              </w:rPr>
              <w:t xml:space="preserve">GET /cycles</w:t>
            </w:r>
          </w:p>
        </w:tc>
        <w:tc>
          <w:tcPr>
            <w:tcW w:type="dxa" w:w="4100"/>
            <w:tcMar>
              <w:top w:type="dxa" w:w="90"/>
              <w:left w:type="dxa" w:w="110"/>
              <w:bottom w:type="dxa" w:w="90"/>
              <w:right w:type="dxa" w:w="110"/>
            </w:tcMar>
          </w:tcPr>
          <w:p>
            <w:pPr>
              <w:spacing w:after="0" w:line="260"/>
            </w:pPr>
            <w:r>
              <w:rPr>
                <w:sz w:val="19"/>
                <w:szCs w:val="19"/>
              </w:rPr>
              <w:t xml:space="preserve">sous_systeme_id, ordre_enseignement_id, etat</w:t>
            </w:r>
          </w:p>
        </w:tc>
        <w:tc>
          <w:tcPr>
            <w:tcW w:type="dxa" w:w="2000"/>
            <w:tcMar>
              <w:top w:type="dxa" w:w="90"/>
              <w:left w:type="dxa" w:w="110"/>
              <w:bottom w:type="dxa" w:w="90"/>
              <w:right w:type="dxa" w:w="110"/>
            </w:tcMar>
          </w:tcPr>
          <w:p>
            <w:pPr>
              <w:spacing w:after="0" w:line="260"/>
            </w:pPr>
            <w:r>
              <w:rPr>
                <w:sz w:val="19"/>
                <w:szCs w:val="19"/>
              </w:rPr>
              <w:t xml:space="preserve">Liste triée par rang</w:t>
            </w:r>
          </w:p>
        </w:tc>
      </w:tr>
      <w:tr>
        <w:tc>
          <w:tcPr>
            <w:tcW w:type="dxa" w:w="2900"/>
            <w:tcMar>
              <w:top w:type="dxa" w:w="90"/>
              <w:left w:type="dxa" w:w="110"/>
              <w:bottom w:type="dxa" w:w="90"/>
              <w:right w:type="dxa" w:w="110"/>
            </w:tcMar>
          </w:tcPr>
          <w:p>
            <w:pPr>
              <w:spacing w:after="0" w:line="260"/>
            </w:pPr>
            <w:r>
              <w:rPr>
                <w:sz w:val="19"/>
                <w:szCs w:val="19"/>
              </w:rPr>
              <w:t xml:space="preserve">GET /niveaux</w:t>
            </w:r>
          </w:p>
        </w:tc>
        <w:tc>
          <w:tcPr>
            <w:tcW w:type="dxa" w:w="4100"/>
            <w:tcMar>
              <w:top w:type="dxa" w:w="90"/>
              <w:left w:type="dxa" w:w="110"/>
              <w:bottom w:type="dxa" w:w="90"/>
              <w:right w:type="dxa" w:w="110"/>
            </w:tcMar>
          </w:tcPr>
          <w:p>
            <w:pPr>
              <w:spacing w:after="0" w:line="260"/>
            </w:pPr>
            <w:r>
              <w:rPr>
                <w:sz w:val="19"/>
                <w:szCs w:val="19"/>
              </w:rPr>
              <w:t xml:space="preserve">cycle_id (recommandé), etat</w:t>
            </w:r>
          </w:p>
        </w:tc>
        <w:tc>
          <w:tcPr>
            <w:tcW w:type="dxa" w:w="2000"/>
            <w:tcMar>
              <w:top w:type="dxa" w:w="90"/>
              <w:left w:type="dxa" w:w="110"/>
              <w:bottom w:type="dxa" w:w="90"/>
              <w:right w:type="dxa" w:w="110"/>
            </w:tcMar>
          </w:tcPr>
          <w:p>
            <w:pPr>
              <w:spacing w:after="0" w:line="260"/>
            </w:pPr>
            <w:r>
              <w:rPr>
                <w:sz w:val="19"/>
                <w:szCs w:val="19"/>
              </w:rPr>
              <w:t xml:space="preserve">Liste triée par rang_dans_cycle</w:t>
            </w:r>
          </w:p>
        </w:tc>
      </w:tr>
      <w:tr>
        <w:tc>
          <w:tcPr>
            <w:tcW w:type="dxa" w:w="2900"/>
            <w:tcMar>
              <w:top w:type="dxa" w:w="90"/>
              <w:left w:type="dxa" w:w="110"/>
              <w:bottom w:type="dxa" w:w="90"/>
              <w:right w:type="dxa" w:w="110"/>
            </w:tcMar>
          </w:tcPr>
          <w:p>
            <w:pPr>
              <w:spacing w:after="0" w:line="260"/>
            </w:pPr>
            <w:r>
              <w:rPr>
                <w:sz w:val="19"/>
                <w:szCs w:val="19"/>
              </w:rPr>
              <w:t xml:space="preserve">GET /filieres</w:t>
            </w:r>
          </w:p>
        </w:tc>
        <w:tc>
          <w:tcPr>
            <w:tcW w:type="dxa" w:w="4100"/>
            <w:tcMar>
              <w:top w:type="dxa" w:w="90"/>
              <w:left w:type="dxa" w:w="110"/>
              <w:bottom w:type="dxa" w:w="90"/>
              <w:right w:type="dxa" w:w="110"/>
            </w:tcMar>
          </w:tcPr>
          <w:p>
            <w:pPr>
              <w:spacing w:after="0" w:line="260"/>
            </w:pPr>
            <w:r>
              <w:rPr>
                <w:sz w:val="19"/>
                <w:szCs w:val="19"/>
              </w:rPr>
              <w:t xml:space="preserve">ordre_enseignement_id, type_enseignement_id, etat</w:t>
            </w:r>
          </w:p>
        </w:tc>
        <w:tc>
          <w:tcPr>
            <w:tcW w:type="dxa" w:w="2000"/>
            <w:tcMar>
              <w:top w:type="dxa" w:w="90"/>
              <w:left w:type="dxa" w:w="110"/>
              <w:bottom w:type="dxa" w:w="90"/>
              <w:right w:type="dxa" w:w="110"/>
            </w:tcMar>
          </w:tcPr>
          <w:p>
            <w:pPr>
              <w:spacing w:after="0" w:line="260"/>
            </w:pPr>
            <w:r>
              <w:rPr>
                <w:sz w:val="19"/>
                <w:szCs w:val="19"/>
              </w:rPr>
              <w:t xml:space="preserve">Liste paginée</w:t>
            </w:r>
          </w:p>
        </w:tc>
      </w:tr>
      <w:tr>
        <w:tc>
          <w:tcPr>
            <w:tcW w:type="dxa" w:w="2900"/>
            <w:tcMar>
              <w:top w:type="dxa" w:w="90"/>
              <w:left w:type="dxa" w:w="110"/>
              <w:bottom w:type="dxa" w:w="90"/>
              <w:right w:type="dxa" w:w="110"/>
            </w:tcMar>
          </w:tcPr>
          <w:p>
            <w:pPr>
              <w:spacing w:after="0" w:line="260"/>
            </w:pPr>
            <w:r>
              <w:rPr>
                <w:sz w:val="19"/>
                <w:szCs w:val="19"/>
              </w:rPr>
              <w:t xml:space="preserve">GET /series</w:t>
            </w:r>
          </w:p>
        </w:tc>
        <w:tc>
          <w:tcPr>
            <w:tcW w:type="dxa" w:w="4100"/>
            <w:tcMar>
              <w:top w:type="dxa" w:w="90"/>
              <w:left w:type="dxa" w:w="110"/>
              <w:bottom w:type="dxa" w:w="90"/>
              <w:right w:type="dxa" w:w="110"/>
            </w:tcMar>
          </w:tcPr>
          <w:p>
            <w:pPr>
              <w:spacing w:after="0" w:line="260"/>
            </w:pPr>
            <w:r>
              <w:rPr>
                <w:sz w:val="19"/>
                <w:szCs w:val="19"/>
              </w:rPr>
              <w:t xml:space="preserve">filiere_id, niveau_id (ne renvoie que les séries dont le niveau d'apparition est compatible), etat</w:t>
            </w:r>
          </w:p>
        </w:tc>
        <w:tc>
          <w:tcPr>
            <w:tcW w:type="dxa" w:w="2000"/>
            <w:tcMar>
              <w:top w:type="dxa" w:w="90"/>
              <w:left w:type="dxa" w:w="110"/>
              <w:bottom w:type="dxa" w:w="90"/>
              <w:right w:type="dxa" w:w="110"/>
            </w:tcMar>
          </w:tcPr>
          <w:p>
            <w:pPr>
              <w:spacing w:after="0" w:line="260"/>
            </w:pPr>
            <w:r>
              <w:rPr>
                <w:sz w:val="19"/>
                <w:szCs w:val="19"/>
              </w:rPr>
              <w:t xml:space="preserve">Liste paginée</w:t>
            </w:r>
          </w:p>
        </w:tc>
      </w:tr>
      <w:tr>
        <w:tc>
          <w:tcPr>
            <w:tcW w:type="dxa" w:w="2900"/>
            <w:tcMar>
              <w:top w:type="dxa" w:w="90"/>
              <w:left w:type="dxa" w:w="110"/>
              <w:bottom w:type="dxa" w:w="90"/>
              <w:right w:type="dxa" w:w="110"/>
            </w:tcMar>
          </w:tcPr>
          <w:p>
            <w:pPr>
              <w:spacing w:after="0" w:line="260"/>
            </w:pPr>
            <w:r>
              <w:rPr>
                <w:sz w:val="19"/>
                <w:szCs w:val="19"/>
              </w:rPr>
              <w:t xml:space="preserve">GET /matieres</w:t>
            </w:r>
          </w:p>
        </w:tc>
        <w:tc>
          <w:tcPr>
            <w:tcW w:type="dxa" w:w="4100"/>
            <w:tcMar>
              <w:top w:type="dxa" w:w="90"/>
              <w:left w:type="dxa" w:w="110"/>
              <w:bottom w:type="dxa" w:w="90"/>
              <w:right w:type="dxa" w:w="110"/>
            </w:tcMar>
          </w:tcPr>
          <w:p>
            <w:pPr>
              <w:spacing w:after="0" w:line="260"/>
            </w:pPr>
            <w:r>
              <w:rPr>
                <w:sz w:val="19"/>
                <w:szCs w:val="19"/>
              </w:rPr>
              <w:t xml:space="preserve">sous_systeme_id, domaine, type_matiere, etat, recherche</w:t>
            </w:r>
          </w:p>
        </w:tc>
        <w:tc>
          <w:tcPr>
            <w:tcW w:type="dxa" w:w="2000"/>
            <w:tcMar>
              <w:top w:type="dxa" w:w="90"/>
              <w:left w:type="dxa" w:w="110"/>
              <w:bottom w:type="dxa" w:w="90"/>
              <w:right w:type="dxa" w:w="110"/>
            </w:tcMar>
          </w:tcPr>
          <w:p>
            <w:pPr>
              <w:spacing w:after="0" w:line="260"/>
            </w:pPr>
            <w:r>
              <w:rPr>
                <w:sz w:val="19"/>
                <w:szCs w:val="19"/>
              </w:rPr>
              <w:t xml:space="preserve">Liste paginée</w:t>
            </w:r>
          </w:p>
        </w:tc>
      </w:tr>
      <w:tr>
        <w:tc>
          <w:tcPr>
            <w:tcW w:type="dxa" w:w="2900"/>
            <w:tcMar>
              <w:top w:type="dxa" w:w="90"/>
              <w:left w:type="dxa" w:w="110"/>
              <w:bottom w:type="dxa" w:w="90"/>
              <w:right w:type="dxa" w:w="110"/>
            </w:tcMar>
          </w:tcPr>
          <w:p>
            <w:pPr>
              <w:spacing w:after="0" w:line="260"/>
            </w:pPr>
            <w:r>
              <w:rPr>
                <w:sz w:val="19"/>
                <w:szCs w:val="19"/>
              </w:rPr>
              <w:t xml:space="preserve">GET /matieres-niveaux</w:t>
            </w:r>
          </w:p>
        </w:tc>
        <w:tc>
          <w:tcPr>
            <w:tcW w:type="dxa" w:w="4100"/>
            <w:tcMar>
              <w:top w:type="dxa" w:w="90"/>
              <w:left w:type="dxa" w:w="110"/>
              <w:bottom w:type="dxa" w:w="90"/>
              <w:right w:type="dxa" w:w="110"/>
            </w:tcMar>
          </w:tcPr>
          <w:p>
            <w:pPr>
              <w:spacing w:after="0" w:line="260"/>
            </w:pPr>
            <w:r>
              <w:rPr>
                <w:sz w:val="19"/>
                <w:szCs w:val="19"/>
              </w:rPr>
              <w:t xml:space="preserve">niveau_id (obligatoire), serie_id (optionnel : si fourni, renvoie les lignes de cette série ET les lignes sans série), etat</w:t>
            </w:r>
          </w:p>
        </w:tc>
        <w:tc>
          <w:tcPr>
            <w:tcW w:type="dxa" w:w="2000"/>
            <w:tcMar>
              <w:top w:type="dxa" w:w="90"/>
              <w:left w:type="dxa" w:w="110"/>
              <w:bottom w:type="dxa" w:w="90"/>
              <w:right w:type="dxa" w:w="110"/>
            </w:tcMar>
          </w:tcPr>
          <w:p>
            <w:pPr>
              <w:spacing w:after="0" w:line="260"/>
            </w:pPr>
            <w:r>
              <w:rPr>
                <w:sz w:val="19"/>
                <w:szCs w:val="19"/>
              </w:rPr>
              <w:t xml:space="preserve">Liste des matières applicables avec coefficient suggéré</w:t>
            </w:r>
          </w:p>
        </w:tc>
      </w:tr>
      <w:tr>
        <w:tc>
          <w:tcPr>
            <w:tcW w:type="dxa" w:w="2900"/>
            <w:tcMar>
              <w:top w:type="dxa" w:w="90"/>
              <w:left w:type="dxa" w:w="110"/>
              <w:bottom w:type="dxa" w:w="90"/>
              <w:right w:type="dxa" w:w="110"/>
            </w:tcMar>
          </w:tcPr>
          <w:p>
            <w:pPr>
              <w:spacing w:after="0" w:line="260"/>
            </w:pPr>
            <w:r>
              <w:rPr>
                <w:sz w:val="19"/>
                <w:szCs w:val="19"/>
              </w:rPr>
              <w:t xml:space="preserve">GET /{ressource}/{id}</w:t>
            </w:r>
          </w:p>
        </w:tc>
        <w:tc>
          <w:tcPr>
            <w:tcW w:type="dxa" w:w="4100"/>
            <w:tcMar>
              <w:top w:type="dxa" w:w="90"/>
              <w:left w:type="dxa" w:w="110"/>
              <w:bottom w:type="dxa" w:w="90"/>
              <w:right w:type="dxa" w:w="110"/>
            </w:tcMar>
          </w:tcPr>
          <w:p>
            <w:pPr>
              <w:spacing w:after="0" w:line="260"/>
            </w:pPr>
            <w:r>
              <w:rPr>
                <w:sz w:val="19"/>
                <w:szCs w:val="19"/>
              </w:rPr>
              <w:t xml:space="preserve">—</w:t>
            </w:r>
          </w:p>
        </w:tc>
        <w:tc>
          <w:tcPr>
            <w:tcW w:type="dxa" w:w="2000"/>
            <w:tcMar>
              <w:top w:type="dxa" w:w="90"/>
              <w:left w:type="dxa" w:w="110"/>
              <w:bottom w:type="dxa" w:w="90"/>
              <w:right w:type="dxa" w:w="110"/>
            </w:tcMar>
          </w:tcPr>
          <w:p>
            <w:pPr>
              <w:spacing w:after="0" w:line="260"/>
            </w:pPr>
            <w:r>
              <w:rPr>
                <w:sz w:val="19"/>
                <w:szCs w:val="19"/>
              </w:rPr>
              <w:t xml:space="preserve">Détail d'une entrée (y compris DEPRECATED)</w:t>
            </w:r>
          </w:p>
        </w:tc>
      </w:tr>
      <w:tr>
        <w:tc>
          <w:tcPr>
            <w:tcW w:type="dxa" w:w="2900"/>
            <w:tcMar>
              <w:top w:type="dxa" w:w="90"/>
              <w:left w:type="dxa" w:w="110"/>
              <w:bottom w:type="dxa" w:w="90"/>
              <w:right w:type="dxa" w:w="110"/>
            </w:tcMar>
          </w:tcPr>
          <w:p>
            <w:pPr>
              <w:spacing w:after="0" w:line="260"/>
            </w:pPr>
            <w:r>
              <w:rPr>
                <w:sz w:val="19"/>
                <w:szCs w:val="19"/>
              </w:rPr>
              <w:t xml:space="preserve">GET /audit</w:t>
            </w:r>
          </w:p>
        </w:tc>
        <w:tc>
          <w:tcPr>
            <w:tcW w:type="dxa" w:w="4100"/>
            <w:tcMar>
              <w:top w:type="dxa" w:w="90"/>
              <w:left w:type="dxa" w:w="110"/>
              <w:bottom w:type="dxa" w:w="90"/>
              <w:right w:type="dxa" w:w="110"/>
            </w:tcMar>
          </w:tcPr>
          <w:p>
            <w:pPr>
              <w:spacing w:after="0" w:line="260"/>
            </w:pPr>
            <w:r>
              <w:rPr>
                <w:sz w:val="19"/>
                <w:szCs w:val="19"/>
              </w:rPr>
              <w:t xml:space="preserve">type_entite, entite_id, utilisateur_id, du, au — réservé SUPER_ADMIN</w:t>
            </w:r>
          </w:p>
        </w:tc>
        <w:tc>
          <w:tcPr>
            <w:tcW w:type="dxa" w:w="2000"/>
            <w:tcMar>
              <w:top w:type="dxa" w:w="90"/>
              <w:left w:type="dxa" w:w="110"/>
              <w:bottom w:type="dxa" w:w="90"/>
              <w:right w:type="dxa" w:w="110"/>
            </w:tcMar>
          </w:tcPr>
          <w:p>
            <w:pPr>
              <w:spacing w:after="0" w:line="260"/>
            </w:pPr>
            <w:r>
              <w:rPr>
                <w:sz w:val="19"/>
                <w:szCs w:val="19"/>
              </w:rPr>
              <w:t xml:space="preserve">Liste paginée d'entrées d'audit</w:t>
            </w:r>
          </w:p>
        </w:tc>
      </w:tr>
    </w:tbl>
    <w:p>
      <w:r>
        <w:t xml:space="preserve"/>
      </w:r>
    </w:p>
    <w:p>
      <w:pPr>
        <w:spacing w:after="130" w:line="300"/>
        <w:jc w:val="both"/>
      </w:pPr>
      <w:r>
        <w:rPr>
          <w:sz w:val="22"/>
          <w:szCs w:val="22"/>
        </w:rPr>
        <w:t xml:space="preserve">Règle transverse de lecture : le paramètre etat vaut ACTIVE par défaut. etat=TOUS renvoie également les entrées dépréciées (nécessaire pour afficher une configuration d'établissement existante qui utilise une entrée obsolète).</w:t>
      </w:r>
    </w:p>
    <w:p>
      <w:pPr>
        <w:pStyle w:val="Heading2"/>
        <w:spacing w:after="180" w:before="360"/>
      </w:pPr>
      <w:r>
        <w:rPr>
          <w:b/>
          <w:bCs/>
          <w:color w:val="1F3A68"/>
          <w:sz w:val="26"/>
          <w:szCs w:val="26"/>
        </w:rPr>
        <w:t xml:space="preserve">5.2 Endpoints d'écriture (SUPER_ADMIN uniquement)</w:t>
      </w:r>
    </w:p>
    <w:tbl>
      <w:tblPr>
        <w:tblW w:type="auto" w:w="100"/>
        <w:tblBorders>
          <w:top w:val="single" w:color="B8B8B8" w:sz="4"/>
          <w:left w:val="single" w:color="B8B8B8" w:sz="4"/>
          <w:bottom w:val="single" w:color="B8B8B8" w:sz="4"/>
          <w:right w:val="single" w:color="B8B8B8" w:sz="4"/>
          <w:insideH w:val="single" w:color="B8B8B8" w:sz="2"/>
          <w:insideV w:val="single" w:color="B8B8B8" w:sz="2"/>
        </w:tblBorders>
      </w:tblPr>
      <w:tblGrid>
        <w:gridCol w:w="3400"/>
        <w:gridCol w:w="5600"/>
      </w:tblGrid>
      <w:tr>
        <w:trPr>
          <w:tblHeader/>
        </w:trPr>
        <w:tc>
          <w:tcPr>
            <w:tcW w:type="dxa" w:w="3400"/>
            <w:shd w:fill="E8EEF7" w:color="auto" w:val="clear"/>
            <w:tcMar>
              <w:top w:type="dxa" w:w="90"/>
              <w:left w:type="dxa" w:w="110"/>
              <w:bottom w:type="dxa" w:w="90"/>
              <w:right w:type="dxa" w:w="110"/>
            </w:tcMar>
          </w:tcPr>
          <w:p>
            <w:pPr>
              <w:spacing w:after="0" w:line="260"/>
            </w:pPr>
            <w:r>
              <w:rPr>
                <w:b/>
                <w:bCs/>
                <w:color w:val="1F3A68"/>
                <w:sz w:val="19"/>
                <w:szCs w:val="19"/>
              </w:rPr>
              <w:t xml:space="preserve">Endpoint</w:t>
            </w:r>
          </w:p>
        </w:tc>
        <w:tc>
          <w:tcPr>
            <w:tcW w:type="dxa" w:w="5600"/>
            <w:shd w:fill="E8EEF7" w:color="auto" w:val="clear"/>
            <w:tcMar>
              <w:top w:type="dxa" w:w="90"/>
              <w:left w:type="dxa" w:w="110"/>
              <w:bottom w:type="dxa" w:w="90"/>
              <w:right w:type="dxa" w:w="110"/>
            </w:tcMar>
          </w:tcPr>
          <w:p>
            <w:pPr>
              <w:spacing w:after="0" w:line="260"/>
            </w:pPr>
            <w:r>
              <w:rPr>
                <w:b/>
                <w:bCs/>
                <w:color w:val="1F3A68"/>
                <w:sz w:val="19"/>
                <w:szCs w:val="19"/>
              </w:rPr>
              <w:t xml:space="preserve">Action</w:t>
            </w:r>
          </w:p>
        </w:tc>
      </w:tr>
      <w:tr>
        <w:tc>
          <w:tcPr>
            <w:tcW w:type="dxa" w:w="3400"/>
            <w:tcMar>
              <w:top w:type="dxa" w:w="90"/>
              <w:left w:type="dxa" w:w="110"/>
              <w:bottom w:type="dxa" w:w="90"/>
              <w:right w:type="dxa" w:w="110"/>
            </w:tcMar>
          </w:tcPr>
          <w:p>
            <w:pPr>
              <w:spacing w:after="0" w:line="260"/>
            </w:pPr>
            <w:r>
              <w:rPr>
                <w:sz w:val="19"/>
                <w:szCs w:val="19"/>
              </w:rPr>
              <w:t xml:space="preserve">POST /{ressource}</w:t>
            </w:r>
          </w:p>
        </w:tc>
        <w:tc>
          <w:tcPr>
            <w:tcW w:type="dxa" w:w="5600"/>
            <w:tcMar>
              <w:top w:type="dxa" w:w="90"/>
              <w:left w:type="dxa" w:w="110"/>
              <w:bottom w:type="dxa" w:w="90"/>
              <w:right w:type="dxa" w:w="110"/>
            </w:tcMar>
          </w:tcPr>
          <w:p>
            <w:pPr>
              <w:spacing w:after="0" w:line="260"/>
            </w:pPr>
            <w:r>
              <w:rPr>
                <w:sz w:val="19"/>
                <w:szCs w:val="19"/>
              </w:rPr>
              <w:t xml:space="preserve">Création d'une entrée. Applique les validations de la section 4. Retour 201 avec l'entrée créée.</w:t>
            </w:r>
          </w:p>
        </w:tc>
      </w:tr>
      <w:tr>
        <w:tc>
          <w:tcPr>
            <w:tcW w:type="dxa" w:w="3400"/>
            <w:tcMar>
              <w:top w:type="dxa" w:w="90"/>
              <w:left w:type="dxa" w:w="110"/>
              <w:bottom w:type="dxa" w:w="90"/>
              <w:right w:type="dxa" w:w="110"/>
            </w:tcMar>
          </w:tcPr>
          <w:p>
            <w:pPr>
              <w:spacing w:after="0" w:line="260"/>
            </w:pPr>
            <w:r>
              <w:rPr>
                <w:sz w:val="19"/>
                <w:szCs w:val="19"/>
              </w:rPr>
              <w:t xml:space="preserve">PATCH /{ressource}/{id}</w:t>
            </w:r>
          </w:p>
        </w:tc>
        <w:tc>
          <w:tcPr>
            <w:tcW w:type="dxa" w:w="5600"/>
            <w:tcMar>
              <w:top w:type="dxa" w:w="90"/>
              <w:left w:type="dxa" w:w="110"/>
              <w:bottom w:type="dxa" w:w="90"/>
              <w:right w:type="dxa" w:w="110"/>
            </w:tcMar>
          </w:tcPr>
          <w:p>
            <w:pPr>
              <w:spacing w:after="0" w:line="260"/>
            </w:pPr>
            <w:r>
              <w:rPr>
                <w:sz w:val="19"/>
                <w:szCs w:val="19"/>
              </w:rPr>
              <w:t xml:space="preserve">Modification des champs autorisés (voir 4.3). Retour 200 avec l'entrée à jour.</w:t>
            </w:r>
          </w:p>
        </w:tc>
      </w:tr>
      <w:tr>
        <w:tc>
          <w:tcPr>
            <w:tcW w:type="dxa" w:w="3400"/>
            <w:tcMar>
              <w:top w:type="dxa" w:w="90"/>
              <w:left w:type="dxa" w:w="110"/>
              <w:bottom w:type="dxa" w:w="90"/>
              <w:right w:type="dxa" w:w="110"/>
            </w:tcMar>
          </w:tcPr>
          <w:p>
            <w:pPr>
              <w:spacing w:after="0" w:line="260"/>
            </w:pPr>
            <w:r>
              <w:rPr>
                <w:sz w:val="19"/>
                <w:szCs w:val="19"/>
              </w:rPr>
              <w:t xml:space="preserve">POST /{ressource}/{id}/deprecier</w:t>
            </w:r>
          </w:p>
        </w:tc>
        <w:tc>
          <w:tcPr>
            <w:tcW w:type="dxa" w:w="5600"/>
            <w:tcMar>
              <w:top w:type="dxa" w:w="90"/>
              <w:left w:type="dxa" w:w="110"/>
              <w:bottom w:type="dxa" w:w="90"/>
              <w:right w:type="dxa" w:w="110"/>
            </w:tcMar>
          </w:tcPr>
          <w:p>
            <w:pPr>
              <w:spacing w:after="0" w:line="260"/>
            </w:pPr>
            <w:r>
              <w:rPr>
                <w:sz w:val="19"/>
                <w:szCs w:val="19"/>
              </w:rPr>
              <w:t xml:space="preserve">Dépréciation. Corps : { "motif": "...", "date_effet": "AAAA-MM-JJ" (optionnel) }. Retour 200.</w:t>
            </w:r>
          </w:p>
        </w:tc>
      </w:tr>
      <w:tr>
        <w:tc>
          <w:tcPr>
            <w:tcW w:type="dxa" w:w="3400"/>
            <w:tcMar>
              <w:top w:type="dxa" w:w="90"/>
              <w:left w:type="dxa" w:w="110"/>
              <w:bottom w:type="dxa" w:w="90"/>
              <w:right w:type="dxa" w:w="110"/>
            </w:tcMar>
          </w:tcPr>
          <w:p>
            <w:pPr>
              <w:spacing w:after="0" w:line="260"/>
            </w:pPr>
            <w:r>
              <w:rPr>
                <w:sz w:val="19"/>
                <w:szCs w:val="19"/>
              </w:rPr>
              <w:t xml:space="preserve">DELETE /{ressource}/{id}</w:t>
            </w:r>
          </w:p>
        </w:tc>
        <w:tc>
          <w:tcPr>
            <w:tcW w:type="dxa" w:w="5600"/>
            <w:tcMar>
              <w:top w:type="dxa" w:w="90"/>
              <w:left w:type="dxa" w:w="110"/>
              <w:bottom w:type="dxa" w:w="90"/>
              <w:right w:type="dxa" w:w="110"/>
            </w:tcMar>
          </w:tcPr>
          <w:p>
            <w:pPr>
              <w:spacing w:after="0" w:line="260"/>
            </w:pPr>
            <w:r>
              <w:rPr>
                <w:sz w:val="19"/>
                <w:szCs w:val="19"/>
              </w:rPr>
              <w:t xml:space="preserve">N'EXISTE PAS. Toute requête DELETE reçoit 405 avec le code REF-007.</w:t>
            </w:r>
          </w:p>
        </w:tc>
      </w:tr>
    </w:tbl>
    <w:p>
      <w:r>
        <w:t xml:space="preserve"/>
      </w:r>
    </w:p>
    <w:p>
      <w:pPr>
        <w:pStyle w:val="Heading2"/>
        <w:spacing w:after="180" w:before="360"/>
      </w:pPr>
      <w:r>
        <w:rPr>
          <w:b/>
          <w:bCs/>
          <w:color w:val="1F3A68"/>
          <w:sz w:val="26"/>
          <w:szCs w:val="26"/>
        </w:rPr>
        <w:t xml:space="preserve">5.3 Exemples de requêtes et réponses</w:t>
      </w:r>
    </w:p>
    <w:p>
      <w:pPr>
        <w:spacing w:after="130" w:line="300"/>
        <w:jc w:val="both"/>
      </w:pPr>
      <w:r>
        <w:rPr>
          <w:b/>
          <w:bCs/>
          <w:sz w:val="22"/>
          <w:szCs w:val="22"/>
        </w:rPr>
        <w:t xml:space="preserve">Création d'une série (POST /api/v1/referentiel/series) :</w:t>
      </w:r>
    </w:p>
    <w:tbl>
      <w:tblPr>
        <w:tblW w:type="auto" w:w="100"/>
        <w:tblBorders>
          <w:top w:val="single" w:color="CCCCCC" w:sz="4"/>
          <w:left w:val="single" w:color="CCCCCC" w:sz="4"/>
          <w:bottom w:val="single" w:color="CCCCCC" w:sz="4"/>
          <w:right w:val="single" w:color="CCCCCC" w:sz="4"/>
          <w:insideH w:val="single" w:color="auto" w:sz="4"/>
          <w:insideV w:val="single" w:color="auto" w:sz="4"/>
        </w:tblBorders>
      </w:tblPr>
      <w:tblGrid>
        <w:gridCol w:w="9000"/>
      </w:tblGrid>
      <w:tr>
        <w:tc>
          <w:tcPr>
            <w:tcW w:type="dxa" w:w="9000"/>
            <w:shd w:fill="F4F4F0" w:color="auto" w:val="clear"/>
            <w:tcMar>
              <w:top w:type="dxa" w:w="140"/>
              <w:left w:type="dxa" w:w="200"/>
              <w:bottom w:type="dxa" w:w="140"/>
              <w:right w:type="dxa" w:w="200"/>
            </w:tcMar>
          </w:tcPr>
          <w:p>
            <w:pPr>
              <w:spacing w:after="20" w:line="240"/>
            </w:pPr>
            <w:r>
              <w:rPr>
                <w:rFonts w:ascii="Consolas" w:cs="Consolas" w:eastAsia="Consolas" w:hAnsi="Consolas"/>
                <w:sz w:val="17"/>
                <w:szCs w:val="17"/>
              </w:rPr>
              <w:t xml:space="preserve">Requete :</w:t>
            </w:r>
          </w:p>
          <w:p>
            <w:pPr>
              <w:spacing w:after="20" w:line="240"/>
            </w:pPr>
            <w:r>
              <w:rPr>
                <w:rFonts w:ascii="Consolas" w:cs="Consolas" w:eastAsia="Consolas" w:hAnsi="Consolas"/>
                <w:sz w:val="17"/>
                <w:szCs w:val="17"/>
              </w:rPr>
              <w:t xml:space="preserve">{</w:t>
            </w:r>
          </w:p>
          <w:p>
            <w:pPr>
              <w:spacing w:after="20" w:line="240"/>
            </w:pPr>
            <w:r>
              <w:rPr>
                <w:rFonts w:ascii="Consolas" w:cs="Consolas" w:eastAsia="Consolas" w:hAnsi="Consolas"/>
                <w:sz w:val="17"/>
                <w:szCs w:val="17"/>
              </w:rPr>
              <w:t xml:space="preserve">  "filiere_id": "9b2f...c41",</w:t>
            </w:r>
          </w:p>
          <w:p>
            <w:pPr>
              <w:spacing w:after="20" w:line="240"/>
            </w:pPr>
            <w:r>
              <w:rPr>
                <w:rFonts w:ascii="Consolas" w:cs="Consolas" w:eastAsia="Consolas" w:hAnsi="Consolas"/>
                <w:sz w:val="17"/>
                <w:szCs w:val="17"/>
              </w:rPr>
              <w:t xml:space="preserve">  "niveau_apparition_id": "5a77...e02",</w:t>
            </w:r>
          </w:p>
          <w:p>
            <w:pPr>
              <w:spacing w:after="20" w:line="240"/>
            </w:pPr>
            <w:r>
              <w:rPr>
                <w:rFonts w:ascii="Consolas" w:cs="Consolas" w:eastAsia="Consolas" w:hAnsi="Consolas"/>
                <w:sz w:val="17"/>
                <w:szCs w:val="17"/>
              </w:rPr>
              <w:t xml:space="preserve">  "code": "C",</w:t>
            </w:r>
          </w:p>
          <w:p>
            <w:pPr>
              <w:spacing w:after="20" w:line="240"/>
            </w:pPr>
            <w:r>
              <w:rPr>
                <w:rFonts w:ascii="Consolas" w:cs="Consolas" w:eastAsia="Consolas" w:hAnsi="Consolas"/>
                <w:sz w:val="17"/>
                <w:szCs w:val="17"/>
              </w:rPr>
              <w:t xml:space="preserve">  "libelle": "Série C — Mathématiques et sciences physiques",</w:t>
            </w:r>
          </w:p>
          <w:p>
            <w:pPr>
              <w:spacing w:after="20" w:line="240"/>
            </w:pPr>
            <w:r>
              <w:rPr>
                <w:rFonts w:ascii="Consolas" w:cs="Consolas" w:eastAsia="Consolas" w:hAnsi="Consolas"/>
                <w:sz w:val="17"/>
                <w:szCs w:val="17"/>
              </w:rPr>
              <w:t xml:space="preserve">  "libelle_court": "C",</w:t>
            </w:r>
          </w:p>
          <w:p>
            <w:pPr>
              <w:spacing w:after="20" w:line="240"/>
            </w:pPr>
            <w:r>
              <w:rPr>
                <w:rFonts w:ascii="Consolas" w:cs="Consolas" w:eastAsia="Consolas" w:hAnsi="Consolas"/>
                <w:sz w:val="17"/>
                <w:szCs w:val="17"/>
              </w:rPr>
              <w:t xml:space="preserve">  "libelle_en": "Series C — Mathematics and Physical Sciences"</w:t>
            </w:r>
          </w:p>
          <w:p>
            <w:pPr>
              <w:spacing w:after="20" w:line="240"/>
            </w:pPr>
            <w:r>
              <w:rPr>
                <w:rFonts w:ascii="Consolas" w:cs="Consolas" w:eastAsia="Consolas" w:hAnsi="Consolas"/>
                <w:sz w:val="17"/>
                <w:szCs w:val="17"/>
              </w:rPr>
              <w:t xml:space="preserve">}</w:t>
            </w:r>
          </w:p>
          <w:p>
            <w:pPr>
              <w:spacing w:after="20" w:line="240"/>
            </w:pPr>
            <w:r>
              <w:rPr>
                <w:rFonts w:ascii="Consolas" w:cs="Consolas" w:eastAsia="Consolas" w:hAnsi="Consolas"/>
                <w:sz w:val="17"/>
                <w:szCs w:val="17"/>
              </w:rPr>
              <w:t xml:space="preserve"> </w:t>
            </w:r>
          </w:p>
          <w:p>
            <w:pPr>
              <w:spacing w:after="20" w:line="240"/>
            </w:pPr>
            <w:r>
              <w:rPr>
                <w:rFonts w:ascii="Consolas" w:cs="Consolas" w:eastAsia="Consolas" w:hAnsi="Consolas"/>
                <w:sz w:val="17"/>
                <w:szCs w:val="17"/>
              </w:rPr>
              <w:t xml:space="preserve">Reponse 201 :</w:t>
            </w:r>
          </w:p>
          <w:p>
            <w:pPr>
              <w:spacing w:after="20" w:line="240"/>
            </w:pPr>
            <w:r>
              <w:rPr>
                <w:rFonts w:ascii="Consolas" w:cs="Consolas" w:eastAsia="Consolas" w:hAnsi="Consolas"/>
                <w:sz w:val="17"/>
                <w:szCs w:val="17"/>
              </w:rPr>
              <w:t xml:space="preserve">{</w:t>
            </w:r>
          </w:p>
          <w:p>
            <w:pPr>
              <w:spacing w:after="20" w:line="240"/>
            </w:pPr>
            <w:r>
              <w:rPr>
                <w:rFonts w:ascii="Consolas" w:cs="Consolas" w:eastAsia="Consolas" w:hAnsi="Consolas"/>
                <w:sz w:val="17"/>
                <w:szCs w:val="17"/>
              </w:rPr>
              <w:t xml:space="preserve">  "id": "e13d...9ab",</w:t>
            </w:r>
          </w:p>
          <w:p>
            <w:pPr>
              <w:spacing w:after="20" w:line="240"/>
            </w:pPr>
            <w:r>
              <w:rPr>
                <w:rFonts w:ascii="Consolas" w:cs="Consolas" w:eastAsia="Consolas" w:hAnsi="Consolas"/>
                <w:sz w:val="17"/>
                <w:szCs w:val="17"/>
              </w:rPr>
              <w:t xml:space="preserve">  "etat": "ACTIVE",</w:t>
            </w:r>
          </w:p>
          <w:p>
            <w:pPr>
              <w:spacing w:after="20" w:line="240"/>
            </w:pPr>
            <w:r>
              <w:rPr>
                <w:rFonts w:ascii="Consolas" w:cs="Consolas" w:eastAsia="Consolas" w:hAnsi="Consolas"/>
                <w:sz w:val="17"/>
                <w:szCs w:val="17"/>
              </w:rPr>
              <w:t xml:space="preserve">  "date_entree_vigueur": "2026-07-08",</w:t>
            </w:r>
          </w:p>
          <w:p>
            <w:pPr>
              <w:spacing w:after="20" w:line="240"/>
            </w:pPr>
            <w:r>
              <w:rPr>
                <w:rFonts w:ascii="Consolas" w:cs="Consolas" w:eastAsia="Consolas" w:hAnsi="Consolas"/>
                <w:sz w:val="17"/>
                <w:szCs w:val="17"/>
              </w:rPr>
              <w:t xml:space="preserve">  ... (tous les champs)</w:t>
            </w:r>
          </w:p>
          <w:p>
            <w:pPr>
              <w:spacing w:after="20" w:line="240"/>
            </w:pPr>
            <w:r>
              <w:rPr>
                <w:rFonts w:ascii="Consolas" w:cs="Consolas" w:eastAsia="Consolas" w:hAnsi="Consolas"/>
                <w:sz w:val="17"/>
                <w:szCs w:val="17"/>
              </w:rPr>
              <w:t xml:space="preserve">}</w:t>
            </w:r>
          </w:p>
        </w:tc>
      </w:tr>
    </w:tbl>
    <w:p>
      <w:r>
        <w:t xml:space="preserve"/>
      </w:r>
    </w:p>
    <w:p>
      <w:pPr>
        <w:spacing w:after="130" w:line="300"/>
        <w:jc w:val="both"/>
      </w:pPr>
      <w:r>
        <w:rPr>
          <w:b/>
          <w:bCs/>
          <w:sz w:val="22"/>
          <w:szCs w:val="22"/>
        </w:rPr>
        <w:t xml:space="preserve">Erreur de cohérence (tentative de rattacher la matière anglophone « Literature » à un niveau francophone) :</w:t>
      </w:r>
    </w:p>
    <w:tbl>
      <w:tblPr>
        <w:tblW w:type="auto" w:w="100"/>
        <w:tblBorders>
          <w:top w:val="single" w:color="CCCCCC" w:sz="4"/>
          <w:left w:val="single" w:color="CCCCCC" w:sz="4"/>
          <w:bottom w:val="single" w:color="CCCCCC" w:sz="4"/>
          <w:right w:val="single" w:color="CCCCCC" w:sz="4"/>
          <w:insideH w:val="single" w:color="auto" w:sz="4"/>
          <w:insideV w:val="single" w:color="auto" w:sz="4"/>
        </w:tblBorders>
      </w:tblPr>
      <w:tblGrid>
        <w:gridCol w:w="9000"/>
      </w:tblGrid>
      <w:tr>
        <w:tc>
          <w:tcPr>
            <w:tcW w:type="dxa" w:w="9000"/>
            <w:shd w:fill="F4F4F0" w:color="auto" w:val="clear"/>
            <w:tcMar>
              <w:top w:type="dxa" w:w="140"/>
              <w:left w:type="dxa" w:w="200"/>
              <w:bottom w:type="dxa" w:w="140"/>
              <w:right w:type="dxa" w:w="200"/>
            </w:tcMar>
          </w:tcPr>
          <w:p>
            <w:pPr>
              <w:spacing w:after="20" w:line="240"/>
            </w:pPr>
            <w:r>
              <w:rPr>
                <w:rFonts w:ascii="Consolas" w:cs="Consolas" w:eastAsia="Consolas" w:hAnsi="Consolas"/>
                <w:sz w:val="17"/>
                <w:szCs w:val="17"/>
              </w:rPr>
              <w:t xml:space="preserve">Reponse 422 :</w:t>
            </w:r>
          </w:p>
          <w:p>
            <w:pPr>
              <w:spacing w:after="20" w:line="240"/>
            </w:pPr>
            <w:r>
              <w:rPr>
                <w:rFonts w:ascii="Consolas" w:cs="Consolas" w:eastAsia="Consolas" w:hAnsi="Consolas"/>
                <w:sz w:val="17"/>
                <w:szCs w:val="17"/>
              </w:rPr>
              <w:t xml:space="preserve">{</w:t>
            </w:r>
          </w:p>
          <w:p>
            <w:pPr>
              <w:spacing w:after="20" w:line="240"/>
            </w:pPr>
            <w:r>
              <w:rPr>
                <w:rFonts w:ascii="Consolas" w:cs="Consolas" w:eastAsia="Consolas" w:hAnsi="Consolas"/>
                <w:sz w:val="17"/>
                <w:szCs w:val="17"/>
              </w:rPr>
              <w:t xml:space="preserve">  "code": "REF-002",</w:t>
            </w:r>
          </w:p>
          <w:p>
            <w:pPr>
              <w:spacing w:after="20" w:line="240"/>
            </w:pPr>
            <w:r>
              <w:rPr>
                <w:rFonts w:ascii="Consolas" w:cs="Consolas" w:eastAsia="Consolas" w:hAnsi="Consolas"/>
                <w:sz w:val="17"/>
                <w:szCs w:val="17"/>
              </w:rPr>
              <w:t xml:space="preserve">  "message": "La matière et le niveau cible n'appartiennent pas au même sous-système.",</w:t>
            </w:r>
          </w:p>
          <w:p>
            <w:pPr>
              <w:spacing w:after="20" w:line="240"/>
            </w:pPr>
            <w:r>
              <w:rPr>
                <w:rFonts w:ascii="Consolas" w:cs="Consolas" w:eastAsia="Consolas" w:hAnsi="Consolas"/>
                <w:sz w:val="17"/>
                <w:szCs w:val="17"/>
              </w:rPr>
              <w:t xml:space="preserve">  "details": {</w:t>
            </w:r>
          </w:p>
          <w:p>
            <w:pPr>
              <w:spacing w:after="20" w:line="240"/>
            </w:pPr>
            <w:r>
              <w:rPr>
                <w:rFonts w:ascii="Consolas" w:cs="Consolas" w:eastAsia="Consolas" w:hAnsi="Consolas"/>
                <w:sz w:val="17"/>
                <w:szCs w:val="17"/>
              </w:rPr>
              <w:t xml:space="preserve">    "matiere_sous_systeme": "EN",</w:t>
            </w:r>
          </w:p>
          <w:p>
            <w:pPr>
              <w:spacing w:after="20" w:line="240"/>
            </w:pPr>
            <w:r>
              <w:rPr>
                <w:rFonts w:ascii="Consolas" w:cs="Consolas" w:eastAsia="Consolas" w:hAnsi="Consolas"/>
                <w:sz w:val="17"/>
                <w:szCs w:val="17"/>
              </w:rPr>
              <w:t xml:space="preserve">    "niveau_sous_systeme": "FR"</w:t>
            </w:r>
          </w:p>
          <w:p>
            <w:pPr>
              <w:spacing w:after="20" w:line="240"/>
            </w:pPr>
            <w:r>
              <w:rPr>
                <w:rFonts w:ascii="Consolas" w:cs="Consolas" w:eastAsia="Consolas" w:hAnsi="Consolas"/>
                <w:sz w:val="17"/>
                <w:szCs w:val="17"/>
              </w:rPr>
              <w:t xml:space="preserve">  }</w:t>
            </w:r>
          </w:p>
          <w:p>
            <w:pPr>
              <w:spacing w:after="20" w:line="240"/>
            </w:pPr>
            <w:r>
              <w:rPr>
                <w:rFonts w:ascii="Consolas" w:cs="Consolas" w:eastAsia="Consolas" w:hAnsi="Consolas"/>
                <w:sz w:val="17"/>
                <w:szCs w:val="17"/>
              </w:rPr>
              <w:t xml:space="preserve">}</w:t>
            </w:r>
          </w:p>
        </w:tc>
      </w:tr>
    </w:tbl>
    <w:p>
      <w:r>
        <w:t xml:space="preserve"/>
      </w:r>
    </w:p>
    <w:p>
      <w:pPr>
        <w:spacing w:after="130" w:line="300"/>
        <w:jc w:val="both"/>
      </w:pPr>
      <w:r>
        <w:rPr>
          <w:b/>
          <w:bCs/>
          <w:sz w:val="22"/>
          <w:szCs w:val="22"/>
        </w:rPr>
        <w:t xml:space="preserve">Dépréciation (POST /api/v1/referentiel/series/{id}/deprecier) :</w:t>
      </w:r>
    </w:p>
    <w:tbl>
      <w:tblPr>
        <w:tblW w:type="auto" w:w="100"/>
        <w:tblBorders>
          <w:top w:val="single" w:color="CCCCCC" w:sz="4"/>
          <w:left w:val="single" w:color="CCCCCC" w:sz="4"/>
          <w:bottom w:val="single" w:color="CCCCCC" w:sz="4"/>
          <w:right w:val="single" w:color="CCCCCC" w:sz="4"/>
          <w:insideH w:val="single" w:color="auto" w:sz="4"/>
          <w:insideV w:val="single" w:color="auto" w:sz="4"/>
        </w:tblBorders>
      </w:tblPr>
      <w:tblGrid>
        <w:gridCol w:w="9000"/>
      </w:tblGrid>
      <w:tr>
        <w:tc>
          <w:tcPr>
            <w:tcW w:type="dxa" w:w="9000"/>
            <w:shd w:fill="F4F4F0" w:color="auto" w:val="clear"/>
            <w:tcMar>
              <w:top w:type="dxa" w:w="140"/>
              <w:left w:type="dxa" w:w="200"/>
              <w:bottom w:type="dxa" w:w="140"/>
              <w:right w:type="dxa" w:w="200"/>
            </w:tcMar>
          </w:tcPr>
          <w:p>
            <w:pPr>
              <w:spacing w:after="20" w:line="240"/>
            </w:pPr>
            <w:r>
              <w:rPr>
                <w:rFonts w:ascii="Consolas" w:cs="Consolas" w:eastAsia="Consolas" w:hAnsi="Consolas"/>
                <w:sz w:val="17"/>
                <w:szCs w:val="17"/>
              </w:rPr>
              <w:t xml:space="preserve">Requete :</w:t>
            </w:r>
          </w:p>
          <w:p>
            <w:pPr>
              <w:spacing w:after="20" w:line="240"/>
            </w:pPr>
            <w:r>
              <w:rPr>
                <w:rFonts w:ascii="Consolas" w:cs="Consolas" w:eastAsia="Consolas" w:hAnsi="Consolas"/>
                <w:sz w:val="17"/>
                <w:szCs w:val="17"/>
              </w:rPr>
              <w:t xml:space="preserve">{ "motif": "Série supprimée par l'arrêté n°2025/xxx du 12/08/2025" }</w:t>
            </w:r>
          </w:p>
          <w:p>
            <w:pPr>
              <w:spacing w:after="20" w:line="240"/>
            </w:pPr>
            <w:r>
              <w:rPr>
                <w:rFonts w:ascii="Consolas" w:cs="Consolas" w:eastAsia="Consolas" w:hAnsi="Consolas"/>
                <w:sz w:val="17"/>
                <w:szCs w:val="17"/>
              </w:rPr>
              <w:t xml:space="preserve"> </w:t>
            </w:r>
          </w:p>
          <w:p>
            <w:pPr>
              <w:spacing w:after="20" w:line="240"/>
            </w:pPr>
            <w:r>
              <w:rPr>
                <w:rFonts w:ascii="Consolas" w:cs="Consolas" w:eastAsia="Consolas" w:hAnsi="Consolas"/>
                <w:sz w:val="17"/>
                <w:szCs w:val="17"/>
              </w:rPr>
              <w:t xml:space="preserve">Reponse 200 :</w:t>
            </w:r>
          </w:p>
          <w:p>
            <w:pPr>
              <w:spacing w:after="20" w:line="240"/>
            </w:pPr>
            <w:r>
              <w:rPr>
                <w:rFonts w:ascii="Consolas" w:cs="Consolas" w:eastAsia="Consolas" w:hAnsi="Consolas"/>
                <w:sz w:val="17"/>
                <w:szCs w:val="17"/>
              </w:rPr>
              <w:t xml:space="preserve">{ "id": "e13d...9ab", "etat": "DEPRECATED",</w:t>
            </w:r>
          </w:p>
          <w:p>
            <w:pPr>
              <w:spacing w:after="20" w:line="240"/>
            </w:pPr>
            <w:r>
              <w:rPr>
                <w:rFonts w:ascii="Consolas" w:cs="Consolas" w:eastAsia="Consolas" w:hAnsi="Consolas"/>
                <w:sz w:val="17"/>
                <w:szCs w:val="17"/>
              </w:rPr>
              <w:t xml:space="preserve">  "date_depreciation": "2026-07-08", ... }</w:t>
            </w:r>
          </w:p>
        </w:tc>
      </w:tr>
    </w:tbl>
    <w:p>
      <w:r>
        <w:br w:type="page"/>
      </w:r>
    </w:p>
    <w:p>
      <w:pPr>
        <w:pStyle w:val="Heading1"/>
        <w:spacing w:after="240" w:before="480"/>
      </w:pPr>
      <w:r>
        <w:rPr>
          <w:b/>
          <w:bCs/>
          <w:color w:val="1F3A68"/>
          <w:sz w:val="32"/>
          <w:szCs w:val="32"/>
        </w:rPr>
        <w:t xml:space="preserve">6. Événements émis et stratégie de cache</w:t>
      </w:r>
    </w:p>
    <w:p>
      <w:pPr>
        <w:pStyle w:val="Heading2"/>
        <w:spacing w:after="180" w:before="360"/>
      </w:pPr>
      <w:r>
        <w:rPr>
          <w:b/>
          <w:bCs/>
          <w:color w:val="1F3A68"/>
          <w:sz w:val="26"/>
          <w:szCs w:val="26"/>
        </w:rPr>
        <w:t xml:space="preserve">6.1 Événement referentiel.entree_depreciee</w:t>
      </w:r>
    </w:p>
    <w:p>
      <w:pPr>
        <w:spacing w:after="130" w:line="300"/>
        <w:jc w:val="both"/>
      </w:pPr>
      <w:r>
        <w:rPr>
          <w:sz w:val="22"/>
          <w:szCs w:val="22"/>
        </w:rPr>
        <w:t xml:space="preserve">Émis après commit de toute dépréciation réussie, à destination des autres modules (le module Structure Pédagogique s'y abonne pour afficher un avertissement sur les branches concernées). Garantie de livraison « at-least-once » : utiliser un mécanisme de type outbox (table d'événements sortants écrite dans la même transaction, relue par un publieur) plutôt qu'une émission directe non garantie.</w:t>
      </w:r>
    </w:p>
    <w:tbl>
      <w:tblPr>
        <w:tblW w:type="auto" w:w="100"/>
        <w:tblBorders>
          <w:top w:val="single" w:color="CCCCCC" w:sz="4"/>
          <w:left w:val="single" w:color="CCCCCC" w:sz="4"/>
          <w:bottom w:val="single" w:color="CCCCCC" w:sz="4"/>
          <w:right w:val="single" w:color="CCCCCC" w:sz="4"/>
          <w:insideH w:val="single" w:color="auto" w:sz="4"/>
          <w:insideV w:val="single" w:color="auto" w:sz="4"/>
        </w:tblBorders>
      </w:tblPr>
      <w:tblGrid>
        <w:gridCol w:w="9000"/>
      </w:tblGrid>
      <w:tr>
        <w:tc>
          <w:tcPr>
            <w:tcW w:type="dxa" w:w="9000"/>
            <w:shd w:fill="F4F4F0" w:color="auto" w:val="clear"/>
            <w:tcMar>
              <w:top w:type="dxa" w:w="140"/>
              <w:left w:type="dxa" w:w="200"/>
              <w:bottom w:type="dxa" w:w="140"/>
              <w:right w:type="dxa" w:w="200"/>
            </w:tcMar>
          </w:tcPr>
          <w:p>
            <w:pPr>
              <w:spacing w:after="20" w:line="240"/>
            </w:pPr>
            <w:r>
              <w:rPr>
                <w:rFonts w:ascii="Consolas" w:cs="Consolas" w:eastAsia="Consolas" w:hAnsi="Consolas"/>
                <w:sz w:val="17"/>
                <w:szCs w:val="17"/>
              </w:rPr>
              <w:t xml:space="preserve">{</w:t>
            </w:r>
          </w:p>
          <w:p>
            <w:pPr>
              <w:spacing w:after="20" w:line="240"/>
            </w:pPr>
            <w:r>
              <w:rPr>
                <w:rFonts w:ascii="Consolas" w:cs="Consolas" w:eastAsia="Consolas" w:hAnsi="Consolas"/>
                <w:sz w:val="17"/>
                <w:szCs w:val="17"/>
              </w:rPr>
              <w:t xml:space="preserve">  "evenement": "referentiel.entree_depreciee",</w:t>
            </w:r>
          </w:p>
          <w:p>
            <w:pPr>
              <w:spacing w:after="20" w:line="240"/>
            </w:pPr>
            <w:r>
              <w:rPr>
                <w:rFonts w:ascii="Consolas" w:cs="Consolas" w:eastAsia="Consolas" w:hAnsi="Consolas"/>
                <w:sz w:val="17"/>
                <w:szCs w:val="17"/>
              </w:rPr>
              <w:t xml:space="preserve">  "version": 1,</w:t>
            </w:r>
          </w:p>
          <w:p>
            <w:pPr>
              <w:spacing w:after="20" w:line="240"/>
            </w:pPr>
            <w:r>
              <w:rPr>
                <w:rFonts w:ascii="Consolas" w:cs="Consolas" w:eastAsia="Consolas" w:hAnsi="Consolas"/>
                <w:sz w:val="17"/>
                <w:szCs w:val="17"/>
              </w:rPr>
              <w:t xml:space="preserve">  "type_entite": "serie",</w:t>
            </w:r>
          </w:p>
          <w:p>
            <w:pPr>
              <w:spacing w:after="20" w:line="240"/>
            </w:pPr>
            <w:r>
              <w:rPr>
                <w:rFonts w:ascii="Consolas" w:cs="Consolas" w:eastAsia="Consolas" w:hAnsi="Consolas"/>
                <w:sz w:val="17"/>
                <w:szCs w:val="17"/>
              </w:rPr>
              <w:t xml:space="preserve">  "entite_id": "e13d...9ab",</w:t>
            </w:r>
          </w:p>
          <w:p>
            <w:pPr>
              <w:spacing w:after="20" w:line="240"/>
            </w:pPr>
            <w:r>
              <w:rPr>
                <w:rFonts w:ascii="Consolas" w:cs="Consolas" w:eastAsia="Consolas" w:hAnsi="Consolas"/>
                <w:sz w:val="17"/>
                <w:szCs w:val="17"/>
              </w:rPr>
              <w:t xml:space="preserve">  "code": "E",</w:t>
            </w:r>
          </w:p>
          <w:p>
            <w:pPr>
              <w:spacing w:after="20" w:line="240"/>
            </w:pPr>
            <w:r>
              <w:rPr>
                <w:rFonts w:ascii="Consolas" w:cs="Consolas" w:eastAsia="Consolas" w:hAnsi="Consolas"/>
                <w:sz w:val="17"/>
                <w:szCs w:val="17"/>
              </w:rPr>
              <w:t xml:space="preserve">  "date_effet": "2026-07-08",</w:t>
            </w:r>
          </w:p>
          <w:p>
            <w:pPr>
              <w:spacing w:after="20" w:line="240"/>
            </w:pPr>
            <w:r>
              <w:rPr>
                <w:rFonts w:ascii="Consolas" w:cs="Consolas" w:eastAsia="Consolas" w:hAnsi="Consolas"/>
                <w:sz w:val="17"/>
                <w:szCs w:val="17"/>
              </w:rPr>
              <w:t xml:space="preserve">  "motif": "Série supprimée par l'arrêté ...",</w:t>
            </w:r>
          </w:p>
          <w:p>
            <w:pPr>
              <w:spacing w:after="20" w:line="240"/>
            </w:pPr>
            <w:r>
              <w:rPr>
                <w:rFonts w:ascii="Consolas" w:cs="Consolas" w:eastAsia="Consolas" w:hAnsi="Consolas"/>
                <w:sz w:val="17"/>
                <w:szCs w:val="17"/>
              </w:rPr>
              <w:t xml:space="preserve">  "emis_le": "2026-07-08T10:42:17Z"</w:t>
            </w:r>
          </w:p>
          <w:p>
            <w:pPr>
              <w:spacing w:after="20" w:line="240"/>
            </w:pPr>
            <w:r>
              <w:rPr>
                <w:rFonts w:ascii="Consolas" w:cs="Consolas" w:eastAsia="Consolas" w:hAnsi="Consolas"/>
                <w:sz w:val="17"/>
                <w:szCs w:val="17"/>
              </w:rPr>
              <w:t xml:space="preserve">}</w:t>
            </w:r>
          </w:p>
        </w:tc>
      </w:tr>
    </w:tbl>
    <w:p>
      <w:r>
        <w:t xml:space="preserve"/>
      </w:r>
    </w:p>
    <w:p>
      <w:pPr>
        <w:pStyle w:val="Heading2"/>
        <w:spacing w:after="180" w:before="360"/>
      </w:pPr>
      <w:r>
        <w:rPr>
          <w:b/>
          <w:bCs/>
          <w:color w:val="1F3A68"/>
          <w:sz w:val="26"/>
          <w:szCs w:val="26"/>
        </w:rPr>
        <w:t xml:space="preserve">6.2 Cache de lecture</w:t>
      </w:r>
    </w:p>
    <w:p>
      <w:pPr>
        <w:pStyle w:val="ListParagraph"/>
        <w:numPr>
          <w:ilvl w:val="0"/>
          <w:numId w:val="1"/>
        </w:numPr>
        <w:spacing w:after="80" w:line="280"/>
      </w:pPr>
      <w:r>
        <w:rPr>
          <w:sz w:val="22"/>
          <w:szCs w:val="22"/>
        </w:rPr>
        <w:t xml:space="preserve">Portée : réponses des endpoints de lecture, organisées par type d'entité (une clé de cache par ressource + filtres).</w:t>
      </w:r>
    </w:p>
    <w:p>
      <w:pPr>
        <w:pStyle w:val="ListParagraph"/>
        <w:numPr>
          <w:ilvl w:val="0"/>
          <w:numId w:val="1"/>
        </w:numPr>
        <w:spacing w:after="80" w:line="280"/>
      </w:pPr>
      <w:r>
        <w:rPr>
          <w:sz w:val="22"/>
          <w:szCs w:val="22"/>
        </w:rPr>
        <w:t xml:space="preserve">Invalidation : toute écriture réussie (création, modification, dépréciation) invalide les clés du type d'entité concerné AVANT de rendre la main. Un échec d'invalidation déclenche une alerte technique.</w:t>
      </w:r>
    </w:p>
    <w:p>
      <w:pPr>
        <w:pStyle w:val="ListParagraph"/>
        <w:numPr>
          <w:ilvl w:val="0"/>
          <w:numId w:val="1"/>
        </w:numPr>
        <w:spacing w:after="80" w:line="280"/>
      </w:pPr>
      <w:r>
        <w:rPr>
          <w:sz w:val="22"/>
          <w:szCs w:val="22"/>
        </w:rPr>
        <w:t xml:space="preserve">Le cache n'est jamais la source de vérité : au redémarrage ou après purge, reconstruction transparente depuis la base.</w:t>
      </w:r>
    </w:p>
    <w:p>
      <w:pPr>
        <w:pStyle w:val="ListParagraph"/>
        <w:numPr>
          <w:ilvl w:val="0"/>
          <w:numId w:val="1"/>
        </w:numPr>
        <w:spacing w:after="80" w:line="280"/>
      </w:pPr>
      <w:r>
        <w:rPr>
          <w:sz w:val="22"/>
          <w:szCs w:val="22"/>
        </w:rPr>
        <w:t xml:space="preserve">Durée de vie de sécurité (TTL) recommandée : 24 h, comme filet si une invalidation échouait silencieusement.</w:t>
      </w:r>
    </w:p>
    <w:p>
      <w:r>
        <w:t xml:space="preserve"/>
      </w:r>
    </w:p>
    <w:p>
      <w:pPr>
        <w:pStyle w:val="Heading2"/>
        <w:spacing w:after="180" w:before="360"/>
      </w:pPr>
      <w:r>
        <w:rPr>
          <w:b/>
          <w:bCs/>
          <w:color w:val="1F3A68"/>
          <w:sz w:val="26"/>
          <w:szCs w:val="26"/>
        </w:rPr>
        <w:t xml:space="preserve">6.3 Sécurité — résumé des permissions</w:t>
      </w:r>
    </w:p>
    <w:tbl>
      <w:tblPr>
        <w:tblW w:type="auto" w:w="100"/>
        <w:tblBorders>
          <w:top w:val="single" w:color="B8B8B8" w:sz="4"/>
          <w:left w:val="single" w:color="B8B8B8" w:sz="4"/>
          <w:bottom w:val="single" w:color="B8B8B8" w:sz="4"/>
          <w:right w:val="single" w:color="B8B8B8" w:sz="4"/>
          <w:insideH w:val="single" w:color="B8B8B8" w:sz="2"/>
          <w:insideV w:val="single" w:color="B8B8B8" w:sz="2"/>
        </w:tblBorders>
      </w:tblPr>
      <w:tblGrid>
        <w:gridCol w:w="3200"/>
        <w:gridCol w:w="1900"/>
        <w:gridCol w:w="2100"/>
        <w:gridCol w:w="1800"/>
      </w:tblGrid>
      <w:tr>
        <w:trPr>
          <w:tblHeader/>
        </w:trPr>
        <w:tc>
          <w:tcPr>
            <w:tcW w:type="dxa" w:w="3200"/>
            <w:shd w:fill="E8EEF7" w:color="auto" w:val="clear"/>
            <w:tcMar>
              <w:top w:type="dxa" w:w="90"/>
              <w:left w:type="dxa" w:w="110"/>
              <w:bottom w:type="dxa" w:w="90"/>
              <w:right w:type="dxa" w:w="110"/>
            </w:tcMar>
          </w:tcPr>
          <w:p>
            <w:pPr>
              <w:spacing w:after="0" w:line="260"/>
            </w:pPr>
            <w:r>
              <w:rPr>
                <w:b/>
                <w:bCs/>
                <w:color w:val="1F3A68"/>
                <w:sz w:val="19"/>
                <w:szCs w:val="19"/>
              </w:rPr>
              <w:t xml:space="preserve">Opération</w:t>
            </w:r>
          </w:p>
        </w:tc>
        <w:tc>
          <w:tcPr>
            <w:tcW w:type="dxa" w:w="1900"/>
            <w:shd w:fill="E8EEF7" w:color="auto" w:val="clear"/>
            <w:tcMar>
              <w:top w:type="dxa" w:w="90"/>
              <w:left w:type="dxa" w:w="110"/>
              <w:bottom w:type="dxa" w:w="90"/>
              <w:right w:type="dxa" w:w="110"/>
            </w:tcMar>
          </w:tcPr>
          <w:p>
            <w:pPr>
              <w:spacing w:after="0" w:line="260"/>
            </w:pPr>
            <w:r>
              <w:rPr>
                <w:b/>
                <w:bCs/>
                <w:color w:val="1F3A68"/>
                <w:sz w:val="19"/>
                <w:szCs w:val="19"/>
              </w:rPr>
              <w:t xml:space="preserve">SUPER_ADMIN</w:t>
            </w:r>
          </w:p>
        </w:tc>
        <w:tc>
          <w:tcPr>
            <w:tcW w:type="dxa" w:w="2100"/>
            <w:shd w:fill="E8EEF7" w:color="auto" w:val="clear"/>
            <w:tcMar>
              <w:top w:type="dxa" w:w="90"/>
              <w:left w:type="dxa" w:w="110"/>
              <w:bottom w:type="dxa" w:w="90"/>
              <w:right w:type="dxa" w:w="110"/>
            </w:tcMar>
          </w:tcPr>
          <w:p>
            <w:pPr>
              <w:spacing w:after="0" w:line="260"/>
            </w:pPr>
            <w:r>
              <w:rPr>
                <w:b/>
                <w:bCs/>
                <w:color w:val="1F3A68"/>
                <w:sz w:val="19"/>
                <w:szCs w:val="19"/>
              </w:rPr>
              <w:t xml:space="preserve">Admin établissement</w:t>
            </w:r>
          </w:p>
        </w:tc>
        <w:tc>
          <w:tcPr>
            <w:tcW w:type="dxa" w:w="1800"/>
            <w:shd w:fill="E8EEF7" w:color="auto" w:val="clear"/>
            <w:tcMar>
              <w:top w:type="dxa" w:w="90"/>
              <w:left w:type="dxa" w:w="110"/>
              <w:bottom w:type="dxa" w:w="90"/>
              <w:right w:type="dxa" w:w="110"/>
            </w:tcMar>
          </w:tcPr>
          <w:p>
            <w:pPr>
              <w:spacing w:after="0" w:line="260"/>
            </w:pPr>
            <w:r>
              <w:rPr>
                <w:b/>
                <w:bCs/>
                <w:color w:val="1F3A68"/>
                <w:sz w:val="19"/>
                <w:szCs w:val="19"/>
              </w:rPr>
              <w:t xml:space="preserve">Enseignant / Chef de cycle</w:t>
            </w:r>
          </w:p>
        </w:tc>
      </w:tr>
      <w:tr>
        <w:tc>
          <w:tcPr>
            <w:tcW w:type="dxa" w:w="3200"/>
            <w:tcMar>
              <w:top w:type="dxa" w:w="90"/>
              <w:left w:type="dxa" w:w="110"/>
              <w:bottom w:type="dxa" w:w="90"/>
              <w:right w:type="dxa" w:w="110"/>
            </w:tcMar>
          </w:tcPr>
          <w:p>
            <w:pPr>
              <w:spacing w:after="0" w:line="260"/>
            </w:pPr>
            <w:r>
              <w:rPr>
                <w:sz w:val="19"/>
                <w:szCs w:val="19"/>
              </w:rPr>
              <w:t xml:space="preserve">Lecture (toutes ressources)</w:t>
            </w:r>
          </w:p>
        </w:tc>
        <w:tc>
          <w:tcPr>
            <w:tcW w:type="dxa" w:w="1900"/>
            <w:tcMar>
              <w:top w:type="dxa" w:w="90"/>
              <w:left w:type="dxa" w:w="110"/>
              <w:bottom w:type="dxa" w:w="90"/>
              <w:right w:type="dxa" w:w="110"/>
            </w:tcMar>
          </w:tcPr>
          <w:p>
            <w:pPr>
              <w:spacing w:after="0" w:line="260"/>
            </w:pPr>
            <w:r>
              <w:rPr>
                <w:sz w:val="19"/>
                <w:szCs w:val="19"/>
              </w:rPr>
              <w:t xml:space="preserve">Oui</w:t>
            </w:r>
          </w:p>
        </w:tc>
        <w:tc>
          <w:tcPr>
            <w:tcW w:type="dxa" w:w="2100"/>
            <w:tcMar>
              <w:top w:type="dxa" w:w="90"/>
              <w:left w:type="dxa" w:w="110"/>
              <w:bottom w:type="dxa" w:w="90"/>
              <w:right w:type="dxa" w:w="110"/>
            </w:tcMar>
          </w:tcPr>
          <w:p>
            <w:pPr>
              <w:spacing w:after="0" w:line="260"/>
            </w:pPr>
            <w:r>
              <w:rPr>
                <w:sz w:val="19"/>
                <w:szCs w:val="19"/>
              </w:rPr>
              <w:t xml:space="preserve">Oui</w:t>
            </w:r>
          </w:p>
        </w:tc>
        <w:tc>
          <w:tcPr>
            <w:tcW w:type="dxa" w:w="1800"/>
            <w:tcMar>
              <w:top w:type="dxa" w:w="90"/>
              <w:left w:type="dxa" w:w="110"/>
              <w:bottom w:type="dxa" w:w="90"/>
              <w:right w:type="dxa" w:w="110"/>
            </w:tcMar>
          </w:tcPr>
          <w:p>
            <w:pPr>
              <w:spacing w:after="0" w:line="260"/>
            </w:pPr>
            <w:r>
              <w:rPr>
                <w:sz w:val="19"/>
                <w:szCs w:val="19"/>
              </w:rPr>
              <w:t xml:space="preserve">Oui</w:t>
            </w:r>
          </w:p>
        </w:tc>
      </w:tr>
      <w:tr>
        <w:tc>
          <w:tcPr>
            <w:tcW w:type="dxa" w:w="3200"/>
            <w:tcMar>
              <w:top w:type="dxa" w:w="90"/>
              <w:left w:type="dxa" w:w="110"/>
              <w:bottom w:type="dxa" w:w="90"/>
              <w:right w:type="dxa" w:w="110"/>
            </w:tcMar>
          </w:tcPr>
          <w:p>
            <w:pPr>
              <w:spacing w:after="0" w:line="260"/>
            </w:pPr>
            <w:r>
              <w:rPr>
                <w:sz w:val="19"/>
                <w:szCs w:val="19"/>
              </w:rPr>
              <w:t xml:space="preserve">Lecture de l'audit</w:t>
            </w:r>
          </w:p>
        </w:tc>
        <w:tc>
          <w:tcPr>
            <w:tcW w:type="dxa" w:w="1900"/>
            <w:tcMar>
              <w:top w:type="dxa" w:w="90"/>
              <w:left w:type="dxa" w:w="110"/>
              <w:bottom w:type="dxa" w:w="90"/>
              <w:right w:type="dxa" w:w="110"/>
            </w:tcMar>
          </w:tcPr>
          <w:p>
            <w:pPr>
              <w:spacing w:after="0" w:line="260"/>
            </w:pPr>
            <w:r>
              <w:rPr>
                <w:sz w:val="19"/>
                <w:szCs w:val="19"/>
              </w:rPr>
              <w:t xml:space="preserve">Oui</w:t>
            </w:r>
          </w:p>
        </w:tc>
        <w:tc>
          <w:tcPr>
            <w:tcW w:type="dxa" w:w="2100"/>
            <w:tcMar>
              <w:top w:type="dxa" w:w="90"/>
              <w:left w:type="dxa" w:w="110"/>
              <w:bottom w:type="dxa" w:w="90"/>
              <w:right w:type="dxa" w:w="110"/>
            </w:tcMar>
          </w:tcPr>
          <w:p>
            <w:pPr>
              <w:spacing w:after="0" w:line="260"/>
            </w:pPr>
            <w:r>
              <w:rPr>
                <w:sz w:val="19"/>
                <w:szCs w:val="19"/>
              </w:rPr>
              <w:t xml:space="preserve">Non</w:t>
            </w:r>
          </w:p>
        </w:tc>
        <w:tc>
          <w:tcPr>
            <w:tcW w:type="dxa" w:w="1800"/>
            <w:tcMar>
              <w:top w:type="dxa" w:w="90"/>
              <w:left w:type="dxa" w:w="110"/>
              <w:bottom w:type="dxa" w:w="90"/>
              <w:right w:type="dxa" w:w="110"/>
            </w:tcMar>
          </w:tcPr>
          <w:p>
            <w:pPr>
              <w:spacing w:after="0" w:line="260"/>
            </w:pPr>
            <w:r>
              <w:rPr>
                <w:sz w:val="19"/>
                <w:szCs w:val="19"/>
              </w:rPr>
              <w:t xml:space="preserve">Non</w:t>
            </w:r>
          </w:p>
        </w:tc>
      </w:tr>
      <w:tr>
        <w:tc>
          <w:tcPr>
            <w:tcW w:type="dxa" w:w="3200"/>
            <w:tcMar>
              <w:top w:type="dxa" w:w="90"/>
              <w:left w:type="dxa" w:w="110"/>
              <w:bottom w:type="dxa" w:w="90"/>
              <w:right w:type="dxa" w:w="110"/>
            </w:tcMar>
          </w:tcPr>
          <w:p>
            <w:pPr>
              <w:spacing w:after="0" w:line="260"/>
            </w:pPr>
            <w:r>
              <w:rPr>
                <w:sz w:val="19"/>
                <w:szCs w:val="19"/>
              </w:rPr>
              <w:t xml:space="preserve">Création / modification</w:t>
            </w:r>
          </w:p>
        </w:tc>
        <w:tc>
          <w:tcPr>
            <w:tcW w:type="dxa" w:w="1900"/>
            <w:tcMar>
              <w:top w:type="dxa" w:w="90"/>
              <w:left w:type="dxa" w:w="110"/>
              <w:bottom w:type="dxa" w:w="90"/>
              <w:right w:type="dxa" w:w="110"/>
            </w:tcMar>
          </w:tcPr>
          <w:p>
            <w:pPr>
              <w:spacing w:after="0" w:line="260"/>
            </w:pPr>
            <w:r>
              <w:rPr>
                <w:sz w:val="19"/>
                <w:szCs w:val="19"/>
              </w:rPr>
              <w:t xml:space="preserve">Oui</w:t>
            </w:r>
          </w:p>
        </w:tc>
        <w:tc>
          <w:tcPr>
            <w:tcW w:type="dxa" w:w="2100"/>
            <w:tcMar>
              <w:top w:type="dxa" w:w="90"/>
              <w:left w:type="dxa" w:w="110"/>
              <w:bottom w:type="dxa" w:w="90"/>
              <w:right w:type="dxa" w:w="110"/>
            </w:tcMar>
          </w:tcPr>
          <w:p>
            <w:pPr>
              <w:spacing w:after="0" w:line="260"/>
            </w:pPr>
            <w:r>
              <w:rPr>
                <w:sz w:val="19"/>
                <w:szCs w:val="19"/>
              </w:rPr>
              <w:t xml:space="preserve">Non</w:t>
            </w:r>
          </w:p>
        </w:tc>
        <w:tc>
          <w:tcPr>
            <w:tcW w:type="dxa" w:w="1800"/>
            <w:tcMar>
              <w:top w:type="dxa" w:w="90"/>
              <w:left w:type="dxa" w:w="110"/>
              <w:bottom w:type="dxa" w:w="90"/>
              <w:right w:type="dxa" w:w="110"/>
            </w:tcMar>
          </w:tcPr>
          <w:p>
            <w:pPr>
              <w:spacing w:after="0" w:line="260"/>
            </w:pPr>
            <w:r>
              <w:rPr>
                <w:sz w:val="19"/>
                <w:szCs w:val="19"/>
              </w:rPr>
              <w:t xml:space="preserve">Non</w:t>
            </w:r>
          </w:p>
        </w:tc>
      </w:tr>
      <w:tr>
        <w:tc>
          <w:tcPr>
            <w:tcW w:type="dxa" w:w="3200"/>
            <w:tcMar>
              <w:top w:type="dxa" w:w="90"/>
              <w:left w:type="dxa" w:w="110"/>
              <w:bottom w:type="dxa" w:w="90"/>
              <w:right w:type="dxa" w:w="110"/>
            </w:tcMar>
          </w:tcPr>
          <w:p>
            <w:pPr>
              <w:spacing w:after="0" w:line="260"/>
            </w:pPr>
            <w:r>
              <w:rPr>
                <w:sz w:val="19"/>
                <w:szCs w:val="19"/>
              </w:rPr>
              <w:t xml:space="preserve">Dépréciation</w:t>
            </w:r>
          </w:p>
        </w:tc>
        <w:tc>
          <w:tcPr>
            <w:tcW w:type="dxa" w:w="1900"/>
            <w:tcMar>
              <w:top w:type="dxa" w:w="90"/>
              <w:left w:type="dxa" w:w="110"/>
              <w:bottom w:type="dxa" w:w="90"/>
              <w:right w:type="dxa" w:w="110"/>
            </w:tcMar>
          </w:tcPr>
          <w:p>
            <w:pPr>
              <w:spacing w:after="0" w:line="260"/>
            </w:pPr>
            <w:r>
              <w:rPr>
                <w:sz w:val="19"/>
                <w:szCs w:val="19"/>
              </w:rPr>
              <w:t xml:space="preserve">Oui</w:t>
            </w:r>
          </w:p>
        </w:tc>
        <w:tc>
          <w:tcPr>
            <w:tcW w:type="dxa" w:w="2100"/>
            <w:tcMar>
              <w:top w:type="dxa" w:w="90"/>
              <w:left w:type="dxa" w:w="110"/>
              <w:bottom w:type="dxa" w:w="90"/>
              <w:right w:type="dxa" w:w="110"/>
            </w:tcMar>
          </w:tcPr>
          <w:p>
            <w:pPr>
              <w:spacing w:after="0" w:line="260"/>
            </w:pPr>
            <w:r>
              <w:rPr>
                <w:sz w:val="19"/>
                <w:szCs w:val="19"/>
              </w:rPr>
              <w:t xml:space="preserve">Non</w:t>
            </w:r>
          </w:p>
        </w:tc>
        <w:tc>
          <w:tcPr>
            <w:tcW w:type="dxa" w:w="1800"/>
            <w:tcMar>
              <w:top w:type="dxa" w:w="90"/>
              <w:left w:type="dxa" w:w="110"/>
              <w:bottom w:type="dxa" w:w="90"/>
              <w:right w:type="dxa" w:w="110"/>
            </w:tcMar>
          </w:tcPr>
          <w:p>
            <w:pPr>
              <w:spacing w:after="0" w:line="260"/>
            </w:pPr>
            <w:r>
              <w:rPr>
                <w:sz w:val="19"/>
                <w:szCs w:val="19"/>
              </w:rPr>
              <w:t xml:space="preserve">Non</w:t>
            </w:r>
          </w:p>
        </w:tc>
      </w:tr>
      <w:tr>
        <w:tc>
          <w:tcPr>
            <w:tcW w:type="dxa" w:w="3200"/>
            <w:tcMar>
              <w:top w:type="dxa" w:w="90"/>
              <w:left w:type="dxa" w:w="110"/>
              <w:bottom w:type="dxa" w:w="90"/>
              <w:right w:type="dxa" w:w="110"/>
            </w:tcMar>
          </w:tcPr>
          <w:p>
            <w:pPr>
              <w:spacing w:after="0" w:line="260"/>
            </w:pPr>
            <w:r>
              <w:rPr>
                <w:sz w:val="19"/>
                <w:szCs w:val="19"/>
              </w:rPr>
              <w:t xml:space="preserve">Suppression physique</w:t>
            </w:r>
          </w:p>
        </w:tc>
        <w:tc>
          <w:tcPr>
            <w:tcW w:type="dxa" w:w="1900"/>
            <w:tcMar>
              <w:top w:type="dxa" w:w="90"/>
              <w:left w:type="dxa" w:w="110"/>
              <w:bottom w:type="dxa" w:w="90"/>
              <w:right w:type="dxa" w:w="110"/>
            </w:tcMar>
          </w:tcPr>
          <w:p>
            <w:pPr>
              <w:spacing w:after="0" w:line="260"/>
            </w:pPr>
            <w:r>
              <w:rPr>
                <w:sz w:val="19"/>
                <w:szCs w:val="19"/>
              </w:rPr>
              <w:t xml:space="preserve">Non (n'existe pas)</w:t>
            </w:r>
          </w:p>
        </w:tc>
        <w:tc>
          <w:tcPr>
            <w:tcW w:type="dxa" w:w="2100"/>
            <w:tcMar>
              <w:top w:type="dxa" w:w="90"/>
              <w:left w:type="dxa" w:w="110"/>
              <w:bottom w:type="dxa" w:w="90"/>
              <w:right w:type="dxa" w:w="110"/>
            </w:tcMar>
          </w:tcPr>
          <w:p>
            <w:pPr>
              <w:spacing w:after="0" w:line="260"/>
            </w:pPr>
            <w:r>
              <w:rPr>
                <w:sz w:val="19"/>
                <w:szCs w:val="19"/>
              </w:rPr>
              <w:t xml:space="preserve">Non</w:t>
            </w:r>
          </w:p>
        </w:tc>
        <w:tc>
          <w:tcPr>
            <w:tcW w:type="dxa" w:w="1800"/>
            <w:tcMar>
              <w:top w:type="dxa" w:w="90"/>
              <w:left w:type="dxa" w:w="110"/>
              <w:bottom w:type="dxa" w:w="90"/>
              <w:right w:type="dxa" w:w="110"/>
            </w:tcMar>
          </w:tcPr>
          <w:p>
            <w:pPr>
              <w:spacing w:after="0" w:line="260"/>
            </w:pPr>
            <w:r>
              <w:rPr>
                <w:sz w:val="19"/>
                <w:szCs w:val="19"/>
              </w:rPr>
              <w:t xml:space="preserve">Non</w:t>
            </w:r>
          </w:p>
        </w:tc>
      </w:tr>
    </w:tbl>
    <w:p>
      <w:pPr>
        <w:spacing w:after="130" w:line="300"/>
        <w:jc w:val="both"/>
      </w:pPr>
      <w:r>
        <w:rPr>
          <w:sz w:val="22"/>
          <w:szCs w:val="22"/>
        </w:rPr>
        <w:t xml:space="preserve">Le rôle est vérifié à CHAQUE requête d'écriture, côté serveur, à partir du jeton — jamais sur la seule foi de l'interface.</w:t>
      </w:r>
    </w:p>
    <w:p>
      <w:r>
        <w:br w:type="page"/>
      </w:r>
    </w:p>
    <w:p>
      <w:pPr>
        <w:pStyle w:val="Heading1"/>
        <w:spacing w:after="240" w:before="480"/>
      </w:pPr>
      <w:r>
        <w:rPr>
          <w:b/>
          <w:bCs/>
          <w:color w:val="1F3A68"/>
          <w:sz w:val="32"/>
          <w:szCs w:val="32"/>
        </w:rPr>
        <w:t xml:space="preserve">7. Données initiales (seed)</w:t>
      </w:r>
    </w:p>
    <w:p>
      <w:pPr>
        <w:spacing w:after="130" w:line="300"/>
        <w:jc w:val="both"/>
      </w:pPr>
      <w:r>
        <w:rPr>
          <w:sz w:val="22"/>
          <w:szCs w:val="22"/>
        </w:rPr>
        <w:t xml:space="preserve">Le chargement initial doit être idempotent : chaque insertion vérifie l'existence préalable par la clé unique naturelle (le code dans son périmètre) et ne crée que si absent. Rejouer le script sur une base peuplée ne doit ni dupliquer, ni écraser des corrections manuelles postérieures.</w:t>
      </w:r>
    </w:p>
    <w:p>
      <w:pPr>
        <w:pStyle w:val="Heading2"/>
        <w:spacing w:after="180" w:before="360"/>
      </w:pPr>
      <w:r>
        <w:rPr>
          <w:b/>
          <w:bCs/>
          <w:color w:val="1F3A68"/>
          <w:sz w:val="26"/>
          <w:szCs w:val="26"/>
        </w:rPr>
        <w:t xml:space="preserve">7.1 Périmètre minimal à charger</w:t>
      </w:r>
    </w:p>
    <w:tbl>
      <w:tblPr>
        <w:tblW w:type="auto" w:w="100"/>
        <w:tblBorders>
          <w:top w:val="single" w:color="B8B8B8" w:sz="4"/>
          <w:left w:val="single" w:color="B8B8B8" w:sz="4"/>
          <w:bottom w:val="single" w:color="B8B8B8" w:sz="4"/>
          <w:right w:val="single" w:color="B8B8B8" w:sz="4"/>
          <w:insideH w:val="single" w:color="B8B8B8" w:sz="2"/>
          <w:insideV w:val="single" w:color="B8B8B8" w:sz="2"/>
        </w:tblBorders>
      </w:tblPr>
      <w:tblGrid>
        <w:gridCol w:w="2400"/>
        <w:gridCol w:w="6600"/>
      </w:tblGrid>
      <w:tr>
        <w:trPr>
          <w:tblHeader/>
        </w:trPr>
        <w:tc>
          <w:tcPr>
            <w:tcW w:type="dxa" w:w="2400"/>
            <w:shd w:fill="E8EEF7" w:color="auto" w:val="clear"/>
            <w:tcMar>
              <w:top w:type="dxa" w:w="90"/>
              <w:left w:type="dxa" w:w="110"/>
              <w:bottom w:type="dxa" w:w="90"/>
              <w:right w:type="dxa" w:w="110"/>
            </w:tcMar>
          </w:tcPr>
          <w:p>
            <w:pPr>
              <w:spacing w:after="0" w:line="260"/>
            </w:pPr>
            <w:r>
              <w:rPr>
                <w:b/>
                <w:bCs/>
                <w:color w:val="1F3A68"/>
                <w:sz w:val="19"/>
                <w:szCs w:val="19"/>
              </w:rPr>
              <w:t xml:space="preserve">Table</w:t>
            </w:r>
          </w:p>
        </w:tc>
        <w:tc>
          <w:tcPr>
            <w:tcW w:type="dxa" w:w="6600"/>
            <w:shd w:fill="E8EEF7" w:color="auto" w:val="clear"/>
            <w:tcMar>
              <w:top w:type="dxa" w:w="90"/>
              <w:left w:type="dxa" w:w="110"/>
              <w:bottom w:type="dxa" w:w="90"/>
              <w:right w:type="dxa" w:w="110"/>
            </w:tcMar>
          </w:tcPr>
          <w:p>
            <w:pPr>
              <w:spacing w:after="0" w:line="260"/>
            </w:pPr>
            <w:r>
              <w:rPr>
                <w:b/>
                <w:bCs/>
                <w:color w:val="1F3A68"/>
                <w:sz w:val="19"/>
                <w:szCs w:val="19"/>
              </w:rPr>
              <w:t xml:space="preserve">Contenu attendu (à valider par un expert pédagogique)</w:t>
            </w:r>
          </w:p>
        </w:tc>
      </w:tr>
      <w:tr>
        <w:tc>
          <w:tcPr>
            <w:tcW w:type="dxa" w:w="2400"/>
            <w:tcMar>
              <w:top w:type="dxa" w:w="90"/>
              <w:left w:type="dxa" w:w="110"/>
              <w:bottom w:type="dxa" w:w="90"/>
              <w:right w:type="dxa" w:w="110"/>
            </w:tcMar>
          </w:tcPr>
          <w:p>
            <w:pPr>
              <w:spacing w:after="0" w:line="260"/>
            </w:pPr>
            <w:r>
              <w:rPr>
                <w:sz w:val="19"/>
                <w:szCs w:val="19"/>
              </w:rPr>
              <w:t xml:space="preserve">sous_systeme</w:t>
            </w:r>
          </w:p>
        </w:tc>
        <w:tc>
          <w:tcPr>
            <w:tcW w:type="dxa" w:w="6600"/>
            <w:tcMar>
              <w:top w:type="dxa" w:w="90"/>
              <w:left w:type="dxa" w:w="110"/>
              <w:bottom w:type="dxa" w:w="90"/>
              <w:right w:type="dxa" w:w="110"/>
            </w:tcMar>
          </w:tcPr>
          <w:p>
            <w:pPr>
              <w:spacing w:after="0" w:line="260"/>
            </w:pPr>
            <w:r>
              <w:rPr>
                <w:sz w:val="19"/>
                <w:szCs w:val="19"/>
              </w:rPr>
              <w:t xml:space="preserve">FR / Francophone (langue fr) ; EN / Anglophone (langue en).</w:t>
            </w:r>
          </w:p>
        </w:tc>
      </w:tr>
      <w:tr>
        <w:tc>
          <w:tcPr>
            <w:tcW w:type="dxa" w:w="2400"/>
            <w:tcMar>
              <w:top w:type="dxa" w:w="90"/>
              <w:left w:type="dxa" w:w="110"/>
              <w:bottom w:type="dxa" w:w="90"/>
              <w:right w:type="dxa" w:w="110"/>
            </w:tcMar>
          </w:tcPr>
          <w:p>
            <w:pPr>
              <w:spacing w:after="0" w:line="260"/>
            </w:pPr>
            <w:r>
              <w:rPr>
                <w:sz w:val="19"/>
                <w:szCs w:val="19"/>
              </w:rPr>
              <w:t xml:space="preserve">ordre_enseignement</w:t>
            </w:r>
          </w:p>
        </w:tc>
        <w:tc>
          <w:tcPr>
            <w:tcW w:type="dxa" w:w="6600"/>
            <w:tcMar>
              <w:top w:type="dxa" w:w="90"/>
              <w:left w:type="dxa" w:w="110"/>
              <w:bottom w:type="dxa" w:w="90"/>
              <w:right w:type="dxa" w:w="110"/>
            </w:tcMar>
          </w:tcPr>
          <w:p>
            <w:pPr>
              <w:spacing w:after="0" w:line="260"/>
            </w:pPr>
            <w:r>
              <w:rPr>
                <w:sz w:val="19"/>
                <w:szCs w:val="19"/>
              </w:rPr>
              <w:t xml:space="preserve">MATERNELLE (rang 1) ; PRIMAIRE (rang 2, MINEDUB) ; SECONDAIRE (rang 3, MINESEC) ; NORMAL (rang 4, MINESEC).</w:t>
            </w:r>
          </w:p>
        </w:tc>
      </w:tr>
      <w:tr>
        <w:tc>
          <w:tcPr>
            <w:tcW w:type="dxa" w:w="2400"/>
            <w:tcMar>
              <w:top w:type="dxa" w:w="90"/>
              <w:left w:type="dxa" w:w="110"/>
              <w:bottom w:type="dxa" w:w="90"/>
              <w:right w:type="dxa" w:w="110"/>
            </w:tcMar>
          </w:tcPr>
          <w:p>
            <w:pPr>
              <w:spacing w:after="0" w:line="260"/>
            </w:pPr>
            <w:r>
              <w:rPr>
                <w:sz w:val="19"/>
                <w:szCs w:val="19"/>
              </w:rPr>
              <w:t xml:space="preserve">type_enseignement</w:t>
            </w:r>
          </w:p>
        </w:tc>
        <w:tc>
          <w:tcPr>
            <w:tcW w:type="dxa" w:w="6600"/>
            <w:tcMar>
              <w:top w:type="dxa" w:w="90"/>
              <w:left w:type="dxa" w:w="110"/>
              <w:bottom w:type="dxa" w:w="90"/>
              <w:right w:type="dxa" w:w="110"/>
            </w:tcMar>
          </w:tcPr>
          <w:p>
            <w:pPr>
              <w:spacing w:after="0" w:line="260"/>
            </w:pPr>
            <w:r>
              <w:rPr>
                <w:sz w:val="19"/>
                <w:szCs w:val="19"/>
              </w:rPr>
              <w:t xml:space="preserve">GENERAL ; TECH_IND ; TECH_COM ; NORMAL.</w:t>
            </w:r>
          </w:p>
        </w:tc>
      </w:tr>
      <w:tr>
        <w:tc>
          <w:tcPr>
            <w:tcW w:type="dxa" w:w="2400"/>
            <w:tcMar>
              <w:top w:type="dxa" w:w="90"/>
              <w:left w:type="dxa" w:w="110"/>
              <w:bottom w:type="dxa" w:w="90"/>
              <w:right w:type="dxa" w:w="110"/>
            </w:tcMar>
          </w:tcPr>
          <w:p>
            <w:pPr>
              <w:spacing w:after="0" w:line="260"/>
            </w:pPr>
            <w:r>
              <w:rPr>
                <w:sz w:val="19"/>
                <w:szCs w:val="19"/>
              </w:rPr>
              <w:t xml:space="preserve">cycle</w:t>
            </w:r>
          </w:p>
        </w:tc>
        <w:tc>
          <w:tcPr>
            <w:tcW w:type="dxa" w:w="6600"/>
            <w:tcMar>
              <w:top w:type="dxa" w:w="90"/>
              <w:left w:type="dxa" w:w="110"/>
              <w:bottom w:type="dxa" w:w="90"/>
              <w:right w:type="dxa" w:w="110"/>
            </w:tcMar>
          </w:tcPr>
          <w:p>
            <w:pPr>
              <w:spacing w:after="0" w:line="260"/>
            </w:pPr>
            <w:r>
              <w:rPr>
                <w:sz w:val="19"/>
                <w:szCs w:val="19"/>
              </w:rPr>
              <w:t xml:space="preserve">FR/SECONDAIRE : SEC_1 (rang 1, 4 ans), SEC_2 (rang 2, 3 ans). EN/SECONDAIRE : SEC_1 (rang 1, 5 ans), SEC_2 (rang 2, 2 ans).</w:t>
            </w:r>
          </w:p>
        </w:tc>
      </w:tr>
      <w:tr>
        <w:tc>
          <w:tcPr>
            <w:tcW w:type="dxa" w:w="2400"/>
            <w:tcMar>
              <w:top w:type="dxa" w:w="90"/>
              <w:left w:type="dxa" w:w="110"/>
              <w:bottom w:type="dxa" w:w="90"/>
              <w:right w:type="dxa" w:w="110"/>
            </w:tcMar>
          </w:tcPr>
          <w:p>
            <w:pPr>
              <w:spacing w:after="0" w:line="260"/>
            </w:pPr>
            <w:r>
              <w:rPr>
                <w:sz w:val="19"/>
                <w:szCs w:val="19"/>
              </w:rPr>
              <w:t xml:space="preserve">niveau</w:t>
            </w:r>
          </w:p>
        </w:tc>
        <w:tc>
          <w:tcPr>
            <w:tcW w:type="dxa" w:w="6600"/>
            <w:tcMar>
              <w:top w:type="dxa" w:w="90"/>
              <w:left w:type="dxa" w:w="110"/>
              <w:bottom w:type="dxa" w:w="90"/>
              <w:right w:type="dxa" w:w="110"/>
            </w:tcMar>
          </w:tcPr>
          <w:p>
            <w:pPr>
              <w:spacing w:after="0" w:line="260"/>
            </w:pPr>
            <w:r>
              <w:rPr>
                <w:sz w:val="19"/>
                <w:szCs w:val="19"/>
              </w:rPr>
              <w:t xml:space="preserve">FR : 6EME, 5EME, 4EME, 3EME (SEC_1) ; 2NDE, 1ERE, TERM (SEC_2). EN : FORM_1 à FORM_5 (SEC_1) ; LOWER_SIX, UPPER_SIX (SEC_2).</w:t>
            </w:r>
          </w:p>
        </w:tc>
      </w:tr>
      <w:tr>
        <w:tc>
          <w:tcPr>
            <w:tcW w:type="dxa" w:w="2400"/>
            <w:tcMar>
              <w:top w:type="dxa" w:w="90"/>
              <w:left w:type="dxa" w:w="110"/>
              <w:bottom w:type="dxa" w:w="90"/>
              <w:right w:type="dxa" w:w="110"/>
            </w:tcMar>
          </w:tcPr>
          <w:p>
            <w:pPr>
              <w:spacing w:after="0" w:line="260"/>
            </w:pPr>
            <w:r>
              <w:rPr>
                <w:sz w:val="19"/>
                <w:szCs w:val="19"/>
              </w:rPr>
              <w:t xml:space="preserve">filiere</w:t>
            </w:r>
          </w:p>
        </w:tc>
        <w:tc>
          <w:tcPr>
            <w:tcW w:type="dxa" w:w="6600"/>
            <w:tcMar>
              <w:top w:type="dxa" w:w="90"/>
              <w:left w:type="dxa" w:w="110"/>
              <w:bottom w:type="dxa" w:w="90"/>
              <w:right w:type="dxa" w:w="110"/>
            </w:tcMar>
          </w:tcPr>
          <w:p>
            <w:pPr>
              <w:spacing w:after="0" w:line="260"/>
            </w:pPr>
            <w:r>
              <w:rPr>
                <w:sz w:val="19"/>
                <w:szCs w:val="19"/>
              </w:rPr>
              <w:t xml:space="preserve">SECONDAIRE×GENERAL : GEN. SECONDAIRE×TECH_IND : IND. SECONDAIRE×TECH_COM : COM. NORMAL×NORMAL : ENIEG, ENIET.</w:t>
            </w:r>
          </w:p>
        </w:tc>
      </w:tr>
      <w:tr>
        <w:tc>
          <w:tcPr>
            <w:tcW w:type="dxa" w:w="2400"/>
            <w:tcMar>
              <w:top w:type="dxa" w:w="90"/>
              <w:left w:type="dxa" w:w="110"/>
              <w:bottom w:type="dxa" w:w="90"/>
              <w:right w:type="dxa" w:w="110"/>
            </w:tcMar>
          </w:tcPr>
          <w:p>
            <w:pPr>
              <w:spacing w:after="0" w:line="260"/>
            </w:pPr>
            <w:r>
              <w:rPr>
                <w:sz w:val="19"/>
                <w:szCs w:val="19"/>
              </w:rPr>
              <w:t xml:space="preserve">serie</w:t>
            </w:r>
          </w:p>
        </w:tc>
        <w:tc>
          <w:tcPr>
            <w:tcW w:type="dxa" w:w="6600"/>
            <w:tcMar>
              <w:top w:type="dxa" w:w="90"/>
              <w:left w:type="dxa" w:w="110"/>
              <w:bottom w:type="dxa" w:w="90"/>
              <w:right w:type="dxa" w:w="110"/>
            </w:tcMar>
          </w:tcPr>
          <w:p>
            <w:pPr>
              <w:spacing w:after="0" w:line="260"/>
            </w:pPr>
            <w:r>
              <w:rPr>
                <w:sz w:val="19"/>
                <w:szCs w:val="19"/>
              </w:rPr>
              <w:t xml:space="preserve">GEN : A, C, D, E, TI (apparition 2NDE). IND : F1, F2, F3, F4 (apparition 2NDE). COM : G1, G2, G3 (apparition 2NDE). Côté EN : ARTS, SCIENCE, COMMERCIAL (apparition FORM_4 ou LOWER_SIX selon validation experte).</w:t>
            </w:r>
          </w:p>
        </w:tc>
      </w:tr>
      <w:tr>
        <w:tc>
          <w:tcPr>
            <w:tcW w:type="dxa" w:w="2400"/>
            <w:tcMar>
              <w:top w:type="dxa" w:w="90"/>
              <w:left w:type="dxa" w:w="110"/>
              <w:bottom w:type="dxa" w:w="90"/>
              <w:right w:type="dxa" w:w="110"/>
            </w:tcMar>
          </w:tcPr>
          <w:p>
            <w:pPr>
              <w:spacing w:after="0" w:line="260"/>
            </w:pPr>
            <w:r>
              <w:rPr>
                <w:sz w:val="19"/>
                <w:szCs w:val="19"/>
              </w:rPr>
              <w:t xml:space="preserve">matiere_referentiel</w:t>
            </w:r>
          </w:p>
        </w:tc>
        <w:tc>
          <w:tcPr>
            <w:tcW w:type="dxa" w:w="6600"/>
            <w:tcMar>
              <w:top w:type="dxa" w:w="90"/>
              <w:left w:type="dxa" w:w="110"/>
              <w:bottom w:type="dxa" w:w="90"/>
              <w:right w:type="dxa" w:w="110"/>
            </w:tcMar>
          </w:tcPr>
          <w:p>
            <w:pPr>
              <w:spacing w:after="0" w:line="260"/>
            </w:pPr>
            <w:r>
              <w:rPr>
                <w:sz w:val="19"/>
                <w:szCs w:val="19"/>
              </w:rPr>
              <w:t xml:space="preserve">≈ 50 entrées : programmes officiels FR (MATH, FR, ANG, PC, SVT, HIST_GEO, PHILO, EPS, ESP, ALL, INFO...) et EN (MATH, ENG, FRE, BIO, CHEM, PHY, HIST, GEO, ECO, LIT...).</w:t>
            </w:r>
          </w:p>
        </w:tc>
      </w:tr>
      <w:tr>
        <w:tc>
          <w:tcPr>
            <w:tcW w:type="dxa" w:w="2400"/>
            <w:tcMar>
              <w:top w:type="dxa" w:w="90"/>
              <w:left w:type="dxa" w:w="110"/>
              <w:bottom w:type="dxa" w:w="90"/>
              <w:right w:type="dxa" w:w="110"/>
            </w:tcMar>
          </w:tcPr>
          <w:p>
            <w:pPr>
              <w:spacing w:after="0" w:line="260"/>
            </w:pPr>
            <w:r>
              <w:rPr>
                <w:sz w:val="19"/>
                <w:szCs w:val="19"/>
              </w:rPr>
              <w:t xml:space="preserve">matiere_referentiel_niveau</w:t>
            </w:r>
          </w:p>
        </w:tc>
        <w:tc>
          <w:tcPr>
            <w:tcW w:type="dxa" w:w="6600"/>
            <w:tcMar>
              <w:top w:type="dxa" w:w="90"/>
              <w:left w:type="dxa" w:w="110"/>
              <w:bottom w:type="dxa" w:w="90"/>
              <w:right w:type="dxa" w:w="110"/>
            </w:tcMar>
          </w:tcPr>
          <w:p>
            <w:pPr>
              <w:spacing w:after="0" w:line="260"/>
            </w:pPr>
            <w:r>
              <w:rPr>
                <w:sz w:val="19"/>
                <w:szCs w:val="19"/>
              </w:rPr>
              <w:t xml:space="preserve">Matrice complète matières × niveaux × séries avec coefficients suggérés, source = arrêtés ministériels de référence. Volume : plusieurs centaines de lignes ; générer par script à partir d'un fichier de données validé, pas à la main.</w:t>
            </w:r>
          </w:p>
        </w:tc>
      </w:tr>
    </w:tbl>
    <w:p>
      <w:r>
        <w:t xml:space="preserve"/>
      </w:r>
    </w:p>
    <w:p>
      <w:pPr>
        <w:pStyle w:val="Heading2"/>
        <w:spacing w:after="180" w:before="360"/>
      </w:pPr>
      <w:r>
        <w:rPr>
          <w:b/>
          <w:bCs/>
          <w:color w:val="1F3A68"/>
          <w:sz w:val="26"/>
          <w:szCs w:val="26"/>
        </w:rPr>
        <w:t xml:space="preserve">7.2 Exemple d'insertion idempotente</w:t>
      </w:r>
    </w:p>
    <w:tbl>
      <w:tblPr>
        <w:tblW w:type="auto" w:w="100"/>
        <w:tblBorders>
          <w:top w:val="single" w:color="CCCCCC" w:sz="4"/>
          <w:left w:val="single" w:color="CCCCCC" w:sz="4"/>
          <w:bottom w:val="single" w:color="CCCCCC" w:sz="4"/>
          <w:right w:val="single" w:color="CCCCCC" w:sz="4"/>
          <w:insideH w:val="single" w:color="auto" w:sz="4"/>
          <w:insideV w:val="single" w:color="auto" w:sz="4"/>
        </w:tblBorders>
      </w:tblPr>
      <w:tblGrid>
        <w:gridCol w:w="9000"/>
      </w:tblGrid>
      <w:tr>
        <w:tc>
          <w:tcPr>
            <w:tcW w:type="dxa" w:w="9000"/>
            <w:shd w:fill="F4F4F0" w:color="auto" w:val="clear"/>
            <w:tcMar>
              <w:top w:type="dxa" w:w="140"/>
              <w:left w:type="dxa" w:w="200"/>
              <w:bottom w:type="dxa" w:w="140"/>
              <w:right w:type="dxa" w:w="200"/>
            </w:tcMar>
          </w:tcPr>
          <w:p>
            <w:pPr>
              <w:spacing w:after="20" w:line="240"/>
            </w:pPr>
            <w:r>
              <w:rPr>
                <w:rFonts w:ascii="Consolas" w:cs="Consolas" w:eastAsia="Consolas" w:hAnsi="Consolas"/>
                <w:sz w:val="17"/>
                <w:szCs w:val="17"/>
              </w:rPr>
              <w:t xml:space="preserve">INSERT INTO sous_systeme (code, libelle, libelle_court, langue_principale,</w:t>
            </w:r>
          </w:p>
          <w:p>
            <w:pPr>
              <w:spacing w:after="20" w:line="240"/>
            </w:pPr>
            <w:r>
              <w:rPr>
                <w:rFonts w:ascii="Consolas" w:cs="Consolas" w:eastAsia="Consolas" w:hAnsi="Consolas"/>
                <w:sz w:val="17"/>
                <w:szCs w:val="17"/>
              </w:rPr>
              <w:t xml:space="preserve">                          cree_par, modifie_par)</w:t>
            </w:r>
          </w:p>
          <w:p>
            <w:pPr>
              <w:spacing w:after="20" w:line="240"/>
            </w:pPr>
            <w:r>
              <w:rPr>
                <w:rFonts w:ascii="Consolas" w:cs="Consolas" w:eastAsia="Consolas" w:hAnsi="Consolas"/>
                <w:sz w:val="17"/>
                <w:szCs w:val="17"/>
              </w:rPr>
              <w:t xml:space="preserve">SELECT 'FR', 'Francophone', 'FR', 'fr', :admin_id, :admin_id</w:t>
            </w:r>
          </w:p>
          <w:p>
            <w:pPr>
              <w:spacing w:after="20" w:line="240"/>
            </w:pPr>
            <w:r>
              <w:rPr>
                <w:rFonts w:ascii="Consolas" w:cs="Consolas" w:eastAsia="Consolas" w:hAnsi="Consolas"/>
                <w:sz w:val="17"/>
                <w:szCs w:val="17"/>
              </w:rPr>
              <w:t xml:space="preserve">WHERE NOT EXISTS (SELECT 1 FROM sous_systeme WHERE code = 'FR');</w:t>
            </w:r>
          </w:p>
        </w:tc>
      </w:tr>
    </w:tbl>
    <w:p>
      <w:r>
        <w:br w:type="page"/>
      </w:r>
    </w:p>
    <w:p>
      <w:pPr>
        <w:pStyle w:val="Heading1"/>
        <w:spacing w:after="240" w:before="480"/>
      </w:pPr>
      <w:r>
        <w:rPr>
          <w:b/>
          <w:bCs/>
          <w:color w:val="1F3A68"/>
          <w:sz w:val="32"/>
          <w:szCs w:val="32"/>
        </w:rPr>
        <w:t xml:space="preserve">8. Critères d'acceptation et cas de test</w:t>
      </w:r>
    </w:p>
    <w:p>
      <w:pPr>
        <w:spacing w:after="130" w:line="300"/>
        <w:jc w:val="both"/>
      </w:pPr>
      <w:r>
        <w:rPr>
          <w:sz w:val="22"/>
          <w:szCs w:val="22"/>
        </w:rPr>
        <w:t xml:space="preserve">La recette du module est prononcée lorsque l'intégralité des cas ci-dessous passe. Ils couvrent les règles de gestion, les erreurs et les garanties structurelles.</w:t>
      </w:r>
    </w:p>
    <w:tbl>
      <w:tblPr>
        <w:tblW w:type="auto" w:w="100"/>
        <w:tblBorders>
          <w:top w:val="single" w:color="B8B8B8" w:sz="4"/>
          <w:left w:val="single" w:color="B8B8B8" w:sz="4"/>
          <w:bottom w:val="single" w:color="B8B8B8" w:sz="4"/>
          <w:right w:val="single" w:color="B8B8B8" w:sz="4"/>
          <w:insideH w:val="single" w:color="B8B8B8" w:sz="2"/>
          <w:insideV w:val="single" w:color="B8B8B8" w:sz="2"/>
        </w:tblBorders>
      </w:tblPr>
      <w:tblGrid>
        <w:gridCol w:w="900"/>
        <w:gridCol w:w="4700"/>
        <w:gridCol w:w="3400"/>
      </w:tblGrid>
      <w:tr>
        <w:trPr>
          <w:tblHeader/>
        </w:trPr>
        <w:tc>
          <w:tcPr>
            <w:tcW w:type="dxa" w:w="900"/>
            <w:shd w:fill="E8EEF7" w:color="auto" w:val="clear"/>
            <w:tcMar>
              <w:top w:type="dxa" w:w="90"/>
              <w:left w:type="dxa" w:w="110"/>
              <w:bottom w:type="dxa" w:w="90"/>
              <w:right w:type="dxa" w:w="110"/>
            </w:tcMar>
          </w:tcPr>
          <w:p>
            <w:pPr>
              <w:spacing w:after="0" w:line="260"/>
            </w:pPr>
            <w:r>
              <w:rPr>
                <w:b/>
                <w:bCs/>
                <w:color w:val="1F3A68"/>
                <w:sz w:val="19"/>
                <w:szCs w:val="19"/>
              </w:rPr>
              <w:t xml:space="preserve">ID</w:t>
            </w:r>
          </w:p>
        </w:tc>
        <w:tc>
          <w:tcPr>
            <w:tcW w:type="dxa" w:w="4700"/>
            <w:shd w:fill="E8EEF7" w:color="auto" w:val="clear"/>
            <w:tcMar>
              <w:top w:type="dxa" w:w="90"/>
              <w:left w:type="dxa" w:w="110"/>
              <w:bottom w:type="dxa" w:w="90"/>
              <w:right w:type="dxa" w:w="110"/>
            </w:tcMar>
          </w:tcPr>
          <w:p>
            <w:pPr>
              <w:spacing w:after="0" w:line="260"/>
            </w:pPr>
            <w:r>
              <w:rPr>
                <w:b/>
                <w:bCs/>
                <w:color w:val="1F3A68"/>
                <w:sz w:val="19"/>
                <w:szCs w:val="19"/>
              </w:rPr>
              <w:t xml:space="preserve">Scénario</w:t>
            </w:r>
          </w:p>
        </w:tc>
        <w:tc>
          <w:tcPr>
            <w:tcW w:type="dxa" w:w="3400"/>
            <w:shd w:fill="E8EEF7" w:color="auto" w:val="clear"/>
            <w:tcMar>
              <w:top w:type="dxa" w:w="90"/>
              <w:left w:type="dxa" w:w="110"/>
              <w:bottom w:type="dxa" w:w="90"/>
              <w:right w:type="dxa" w:w="110"/>
            </w:tcMar>
          </w:tcPr>
          <w:p>
            <w:pPr>
              <w:spacing w:after="0" w:line="260"/>
            </w:pPr>
            <w:r>
              <w:rPr>
                <w:b/>
                <w:bCs/>
                <w:color w:val="1F3A68"/>
                <w:sz w:val="19"/>
                <w:szCs w:val="19"/>
              </w:rPr>
              <w:t xml:space="preserve">Résultat attendu</w:t>
            </w:r>
          </w:p>
        </w:tc>
      </w:tr>
      <w:tr>
        <w:tc>
          <w:tcPr>
            <w:tcW w:type="dxa" w:w="900"/>
            <w:tcMar>
              <w:top w:type="dxa" w:w="90"/>
              <w:left w:type="dxa" w:w="110"/>
              <w:bottom w:type="dxa" w:w="90"/>
              <w:right w:type="dxa" w:w="110"/>
            </w:tcMar>
          </w:tcPr>
          <w:p>
            <w:pPr>
              <w:spacing w:after="0" w:line="260"/>
            </w:pPr>
            <w:r>
              <w:rPr>
                <w:sz w:val="19"/>
                <w:szCs w:val="19"/>
              </w:rPr>
              <w:t xml:space="preserve">TC-01</w:t>
            </w:r>
          </w:p>
        </w:tc>
        <w:tc>
          <w:tcPr>
            <w:tcW w:type="dxa" w:w="4700"/>
            <w:tcMar>
              <w:top w:type="dxa" w:w="90"/>
              <w:left w:type="dxa" w:w="110"/>
              <w:bottom w:type="dxa" w:w="90"/>
              <w:right w:type="dxa" w:w="110"/>
            </w:tcMar>
          </w:tcPr>
          <w:p>
            <w:pPr>
              <w:spacing w:after="0" w:line="260"/>
            </w:pPr>
            <w:r>
              <w:rPr>
                <w:sz w:val="19"/>
                <w:szCs w:val="19"/>
              </w:rPr>
              <w:t xml:space="preserve">Créer un sous-système avec un code inédit.</w:t>
            </w:r>
          </w:p>
        </w:tc>
        <w:tc>
          <w:tcPr>
            <w:tcW w:type="dxa" w:w="3400"/>
            <w:tcMar>
              <w:top w:type="dxa" w:w="90"/>
              <w:left w:type="dxa" w:w="110"/>
              <w:bottom w:type="dxa" w:w="90"/>
              <w:right w:type="dxa" w:w="110"/>
            </w:tcMar>
          </w:tcPr>
          <w:p>
            <w:pPr>
              <w:spacing w:after="0" w:line="260"/>
            </w:pPr>
            <w:r>
              <w:rPr>
                <w:sz w:val="19"/>
                <w:szCs w:val="19"/>
              </w:rPr>
              <w:t xml:space="preserve">201 ; entrée ACTIVE ; entrée d'audit CREATION présente.</w:t>
            </w:r>
          </w:p>
        </w:tc>
      </w:tr>
      <w:tr>
        <w:tc>
          <w:tcPr>
            <w:tcW w:type="dxa" w:w="900"/>
            <w:tcMar>
              <w:top w:type="dxa" w:w="90"/>
              <w:left w:type="dxa" w:w="110"/>
              <w:bottom w:type="dxa" w:w="90"/>
              <w:right w:type="dxa" w:w="110"/>
            </w:tcMar>
          </w:tcPr>
          <w:p>
            <w:pPr>
              <w:spacing w:after="0" w:line="260"/>
            </w:pPr>
            <w:r>
              <w:rPr>
                <w:sz w:val="19"/>
                <w:szCs w:val="19"/>
              </w:rPr>
              <w:t xml:space="preserve">TC-02</w:t>
            </w:r>
          </w:p>
        </w:tc>
        <w:tc>
          <w:tcPr>
            <w:tcW w:type="dxa" w:w="4700"/>
            <w:tcMar>
              <w:top w:type="dxa" w:w="90"/>
              <w:left w:type="dxa" w:w="110"/>
              <w:bottom w:type="dxa" w:w="90"/>
              <w:right w:type="dxa" w:w="110"/>
            </w:tcMar>
          </w:tcPr>
          <w:p>
            <w:pPr>
              <w:spacing w:after="0" w:line="260"/>
            </w:pPr>
            <w:r>
              <w:rPr>
                <w:sz w:val="19"/>
                <w:szCs w:val="19"/>
              </w:rPr>
              <w:t xml:space="preserve">Créer un second sous-système avec le même code.</w:t>
            </w:r>
          </w:p>
        </w:tc>
        <w:tc>
          <w:tcPr>
            <w:tcW w:type="dxa" w:w="3400"/>
            <w:tcMar>
              <w:top w:type="dxa" w:w="90"/>
              <w:left w:type="dxa" w:w="110"/>
              <w:bottom w:type="dxa" w:w="90"/>
              <w:right w:type="dxa" w:w="110"/>
            </w:tcMar>
          </w:tcPr>
          <w:p>
            <w:pPr>
              <w:spacing w:after="0" w:line="260"/>
            </w:pPr>
            <w:r>
              <w:rPr>
                <w:sz w:val="19"/>
                <w:szCs w:val="19"/>
              </w:rPr>
              <w:t xml:space="preserve">409 REF-001 ; aucune ligne créée ; aucun audit.</w:t>
            </w:r>
          </w:p>
        </w:tc>
      </w:tr>
      <w:tr>
        <w:tc>
          <w:tcPr>
            <w:tcW w:type="dxa" w:w="900"/>
            <w:tcMar>
              <w:top w:type="dxa" w:w="90"/>
              <w:left w:type="dxa" w:w="110"/>
              <w:bottom w:type="dxa" w:w="90"/>
              <w:right w:type="dxa" w:w="110"/>
            </w:tcMar>
          </w:tcPr>
          <w:p>
            <w:pPr>
              <w:spacing w:after="0" w:line="260"/>
            </w:pPr>
            <w:r>
              <w:rPr>
                <w:sz w:val="19"/>
                <w:szCs w:val="19"/>
              </w:rPr>
              <w:t xml:space="preserve">TC-03</w:t>
            </w:r>
          </w:p>
        </w:tc>
        <w:tc>
          <w:tcPr>
            <w:tcW w:type="dxa" w:w="4700"/>
            <w:tcMar>
              <w:top w:type="dxa" w:w="90"/>
              <w:left w:type="dxa" w:w="110"/>
              <w:bottom w:type="dxa" w:w="90"/>
              <w:right w:type="dxa" w:w="110"/>
            </w:tcMar>
          </w:tcPr>
          <w:p>
            <w:pPr>
              <w:spacing w:after="0" w:line="260"/>
            </w:pPr>
            <w:r>
              <w:rPr>
                <w:sz w:val="19"/>
                <w:szCs w:val="19"/>
              </w:rPr>
              <w:t xml:space="preserve">Créer un niveau rattaché à un cycle DEPRECATED.</w:t>
            </w:r>
          </w:p>
        </w:tc>
        <w:tc>
          <w:tcPr>
            <w:tcW w:type="dxa" w:w="3400"/>
            <w:tcMar>
              <w:top w:type="dxa" w:w="90"/>
              <w:left w:type="dxa" w:w="110"/>
              <w:bottom w:type="dxa" w:w="90"/>
              <w:right w:type="dxa" w:w="110"/>
            </w:tcMar>
          </w:tcPr>
          <w:p>
            <w:pPr>
              <w:spacing w:after="0" w:line="260"/>
            </w:pPr>
            <w:r>
              <w:rPr>
                <w:sz w:val="19"/>
                <w:szCs w:val="19"/>
              </w:rPr>
              <w:t xml:space="preserve">422 REF-006.</w:t>
            </w:r>
          </w:p>
        </w:tc>
      </w:tr>
      <w:tr>
        <w:tc>
          <w:tcPr>
            <w:tcW w:type="dxa" w:w="900"/>
            <w:tcMar>
              <w:top w:type="dxa" w:w="90"/>
              <w:left w:type="dxa" w:w="110"/>
              <w:bottom w:type="dxa" w:w="90"/>
              <w:right w:type="dxa" w:w="110"/>
            </w:tcMar>
          </w:tcPr>
          <w:p>
            <w:pPr>
              <w:spacing w:after="0" w:line="260"/>
            </w:pPr>
            <w:r>
              <w:rPr>
                <w:sz w:val="19"/>
                <w:szCs w:val="19"/>
              </w:rPr>
              <w:t xml:space="preserve">TC-04</w:t>
            </w:r>
          </w:p>
        </w:tc>
        <w:tc>
          <w:tcPr>
            <w:tcW w:type="dxa" w:w="4700"/>
            <w:tcMar>
              <w:top w:type="dxa" w:w="90"/>
              <w:left w:type="dxa" w:w="110"/>
              <w:bottom w:type="dxa" w:w="90"/>
              <w:right w:type="dxa" w:w="110"/>
            </w:tcMar>
          </w:tcPr>
          <w:p>
            <w:pPr>
              <w:spacing w:after="0" w:line="260"/>
            </w:pPr>
            <w:r>
              <w:rPr>
                <w:sz w:val="19"/>
                <w:szCs w:val="19"/>
              </w:rPr>
              <w:t xml:space="preserve">Créer une série dont le niveau d'apparition appartient à un cycle d'un autre ordre d'enseignement que la filière.</w:t>
            </w:r>
          </w:p>
        </w:tc>
        <w:tc>
          <w:tcPr>
            <w:tcW w:type="dxa" w:w="3400"/>
            <w:tcMar>
              <w:top w:type="dxa" w:w="90"/>
              <w:left w:type="dxa" w:w="110"/>
              <w:bottom w:type="dxa" w:w="90"/>
              <w:right w:type="dxa" w:w="110"/>
            </w:tcMar>
          </w:tcPr>
          <w:p>
            <w:pPr>
              <w:spacing w:after="0" w:line="260"/>
            </w:pPr>
            <w:r>
              <w:rPr>
                <w:sz w:val="19"/>
                <w:szCs w:val="19"/>
              </w:rPr>
              <w:t xml:space="preserve">422 REF-011.</w:t>
            </w:r>
          </w:p>
        </w:tc>
      </w:tr>
      <w:tr>
        <w:tc>
          <w:tcPr>
            <w:tcW w:type="dxa" w:w="900"/>
            <w:tcMar>
              <w:top w:type="dxa" w:w="90"/>
              <w:left w:type="dxa" w:w="110"/>
              <w:bottom w:type="dxa" w:w="90"/>
              <w:right w:type="dxa" w:w="110"/>
            </w:tcMar>
          </w:tcPr>
          <w:p>
            <w:pPr>
              <w:spacing w:after="0" w:line="260"/>
            </w:pPr>
            <w:r>
              <w:rPr>
                <w:sz w:val="19"/>
                <w:szCs w:val="19"/>
              </w:rPr>
              <w:t xml:space="preserve">TC-05</w:t>
            </w:r>
          </w:p>
        </w:tc>
        <w:tc>
          <w:tcPr>
            <w:tcW w:type="dxa" w:w="4700"/>
            <w:tcMar>
              <w:top w:type="dxa" w:w="90"/>
              <w:left w:type="dxa" w:w="110"/>
              <w:bottom w:type="dxa" w:w="90"/>
              <w:right w:type="dxa" w:w="110"/>
            </w:tcMar>
          </w:tcPr>
          <w:p>
            <w:pPr>
              <w:spacing w:after="0" w:line="260"/>
            </w:pPr>
            <w:r>
              <w:rPr>
                <w:sz w:val="19"/>
                <w:szCs w:val="19"/>
              </w:rPr>
              <w:t xml:space="preserve">Rattacher une matière FR à un niveau EN (matiere_referentiel_niveau).</w:t>
            </w:r>
          </w:p>
        </w:tc>
        <w:tc>
          <w:tcPr>
            <w:tcW w:type="dxa" w:w="3400"/>
            <w:tcMar>
              <w:top w:type="dxa" w:w="90"/>
              <w:left w:type="dxa" w:w="110"/>
              <w:bottom w:type="dxa" w:w="90"/>
              <w:right w:type="dxa" w:w="110"/>
            </w:tcMar>
          </w:tcPr>
          <w:p>
            <w:pPr>
              <w:spacing w:after="0" w:line="260"/>
            </w:pPr>
            <w:r>
              <w:rPr>
                <w:sz w:val="19"/>
                <w:szCs w:val="19"/>
              </w:rPr>
              <w:t xml:space="preserve">422 REF-002.</w:t>
            </w:r>
          </w:p>
        </w:tc>
      </w:tr>
      <w:tr>
        <w:tc>
          <w:tcPr>
            <w:tcW w:type="dxa" w:w="900"/>
            <w:tcMar>
              <w:top w:type="dxa" w:w="90"/>
              <w:left w:type="dxa" w:w="110"/>
              <w:bottom w:type="dxa" w:w="90"/>
              <w:right w:type="dxa" w:w="110"/>
            </w:tcMar>
          </w:tcPr>
          <w:p>
            <w:pPr>
              <w:spacing w:after="0" w:line="260"/>
            </w:pPr>
            <w:r>
              <w:rPr>
                <w:sz w:val="19"/>
                <w:szCs w:val="19"/>
              </w:rPr>
              <w:t xml:space="preserve">TC-06</w:t>
            </w:r>
          </w:p>
        </w:tc>
        <w:tc>
          <w:tcPr>
            <w:tcW w:type="dxa" w:w="4700"/>
            <w:tcMar>
              <w:top w:type="dxa" w:w="90"/>
              <w:left w:type="dxa" w:w="110"/>
              <w:bottom w:type="dxa" w:w="90"/>
              <w:right w:type="dxa" w:w="110"/>
            </w:tcMar>
          </w:tcPr>
          <w:p>
            <w:pPr>
              <w:spacing w:after="0" w:line="260"/>
            </w:pPr>
            <w:r>
              <w:rPr>
                <w:sz w:val="19"/>
                <w:szCs w:val="19"/>
              </w:rPr>
              <w:t xml:space="preserve">Rattacher une matière avec serie C à un niveau 4EME (antérieur à la 2NDE d'apparition).</w:t>
            </w:r>
          </w:p>
        </w:tc>
        <w:tc>
          <w:tcPr>
            <w:tcW w:type="dxa" w:w="3400"/>
            <w:tcMar>
              <w:top w:type="dxa" w:w="90"/>
              <w:left w:type="dxa" w:w="110"/>
              <w:bottom w:type="dxa" w:w="90"/>
              <w:right w:type="dxa" w:w="110"/>
            </w:tcMar>
          </w:tcPr>
          <w:p>
            <w:pPr>
              <w:spacing w:after="0" w:line="260"/>
            </w:pPr>
            <w:r>
              <w:rPr>
                <w:sz w:val="19"/>
                <w:szCs w:val="19"/>
              </w:rPr>
              <w:t xml:space="preserve">422 REF-003.</w:t>
            </w:r>
          </w:p>
        </w:tc>
      </w:tr>
      <w:tr>
        <w:tc>
          <w:tcPr>
            <w:tcW w:type="dxa" w:w="900"/>
            <w:tcMar>
              <w:top w:type="dxa" w:w="90"/>
              <w:left w:type="dxa" w:w="110"/>
              <w:bottom w:type="dxa" w:w="90"/>
              <w:right w:type="dxa" w:w="110"/>
            </w:tcMar>
          </w:tcPr>
          <w:p>
            <w:pPr>
              <w:spacing w:after="0" w:line="260"/>
            </w:pPr>
            <w:r>
              <w:rPr>
                <w:sz w:val="19"/>
                <w:szCs w:val="19"/>
              </w:rPr>
              <w:t xml:space="preserve">TC-07</w:t>
            </w:r>
          </w:p>
        </w:tc>
        <w:tc>
          <w:tcPr>
            <w:tcW w:type="dxa" w:w="4700"/>
            <w:tcMar>
              <w:top w:type="dxa" w:w="90"/>
              <w:left w:type="dxa" w:w="110"/>
              <w:bottom w:type="dxa" w:w="90"/>
              <w:right w:type="dxa" w:w="110"/>
            </w:tcMar>
          </w:tcPr>
          <w:p>
            <w:pPr>
              <w:spacing w:after="0" w:line="260"/>
            </w:pPr>
            <w:r>
              <w:rPr>
                <w:sz w:val="19"/>
                <w:szCs w:val="19"/>
              </w:rPr>
              <w:t xml:space="preserve">Rattacher une matière avec une série de filière commerciale à un niveau d'un cycle d'un autre ordre.</w:t>
            </w:r>
          </w:p>
        </w:tc>
        <w:tc>
          <w:tcPr>
            <w:tcW w:type="dxa" w:w="3400"/>
            <w:tcMar>
              <w:top w:type="dxa" w:w="90"/>
              <w:left w:type="dxa" w:w="110"/>
              <w:bottom w:type="dxa" w:w="90"/>
              <w:right w:type="dxa" w:w="110"/>
            </w:tcMar>
          </w:tcPr>
          <w:p>
            <w:pPr>
              <w:spacing w:after="0" w:line="260"/>
            </w:pPr>
            <w:r>
              <w:rPr>
                <w:sz w:val="19"/>
                <w:szCs w:val="19"/>
              </w:rPr>
              <w:t xml:space="preserve">422 REF-004.</w:t>
            </w:r>
          </w:p>
        </w:tc>
      </w:tr>
      <w:tr>
        <w:tc>
          <w:tcPr>
            <w:tcW w:type="dxa" w:w="900"/>
            <w:tcMar>
              <w:top w:type="dxa" w:w="90"/>
              <w:left w:type="dxa" w:w="110"/>
              <w:bottom w:type="dxa" w:w="90"/>
              <w:right w:type="dxa" w:w="110"/>
            </w:tcMar>
          </w:tcPr>
          <w:p>
            <w:pPr>
              <w:spacing w:after="0" w:line="260"/>
            </w:pPr>
            <w:r>
              <w:rPr>
                <w:sz w:val="19"/>
                <w:szCs w:val="19"/>
              </w:rPr>
              <w:t xml:space="preserve">TC-08</w:t>
            </w:r>
          </w:p>
        </w:tc>
        <w:tc>
          <w:tcPr>
            <w:tcW w:type="dxa" w:w="4700"/>
            <w:tcMar>
              <w:top w:type="dxa" w:w="90"/>
              <w:left w:type="dxa" w:w="110"/>
              <w:bottom w:type="dxa" w:w="90"/>
              <w:right w:type="dxa" w:w="110"/>
            </w:tcMar>
          </w:tcPr>
          <w:p>
            <w:pPr>
              <w:spacing w:after="0" w:line="260"/>
            </w:pPr>
            <w:r>
              <w:rPr>
                <w:sz w:val="19"/>
                <w:szCs w:val="19"/>
              </w:rPr>
              <w:t xml:space="preserve">Créer deux lignes matiere_referentiel_niveau identiques sans série (serie_id NULL).</w:t>
            </w:r>
          </w:p>
        </w:tc>
        <w:tc>
          <w:tcPr>
            <w:tcW w:type="dxa" w:w="3400"/>
            <w:tcMar>
              <w:top w:type="dxa" w:w="90"/>
              <w:left w:type="dxa" w:w="110"/>
              <w:bottom w:type="dxa" w:w="90"/>
              <w:right w:type="dxa" w:w="110"/>
            </w:tcMar>
          </w:tcPr>
          <w:p>
            <w:pPr>
              <w:spacing w:after="0" w:line="260"/>
            </w:pPr>
            <w:r>
              <w:rPr>
                <w:sz w:val="19"/>
                <w:szCs w:val="19"/>
              </w:rPr>
              <w:t xml:space="preserve">La seconde échoue (index partiel uq_mrn_sans_serie) ; 409 REF-001.</w:t>
            </w:r>
          </w:p>
        </w:tc>
      </w:tr>
      <w:tr>
        <w:tc>
          <w:tcPr>
            <w:tcW w:type="dxa" w:w="900"/>
            <w:tcMar>
              <w:top w:type="dxa" w:w="90"/>
              <w:left w:type="dxa" w:w="110"/>
              <w:bottom w:type="dxa" w:w="90"/>
              <w:right w:type="dxa" w:w="110"/>
            </w:tcMar>
          </w:tcPr>
          <w:p>
            <w:pPr>
              <w:spacing w:after="0" w:line="260"/>
            </w:pPr>
            <w:r>
              <w:rPr>
                <w:sz w:val="19"/>
                <w:szCs w:val="19"/>
              </w:rPr>
              <w:t xml:space="preserve">TC-09</w:t>
            </w:r>
          </w:p>
        </w:tc>
        <w:tc>
          <w:tcPr>
            <w:tcW w:type="dxa" w:w="4700"/>
            <w:tcMar>
              <w:top w:type="dxa" w:w="90"/>
              <w:left w:type="dxa" w:w="110"/>
              <w:bottom w:type="dxa" w:w="90"/>
              <w:right w:type="dxa" w:w="110"/>
            </w:tcMar>
          </w:tcPr>
          <w:p>
            <w:pPr>
              <w:spacing w:after="0" w:line="260"/>
            </w:pPr>
            <w:r>
              <w:rPr>
                <w:sz w:val="19"/>
                <w:szCs w:val="19"/>
              </w:rPr>
              <w:t xml:space="preserve">Déprécier une série sans motif.</w:t>
            </w:r>
          </w:p>
        </w:tc>
        <w:tc>
          <w:tcPr>
            <w:tcW w:type="dxa" w:w="3400"/>
            <w:tcMar>
              <w:top w:type="dxa" w:w="90"/>
              <w:left w:type="dxa" w:w="110"/>
              <w:bottom w:type="dxa" w:w="90"/>
              <w:right w:type="dxa" w:w="110"/>
            </w:tcMar>
          </w:tcPr>
          <w:p>
            <w:pPr>
              <w:spacing w:after="0" w:line="260"/>
            </w:pPr>
            <w:r>
              <w:rPr>
                <w:sz w:val="19"/>
                <w:szCs w:val="19"/>
              </w:rPr>
              <w:t xml:space="preserve">422 REF-005 ; état inchangé.</w:t>
            </w:r>
          </w:p>
        </w:tc>
      </w:tr>
      <w:tr>
        <w:tc>
          <w:tcPr>
            <w:tcW w:type="dxa" w:w="900"/>
            <w:tcMar>
              <w:top w:type="dxa" w:w="90"/>
              <w:left w:type="dxa" w:w="110"/>
              <w:bottom w:type="dxa" w:w="90"/>
              <w:right w:type="dxa" w:w="110"/>
            </w:tcMar>
          </w:tcPr>
          <w:p>
            <w:pPr>
              <w:spacing w:after="0" w:line="260"/>
            </w:pPr>
            <w:r>
              <w:rPr>
                <w:sz w:val="19"/>
                <w:szCs w:val="19"/>
              </w:rPr>
              <w:t xml:space="preserve">TC-10</w:t>
            </w:r>
          </w:p>
        </w:tc>
        <w:tc>
          <w:tcPr>
            <w:tcW w:type="dxa" w:w="4700"/>
            <w:tcMar>
              <w:top w:type="dxa" w:w="90"/>
              <w:left w:type="dxa" w:w="110"/>
              <w:bottom w:type="dxa" w:w="90"/>
              <w:right w:type="dxa" w:w="110"/>
            </w:tcMar>
          </w:tcPr>
          <w:p>
            <w:pPr>
              <w:spacing w:after="0" w:line="260"/>
            </w:pPr>
            <w:r>
              <w:rPr>
                <w:sz w:val="19"/>
                <w:szCs w:val="19"/>
              </w:rPr>
              <w:t xml:space="preserve">Déprécier une série avec motif.</w:t>
            </w:r>
          </w:p>
        </w:tc>
        <w:tc>
          <w:tcPr>
            <w:tcW w:type="dxa" w:w="3400"/>
            <w:tcMar>
              <w:top w:type="dxa" w:w="90"/>
              <w:left w:type="dxa" w:w="110"/>
              <w:bottom w:type="dxa" w:w="90"/>
              <w:right w:type="dxa" w:w="110"/>
            </w:tcMar>
          </w:tcPr>
          <w:p>
            <w:pPr>
              <w:spacing w:after="0" w:line="260"/>
            </w:pPr>
            <w:r>
              <w:rPr>
                <w:sz w:val="19"/>
                <w:szCs w:val="19"/>
              </w:rPr>
              <w:t xml:space="preserve">200 ; etat DEPRECATED ; audit DEPRECIATION ; événement referentiel.entree_depreciee émis ; cache invalidé.</w:t>
            </w:r>
          </w:p>
        </w:tc>
      </w:tr>
      <w:tr>
        <w:tc>
          <w:tcPr>
            <w:tcW w:type="dxa" w:w="900"/>
            <w:tcMar>
              <w:top w:type="dxa" w:w="90"/>
              <w:left w:type="dxa" w:w="110"/>
              <w:bottom w:type="dxa" w:w="90"/>
              <w:right w:type="dxa" w:w="110"/>
            </w:tcMar>
          </w:tcPr>
          <w:p>
            <w:pPr>
              <w:spacing w:after="0" w:line="260"/>
            </w:pPr>
            <w:r>
              <w:rPr>
                <w:sz w:val="19"/>
                <w:szCs w:val="19"/>
              </w:rPr>
              <w:t xml:space="preserve">TC-11</w:t>
            </w:r>
          </w:p>
        </w:tc>
        <w:tc>
          <w:tcPr>
            <w:tcW w:type="dxa" w:w="4700"/>
            <w:tcMar>
              <w:top w:type="dxa" w:w="90"/>
              <w:left w:type="dxa" w:w="110"/>
              <w:bottom w:type="dxa" w:w="90"/>
              <w:right w:type="dxa" w:w="110"/>
            </w:tcMar>
          </w:tcPr>
          <w:p>
            <w:pPr>
              <w:spacing w:after="0" w:line="260"/>
            </w:pPr>
            <w:r>
              <w:rPr>
                <w:sz w:val="19"/>
                <w:szCs w:val="19"/>
              </w:rPr>
              <w:t xml:space="preserve">Re-déprécier la même série.</w:t>
            </w:r>
          </w:p>
        </w:tc>
        <w:tc>
          <w:tcPr>
            <w:tcW w:type="dxa" w:w="3400"/>
            <w:tcMar>
              <w:top w:type="dxa" w:w="90"/>
              <w:left w:type="dxa" w:w="110"/>
              <w:bottom w:type="dxa" w:w="90"/>
              <w:right w:type="dxa" w:w="110"/>
            </w:tcMar>
          </w:tcPr>
          <w:p>
            <w:pPr>
              <w:spacing w:after="0" w:line="260"/>
            </w:pPr>
            <w:r>
              <w:rPr>
                <w:sz w:val="19"/>
                <w:szCs w:val="19"/>
              </w:rPr>
              <w:t xml:space="preserve">200 informatif REF-012 ; aucun nouvel audit ni événement.</w:t>
            </w:r>
          </w:p>
        </w:tc>
      </w:tr>
      <w:tr>
        <w:tc>
          <w:tcPr>
            <w:tcW w:type="dxa" w:w="900"/>
            <w:tcMar>
              <w:top w:type="dxa" w:w="90"/>
              <w:left w:type="dxa" w:w="110"/>
              <w:bottom w:type="dxa" w:w="90"/>
              <w:right w:type="dxa" w:w="110"/>
            </w:tcMar>
          </w:tcPr>
          <w:p>
            <w:pPr>
              <w:spacing w:after="0" w:line="260"/>
            </w:pPr>
            <w:r>
              <w:rPr>
                <w:sz w:val="19"/>
                <w:szCs w:val="19"/>
              </w:rPr>
              <w:t xml:space="preserve">TC-12</w:t>
            </w:r>
          </w:p>
        </w:tc>
        <w:tc>
          <w:tcPr>
            <w:tcW w:type="dxa" w:w="4700"/>
            <w:tcMar>
              <w:top w:type="dxa" w:w="90"/>
              <w:left w:type="dxa" w:w="110"/>
              <w:bottom w:type="dxa" w:w="90"/>
              <w:right w:type="dxa" w:w="110"/>
            </w:tcMar>
          </w:tcPr>
          <w:p>
            <w:pPr>
              <w:spacing w:after="0" w:line="260"/>
            </w:pPr>
            <w:r>
              <w:rPr>
                <w:sz w:val="19"/>
                <w:szCs w:val="19"/>
              </w:rPr>
              <w:t xml:space="preserve">GET /series sans paramètre etat après TC-10.</w:t>
            </w:r>
          </w:p>
        </w:tc>
        <w:tc>
          <w:tcPr>
            <w:tcW w:type="dxa" w:w="3400"/>
            <w:tcMar>
              <w:top w:type="dxa" w:w="90"/>
              <w:left w:type="dxa" w:w="110"/>
              <w:bottom w:type="dxa" w:w="90"/>
              <w:right w:type="dxa" w:w="110"/>
            </w:tcMar>
          </w:tcPr>
          <w:p>
            <w:pPr>
              <w:spacing w:after="0" w:line="260"/>
            </w:pPr>
            <w:r>
              <w:rPr>
                <w:sz w:val="19"/>
                <w:szCs w:val="19"/>
              </w:rPr>
              <w:t xml:space="preserve">La série dépréciée n'apparaît PAS ; elle apparaît avec etat=TOUS.</w:t>
            </w:r>
          </w:p>
        </w:tc>
      </w:tr>
      <w:tr>
        <w:tc>
          <w:tcPr>
            <w:tcW w:type="dxa" w:w="900"/>
            <w:tcMar>
              <w:top w:type="dxa" w:w="90"/>
              <w:left w:type="dxa" w:w="110"/>
              <w:bottom w:type="dxa" w:w="90"/>
              <w:right w:type="dxa" w:w="110"/>
            </w:tcMar>
          </w:tcPr>
          <w:p>
            <w:pPr>
              <w:spacing w:after="0" w:line="260"/>
            </w:pPr>
            <w:r>
              <w:rPr>
                <w:sz w:val="19"/>
                <w:szCs w:val="19"/>
              </w:rPr>
              <w:t xml:space="preserve">TC-13</w:t>
            </w:r>
          </w:p>
        </w:tc>
        <w:tc>
          <w:tcPr>
            <w:tcW w:type="dxa" w:w="4700"/>
            <w:tcMar>
              <w:top w:type="dxa" w:w="90"/>
              <w:left w:type="dxa" w:w="110"/>
              <w:bottom w:type="dxa" w:w="90"/>
              <w:right w:type="dxa" w:w="110"/>
            </w:tcMar>
          </w:tcPr>
          <w:p>
            <w:pPr>
              <w:spacing w:after="0" w:line="260"/>
            </w:pPr>
            <w:r>
              <w:rPr>
                <w:sz w:val="19"/>
                <w:szCs w:val="19"/>
              </w:rPr>
              <w:t xml:space="preserve">Requête DELETE sur toute ressource.</w:t>
            </w:r>
          </w:p>
        </w:tc>
        <w:tc>
          <w:tcPr>
            <w:tcW w:type="dxa" w:w="3400"/>
            <w:tcMar>
              <w:top w:type="dxa" w:w="90"/>
              <w:left w:type="dxa" w:w="110"/>
              <w:bottom w:type="dxa" w:w="90"/>
              <w:right w:type="dxa" w:w="110"/>
            </w:tcMar>
          </w:tcPr>
          <w:p>
            <w:pPr>
              <w:spacing w:after="0" w:line="260"/>
            </w:pPr>
            <w:r>
              <w:rPr>
                <w:sz w:val="19"/>
                <w:szCs w:val="19"/>
              </w:rPr>
              <w:t xml:space="preserve">405 REF-007.</w:t>
            </w:r>
          </w:p>
        </w:tc>
      </w:tr>
      <w:tr>
        <w:tc>
          <w:tcPr>
            <w:tcW w:type="dxa" w:w="900"/>
            <w:tcMar>
              <w:top w:type="dxa" w:w="90"/>
              <w:left w:type="dxa" w:w="110"/>
              <w:bottom w:type="dxa" w:w="90"/>
              <w:right w:type="dxa" w:w="110"/>
            </w:tcMar>
          </w:tcPr>
          <w:p>
            <w:pPr>
              <w:spacing w:after="0" w:line="260"/>
            </w:pPr>
            <w:r>
              <w:rPr>
                <w:sz w:val="19"/>
                <w:szCs w:val="19"/>
              </w:rPr>
              <w:t xml:space="preserve">TC-14</w:t>
            </w:r>
          </w:p>
        </w:tc>
        <w:tc>
          <w:tcPr>
            <w:tcW w:type="dxa" w:w="4700"/>
            <w:tcMar>
              <w:top w:type="dxa" w:w="90"/>
              <w:left w:type="dxa" w:w="110"/>
              <w:bottom w:type="dxa" w:w="90"/>
              <w:right w:type="dxa" w:w="110"/>
            </w:tcMar>
          </w:tcPr>
          <w:p>
            <w:pPr>
              <w:spacing w:after="0" w:line="260"/>
            </w:pPr>
            <w:r>
              <w:rPr>
                <w:sz w:val="19"/>
                <w:szCs w:val="19"/>
              </w:rPr>
              <w:t xml:space="preserve">PATCH tentant de changer filiere_id d'une série.</w:t>
            </w:r>
          </w:p>
        </w:tc>
        <w:tc>
          <w:tcPr>
            <w:tcW w:type="dxa" w:w="3400"/>
            <w:tcMar>
              <w:top w:type="dxa" w:w="90"/>
              <w:left w:type="dxa" w:w="110"/>
              <w:bottom w:type="dxa" w:w="90"/>
              <w:right w:type="dxa" w:w="110"/>
            </w:tcMar>
          </w:tcPr>
          <w:p>
            <w:pPr>
              <w:spacing w:after="0" w:line="260"/>
            </w:pPr>
            <w:r>
              <w:rPr>
                <w:sz w:val="19"/>
                <w:szCs w:val="19"/>
              </w:rPr>
              <w:t xml:space="preserve">422 REF-008.</w:t>
            </w:r>
          </w:p>
        </w:tc>
      </w:tr>
      <w:tr>
        <w:tc>
          <w:tcPr>
            <w:tcW w:type="dxa" w:w="900"/>
            <w:tcMar>
              <w:top w:type="dxa" w:w="90"/>
              <w:left w:type="dxa" w:w="110"/>
              <w:bottom w:type="dxa" w:w="90"/>
              <w:right w:type="dxa" w:w="110"/>
            </w:tcMar>
          </w:tcPr>
          <w:p>
            <w:pPr>
              <w:spacing w:after="0" w:line="260"/>
            </w:pPr>
            <w:r>
              <w:rPr>
                <w:sz w:val="19"/>
                <w:szCs w:val="19"/>
              </w:rPr>
              <w:t xml:space="preserve">TC-15</w:t>
            </w:r>
          </w:p>
        </w:tc>
        <w:tc>
          <w:tcPr>
            <w:tcW w:type="dxa" w:w="4700"/>
            <w:tcMar>
              <w:top w:type="dxa" w:w="90"/>
              <w:left w:type="dxa" w:w="110"/>
              <w:bottom w:type="dxa" w:w="90"/>
              <w:right w:type="dxa" w:w="110"/>
            </w:tcMar>
          </w:tcPr>
          <w:p>
            <w:pPr>
              <w:spacing w:after="0" w:line="260"/>
            </w:pPr>
            <w:r>
              <w:rPr>
                <w:sz w:val="19"/>
                <w:szCs w:val="19"/>
              </w:rPr>
              <w:t xml:space="preserve">PATCH du libellé d'une série par un admin d'établissement.</w:t>
            </w:r>
          </w:p>
        </w:tc>
        <w:tc>
          <w:tcPr>
            <w:tcW w:type="dxa" w:w="3400"/>
            <w:tcMar>
              <w:top w:type="dxa" w:w="90"/>
              <w:left w:type="dxa" w:w="110"/>
              <w:bottom w:type="dxa" w:w="90"/>
              <w:right w:type="dxa" w:w="110"/>
            </w:tcMar>
          </w:tcPr>
          <w:p>
            <w:pPr>
              <w:spacing w:after="0" w:line="260"/>
            </w:pPr>
            <w:r>
              <w:rPr>
                <w:sz w:val="19"/>
                <w:szCs w:val="19"/>
              </w:rPr>
              <w:t xml:space="preserve">403 REF-009.</w:t>
            </w:r>
          </w:p>
        </w:tc>
      </w:tr>
      <w:tr>
        <w:tc>
          <w:tcPr>
            <w:tcW w:type="dxa" w:w="900"/>
            <w:tcMar>
              <w:top w:type="dxa" w:w="90"/>
              <w:left w:type="dxa" w:w="110"/>
              <w:bottom w:type="dxa" w:w="90"/>
              <w:right w:type="dxa" w:w="110"/>
            </w:tcMar>
          </w:tcPr>
          <w:p>
            <w:pPr>
              <w:spacing w:after="0" w:line="260"/>
            </w:pPr>
            <w:r>
              <w:rPr>
                <w:sz w:val="19"/>
                <w:szCs w:val="19"/>
              </w:rPr>
              <w:t xml:space="preserve">TC-16</w:t>
            </w:r>
          </w:p>
        </w:tc>
        <w:tc>
          <w:tcPr>
            <w:tcW w:type="dxa" w:w="4700"/>
            <w:tcMar>
              <w:top w:type="dxa" w:w="90"/>
              <w:left w:type="dxa" w:w="110"/>
              <w:bottom w:type="dxa" w:w="90"/>
              <w:right w:type="dxa" w:w="110"/>
            </w:tcMar>
          </w:tcPr>
          <w:p>
            <w:pPr>
              <w:spacing w:after="0" w:line="260"/>
            </w:pPr>
            <w:r>
              <w:rPr>
                <w:sz w:val="19"/>
                <w:szCs w:val="19"/>
              </w:rPr>
              <w:t xml:space="preserve">PATCH du libellé par SUPER_ADMIN.</w:t>
            </w:r>
          </w:p>
        </w:tc>
        <w:tc>
          <w:tcPr>
            <w:tcW w:type="dxa" w:w="3400"/>
            <w:tcMar>
              <w:top w:type="dxa" w:w="90"/>
              <w:left w:type="dxa" w:w="110"/>
              <w:bottom w:type="dxa" w:w="90"/>
              <w:right w:type="dxa" w:w="110"/>
            </w:tcMar>
          </w:tcPr>
          <w:p>
            <w:pPr>
              <w:spacing w:after="0" w:line="260"/>
            </w:pPr>
            <w:r>
              <w:rPr>
                <w:sz w:val="19"/>
                <w:szCs w:val="19"/>
              </w:rPr>
              <w:t xml:space="preserve">200 ; audit MODIFICATION avec valeurs avant/après ; cache invalidé ; lecture suivante reflète le nouveau libellé.</w:t>
            </w:r>
          </w:p>
        </w:tc>
      </w:tr>
      <w:tr>
        <w:tc>
          <w:tcPr>
            <w:tcW w:type="dxa" w:w="900"/>
            <w:tcMar>
              <w:top w:type="dxa" w:w="90"/>
              <w:left w:type="dxa" w:w="110"/>
              <w:bottom w:type="dxa" w:w="90"/>
              <w:right w:type="dxa" w:w="110"/>
            </w:tcMar>
          </w:tcPr>
          <w:p>
            <w:pPr>
              <w:spacing w:after="0" w:line="260"/>
            </w:pPr>
            <w:r>
              <w:rPr>
                <w:sz w:val="19"/>
                <w:szCs w:val="19"/>
              </w:rPr>
              <w:t xml:space="preserve">TC-17</w:t>
            </w:r>
          </w:p>
        </w:tc>
        <w:tc>
          <w:tcPr>
            <w:tcW w:type="dxa" w:w="4700"/>
            <w:tcMar>
              <w:top w:type="dxa" w:w="90"/>
              <w:left w:type="dxa" w:w="110"/>
              <w:bottom w:type="dxa" w:w="90"/>
              <w:right w:type="dxa" w:w="110"/>
            </w:tcMar>
          </w:tcPr>
          <w:p>
            <w:pPr>
              <w:spacing w:after="0" w:line="260"/>
            </w:pPr>
            <w:r>
              <w:rPr>
                <w:sz w:val="19"/>
                <w:szCs w:val="19"/>
              </w:rPr>
              <w:t xml:space="preserve">Simuler un échec d'écriture d'audit pendant une création.</w:t>
            </w:r>
          </w:p>
        </w:tc>
        <w:tc>
          <w:tcPr>
            <w:tcW w:type="dxa" w:w="3400"/>
            <w:tcMar>
              <w:top w:type="dxa" w:w="90"/>
              <w:left w:type="dxa" w:w="110"/>
              <w:bottom w:type="dxa" w:w="90"/>
              <w:right w:type="dxa" w:w="110"/>
            </w:tcMar>
          </w:tcPr>
          <w:p>
            <w:pPr>
              <w:spacing w:after="0" w:line="260"/>
            </w:pPr>
            <w:r>
              <w:rPr>
                <w:sz w:val="19"/>
                <w:szCs w:val="19"/>
              </w:rPr>
              <w:t xml:space="preserve">L'opération métier est annulée (rollback) ; aucune ligne créée.</w:t>
            </w:r>
          </w:p>
        </w:tc>
      </w:tr>
      <w:tr>
        <w:tc>
          <w:tcPr>
            <w:tcW w:type="dxa" w:w="900"/>
            <w:tcMar>
              <w:top w:type="dxa" w:w="90"/>
              <w:left w:type="dxa" w:w="110"/>
              <w:bottom w:type="dxa" w:w="90"/>
              <w:right w:type="dxa" w:w="110"/>
            </w:tcMar>
          </w:tcPr>
          <w:p>
            <w:pPr>
              <w:spacing w:after="0" w:line="260"/>
            </w:pPr>
            <w:r>
              <w:rPr>
                <w:sz w:val="19"/>
                <w:szCs w:val="19"/>
              </w:rPr>
              <w:t xml:space="preserve">TC-18</w:t>
            </w:r>
          </w:p>
        </w:tc>
        <w:tc>
          <w:tcPr>
            <w:tcW w:type="dxa" w:w="4700"/>
            <w:tcMar>
              <w:top w:type="dxa" w:w="90"/>
              <w:left w:type="dxa" w:w="110"/>
              <w:bottom w:type="dxa" w:w="90"/>
              <w:right w:type="dxa" w:w="110"/>
            </w:tcMar>
          </w:tcPr>
          <w:p>
            <w:pPr>
              <w:spacing w:after="0" w:line="260"/>
            </w:pPr>
            <w:r>
              <w:rPr>
                <w:sz w:val="19"/>
                <w:szCs w:val="19"/>
              </w:rPr>
              <w:t xml:space="preserve">Rejouer intégralement le script de seed sur une base déjà peuplée.</w:t>
            </w:r>
          </w:p>
        </w:tc>
        <w:tc>
          <w:tcPr>
            <w:tcW w:type="dxa" w:w="3400"/>
            <w:tcMar>
              <w:top w:type="dxa" w:w="90"/>
              <w:left w:type="dxa" w:w="110"/>
              <w:bottom w:type="dxa" w:w="90"/>
              <w:right w:type="dxa" w:w="110"/>
            </w:tcMar>
          </w:tcPr>
          <w:p>
            <w:pPr>
              <w:spacing w:after="0" w:line="260"/>
            </w:pPr>
            <w:r>
              <w:rPr>
                <w:sz w:val="19"/>
                <w:szCs w:val="19"/>
              </w:rPr>
              <w:t xml:space="preserve">Aucun doublon ; aucune modification des entrées existantes ; le script se termine sans erreur.</w:t>
            </w:r>
          </w:p>
        </w:tc>
      </w:tr>
      <w:tr>
        <w:tc>
          <w:tcPr>
            <w:tcW w:type="dxa" w:w="900"/>
            <w:tcMar>
              <w:top w:type="dxa" w:w="90"/>
              <w:left w:type="dxa" w:w="110"/>
              <w:bottom w:type="dxa" w:w="90"/>
              <w:right w:type="dxa" w:w="110"/>
            </w:tcMar>
          </w:tcPr>
          <w:p>
            <w:pPr>
              <w:spacing w:after="0" w:line="260"/>
            </w:pPr>
            <w:r>
              <w:rPr>
                <w:sz w:val="19"/>
                <w:szCs w:val="19"/>
              </w:rPr>
              <w:t xml:space="preserve">TC-19</w:t>
            </w:r>
          </w:p>
        </w:tc>
        <w:tc>
          <w:tcPr>
            <w:tcW w:type="dxa" w:w="4700"/>
            <w:tcMar>
              <w:top w:type="dxa" w:w="90"/>
              <w:left w:type="dxa" w:w="110"/>
              <w:bottom w:type="dxa" w:w="90"/>
              <w:right w:type="dxa" w:w="110"/>
            </w:tcMar>
          </w:tcPr>
          <w:p>
            <w:pPr>
              <w:spacing w:after="0" w:line="260"/>
            </w:pPr>
            <w:r>
              <w:rPr>
                <w:sz w:val="19"/>
                <w:szCs w:val="19"/>
              </w:rPr>
              <w:t xml:space="preserve">GET /matieres-niveaux?niveau_id=TERM&amp;serie_id=C.</w:t>
            </w:r>
          </w:p>
        </w:tc>
        <w:tc>
          <w:tcPr>
            <w:tcW w:type="dxa" w:w="3400"/>
            <w:tcMar>
              <w:top w:type="dxa" w:w="90"/>
              <w:left w:type="dxa" w:w="110"/>
              <w:bottom w:type="dxa" w:w="90"/>
              <w:right w:type="dxa" w:w="110"/>
            </w:tcMar>
          </w:tcPr>
          <w:p>
            <w:pPr>
              <w:spacing w:after="0" w:line="260"/>
            </w:pPr>
            <w:r>
              <w:rPr>
                <w:sz w:val="19"/>
                <w:szCs w:val="19"/>
              </w:rPr>
              <w:t xml:space="preserve">Renvoie les lignes spécifiques à la série C ET les lignes sans série de ce niveau, avec coefficients suggérés.</w:t>
            </w:r>
          </w:p>
        </w:tc>
      </w:tr>
      <w:tr>
        <w:tc>
          <w:tcPr>
            <w:tcW w:type="dxa" w:w="900"/>
            <w:tcMar>
              <w:top w:type="dxa" w:w="90"/>
              <w:left w:type="dxa" w:w="110"/>
              <w:bottom w:type="dxa" w:w="90"/>
              <w:right w:type="dxa" w:w="110"/>
            </w:tcMar>
          </w:tcPr>
          <w:p>
            <w:pPr>
              <w:spacing w:after="0" w:line="260"/>
            </w:pPr>
            <w:r>
              <w:rPr>
                <w:sz w:val="19"/>
                <w:szCs w:val="19"/>
              </w:rPr>
              <w:t xml:space="preserve">TC-20</w:t>
            </w:r>
          </w:p>
        </w:tc>
        <w:tc>
          <w:tcPr>
            <w:tcW w:type="dxa" w:w="4700"/>
            <w:tcMar>
              <w:top w:type="dxa" w:w="90"/>
              <w:left w:type="dxa" w:w="110"/>
              <w:bottom w:type="dxa" w:w="90"/>
              <w:right w:type="dxa" w:w="110"/>
            </w:tcMar>
          </w:tcPr>
          <w:p>
            <w:pPr>
              <w:spacing w:after="0" w:line="260"/>
            </w:pPr>
            <w:r>
              <w:rPr>
                <w:sz w:val="19"/>
                <w:szCs w:val="19"/>
              </w:rPr>
              <w:t xml:space="preserve">Tentative de DELETE SQL direct sur une entrée référencée par une branche (module aval).</w:t>
            </w:r>
          </w:p>
        </w:tc>
        <w:tc>
          <w:tcPr>
            <w:tcW w:type="dxa" w:w="3400"/>
            <w:tcMar>
              <w:top w:type="dxa" w:w="90"/>
              <w:left w:type="dxa" w:w="110"/>
              <w:bottom w:type="dxa" w:w="90"/>
              <w:right w:type="dxa" w:w="110"/>
            </w:tcMar>
          </w:tcPr>
          <w:p>
            <w:pPr>
              <w:spacing w:after="0" w:line="260"/>
            </w:pPr>
            <w:r>
              <w:rPr>
                <w:sz w:val="19"/>
                <w:szCs w:val="19"/>
              </w:rPr>
              <w:t xml:space="preserve">Refus par la contrainte ON DELETE RESTRICT.</w:t>
            </w:r>
          </w:p>
        </w:tc>
      </w:tr>
    </w:tbl>
    <w:p>
      <w:r>
        <w:br w:type="page"/>
      </w:r>
    </w:p>
    <w:p>
      <w:pPr>
        <w:pStyle w:val="Heading1"/>
        <w:spacing w:after="240" w:before="480"/>
      </w:pPr>
      <w:r>
        <w:rPr>
          <w:b/>
          <w:bCs/>
          <w:color w:val="1F3A68"/>
          <w:sz w:val="32"/>
          <w:szCs w:val="32"/>
        </w:rPr>
        <w:t xml:space="preserve">9. Checklist d'implémentation</w:t>
      </w:r>
    </w:p>
    <w:p>
      <w:pPr>
        <w:spacing w:after="130" w:line="300"/>
        <w:jc w:val="both"/>
      </w:pPr>
      <w:r>
        <w:rPr>
          <w:sz w:val="22"/>
          <w:szCs w:val="22"/>
        </w:rPr>
        <w:t xml:space="preserve">Ordre de réalisation recommandé. Chaque étape est vérifiable indépendamment.</w:t>
      </w:r>
    </w:p>
    <w:p>
      <w:pPr>
        <w:pStyle w:val="ListParagraph"/>
        <w:numPr>
          <w:ilvl w:val="0"/>
          <w:numId w:val="1"/>
        </w:numPr>
        <w:spacing w:after="80" w:line="280"/>
      </w:pPr>
      <w:r>
        <w:rPr>
          <w:b/>
          <w:bCs/>
          <w:sz w:val="22"/>
          <w:szCs w:val="22"/>
        </w:rPr>
        <w:t xml:space="preserve">1. Base de données. </w:t>
      </w:r>
      <w:r>
        <w:rPr>
          <w:sz w:val="22"/>
          <w:szCs w:val="22"/>
        </w:rPr>
        <w:t xml:space="preserve">Exécuter les types énumérés puis le DDL (section 3) dans l'ordre : racines, cycle/niveau, filière/série, matières, audit. Vérifier les index partiels de matiere_referentiel_niveau.</w:t>
      </w:r>
    </w:p>
    <w:p>
      <w:pPr>
        <w:pStyle w:val="ListParagraph"/>
        <w:numPr>
          <w:ilvl w:val="0"/>
          <w:numId w:val="1"/>
        </w:numPr>
        <w:spacing w:after="80" w:line="280"/>
      </w:pPr>
      <w:r>
        <w:rPr>
          <w:b/>
          <w:bCs/>
          <w:sz w:val="22"/>
          <w:szCs w:val="22"/>
        </w:rPr>
        <w:t xml:space="preserve">2. Couche d'accès aux données. </w:t>
      </w:r>
      <w:r>
        <w:rPr>
          <w:sz w:val="22"/>
          <w:szCs w:val="22"/>
        </w:rPr>
        <w:t xml:space="preserve">Repositories/DAO par table ; aucune requête ne contourne cette couche.</w:t>
      </w:r>
    </w:p>
    <w:p>
      <w:pPr>
        <w:pStyle w:val="ListParagraph"/>
        <w:numPr>
          <w:ilvl w:val="0"/>
          <w:numId w:val="1"/>
        </w:numPr>
        <w:spacing w:after="80" w:line="280"/>
      </w:pPr>
      <w:r>
        <w:rPr>
          <w:b/>
          <w:bCs/>
          <w:sz w:val="22"/>
          <w:szCs w:val="22"/>
        </w:rPr>
        <w:t xml:space="preserve">3. Service de validation. </w:t>
      </w:r>
      <w:r>
        <w:rPr>
          <w:sz w:val="22"/>
          <w:szCs w:val="22"/>
        </w:rPr>
        <w:t xml:space="preserve">Implémenter le pseudo-code de la section 4.2 dans un service unique, avec les codes d'erreur du catalogue 4.1 ; tests unitaires dédiés (TC-03 à TC-08).</w:t>
      </w:r>
    </w:p>
    <w:p>
      <w:pPr>
        <w:pStyle w:val="ListParagraph"/>
        <w:numPr>
          <w:ilvl w:val="0"/>
          <w:numId w:val="1"/>
        </w:numPr>
        <w:spacing w:after="80" w:line="280"/>
      </w:pPr>
      <w:r>
        <w:rPr>
          <w:b/>
          <w:bCs/>
          <w:sz w:val="22"/>
          <w:szCs w:val="22"/>
        </w:rPr>
        <w:t xml:space="preserve">4. Services métier écriture. </w:t>
      </w:r>
      <w:r>
        <w:rPr>
          <w:sz w:val="22"/>
          <w:szCs w:val="22"/>
        </w:rPr>
        <w:t xml:space="preserve">Création / modification / dépréciation, chacune dans une transaction incluant l'écriture d'audit (TC-17) ; publication d'événement via outbox après commit.</w:t>
      </w:r>
    </w:p>
    <w:p>
      <w:pPr>
        <w:pStyle w:val="ListParagraph"/>
        <w:numPr>
          <w:ilvl w:val="0"/>
          <w:numId w:val="1"/>
        </w:numPr>
        <w:spacing w:after="80" w:line="280"/>
      </w:pPr>
      <w:r>
        <w:rPr>
          <w:b/>
          <w:bCs/>
          <w:sz w:val="22"/>
          <w:szCs w:val="22"/>
        </w:rPr>
        <w:t xml:space="preserve">5. Endpoints de lecture. </w:t>
      </w:r>
      <w:r>
        <w:rPr>
          <w:sz w:val="22"/>
          <w:szCs w:val="22"/>
        </w:rPr>
        <w:t xml:space="preserve">Filtres, pagination, règle etat=ACTIVE par défaut (TC-12, TC-19) ; brancher le cache et son invalidation.</w:t>
      </w:r>
    </w:p>
    <w:p>
      <w:pPr>
        <w:pStyle w:val="ListParagraph"/>
        <w:numPr>
          <w:ilvl w:val="0"/>
          <w:numId w:val="1"/>
        </w:numPr>
        <w:spacing w:after="80" w:line="280"/>
      </w:pPr>
      <w:r>
        <w:rPr>
          <w:b/>
          <w:bCs/>
          <w:sz w:val="22"/>
          <w:szCs w:val="22"/>
        </w:rPr>
        <w:t xml:space="preserve">6. Endpoints d'écriture. </w:t>
      </w:r>
      <w:r>
        <w:rPr>
          <w:sz w:val="22"/>
          <w:szCs w:val="22"/>
        </w:rPr>
        <w:t xml:space="preserve">Contrôle de rôle SUPER_ADMIN (TC-15) ; interdiction DELETE (TC-13) ; verrou des références structurelles (TC-14).</w:t>
      </w:r>
    </w:p>
    <w:p>
      <w:pPr>
        <w:pStyle w:val="ListParagraph"/>
        <w:numPr>
          <w:ilvl w:val="0"/>
          <w:numId w:val="1"/>
        </w:numPr>
        <w:spacing w:after="80" w:line="280"/>
      </w:pPr>
      <w:r>
        <w:rPr>
          <w:b/>
          <w:bCs/>
          <w:sz w:val="22"/>
          <w:szCs w:val="22"/>
        </w:rPr>
        <w:t xml:space="preserve">7. Seed. </w:t>
      </w:r>
      <w:r>
        <w:rPr>
          <w:sz w:val="22"/>
          <w:szCs w:val="22"/>
        </w:rPr>
        <w:t xml:space="preserve">Script idempotent chargé depuis un fichier de données validé par l'expert pédagogique (TC-18).</w:t>
      </w:r>
    </w:p>
    <w:p>
      <w:pPr>
        <w:pStyle w:val="ListParagraph"/>
        <w:numPr>
          <w:ilvl w:val="0"/>
          <w:numId w:val="1"/>
        </w:numPr>
        <w:spacing w:after="80" w:line="280"/>
      </w:pPr>
      <w:r>
        <w:rPr>
          <w:b/>
          <w:bCs/>
          <w:sz w:val="22"/>
          <w:szCs w:val="22"/>
        </w:rPr>
        <w:t xml:space="preserve">8. Recette. </w:t>
      </w:r>
      <w:r>
        <w:rPr>
          <w:sz w:val="22"/>
          <w:szCs w:val="22"/>
        </w:rPr>
        <w:t xml:space="preserve">Dérouler TC-01 à TC-20 ; la recette est prononcée à 100 % de réussite.</w:t>
      </w:r>
    </w:p>
    <w:p>
      <w:r>
        <w:t xml:space="preserve"/>
      </w:r>
    </w:p>
    <w:tbl>
      <w:tblPr>
        <w:tblW w:type="auto" w:w="100"/>
        <w:tblBorders>
          <w:top w:val="single" w:color="5B7DB1" w:sz="8"/>
          <w:left w:val="single" w:color="5B7DB1" w:sz="8"/>
          <w:bottom w:val="single" w:color="5B7DB1" w:sz="8"/>
          <w:right w:val="single" w:color="5B7DB1" w:sz="8"/>
          <w:insideH w:val="single" w:color="auto" w:sz="4"/>
          <w:insideV w:val="single" w:color="auto" w:sz="4"/>
        </w:tblBorders>
      </w:tblPr>
      <w:tblGrid>
        <w:gridCol w:w="9000"/>
      </w:tblGrid>
      <w:tr>
        <w:tc>
          <w:tcPr>
            <w:tcW w:type="dxa" w:w="9000"/>
            <w:shd w:fill="EEF3FA" w:color="auto" w:val="clear"/>
            <w:tcMar>
              <w:top w:type="dxa" w:w="150"/>
              <w:left w:type="dxa" w:w="200"/>
              <w:bottom w:type="dxa" w:w="150"/>
              <w:right w:type="dxa" w:w="200"/>
            </w:tcMar>
          </w:tcPr>
          <w:p>
            <w:pPr>
              <w:spacing w:after="70"/>
            </w:pPr>
            <w:r>
              <w:rPr>
                <w:b/>
                <w:bCs/>
                <w:color w:val="5B7DB1"/>
                <w:sz w:val="19"/>
                <w:szCs w:val="19"/>
              </w:rPr>
              <w:t xml:space="preserve">DEFINITION OF DONE</w:t>
            </w:r>
          </w:p>
          <w:p>
            <w:pPr>
              <w:spacing w:after="0" w:line="290"/>
              <w:jc w:val="both"/>
            </w:pPr>
            <w:r>
              <w:rPr>
                <w:sz w:val="21"/>
                <w:szCs w:val="21"/>
              </w:rPr>
              <w:t xml:space="preserve">Définition de terminé (Definition of Done) : DDL appliqué et versionné en migration ; 20 cas de test verts en environnement d'intégration ; audit consultable ; événement consommé avec succès par un abonné de test ; documentation d'API publiée ; seed exécuté et validé par l'expert pédagogique.</w:t>
            </w:r>
          </w:p>
        </w:tc>
      </w:tr>
    </w:tbl>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8"/>
        <w:szCs w:val="18"/>
      </w:rPr>
      <w:t xml:space="preserve">Page </w:t>
    </w:r>
    <w:r>
      <w:rPr>
        <w:color w:val="6B6B6B"/>
        <w:sz w:val="18"/>
        <w:szCs w:val="18"/>
      </w:rPr>
      <w:fldChar w:fldCharType="begin"/>
      <w:instrText xml:space="preserve">PAGE</w:instrText>
      <w:fldChar w:fldCharType="separate"/>
      <w:fldChar w:fldCharType="end"/>
    </w:r>
    <w:r>
      <w:rPr>
        <w:color w:val="6B6B6B"/>
        <w:sz w:val="18"/>
        <w:szCs w:val="18"/>
      </w:rPr>
      <w:t xml:space="preserve"> sur </w:t>
    </w:r>
    <w:r>
      <w:rPr>
        <w:color w:val="6B6B6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B6B6B"/>
        <w:sz w:val="18"/>
        <w:szCs w:val="18"/>
      </w:rPr>
      <w:t xml:space="preserve">Module Référentiel — Dossier d'implémentation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d'implémentation — Module Référentiel Éducatif</dc:title>
  <dc:creator>Équipe de conception</dc:creator>
  <cp:lastModifiedBy>Un-named</cp:lastModifiedBy>
  <cp:revision>1</cp:revision>
  <dcterms:created xsi:type="dcterms:W3CDTF">2026-07-08T21:54:43.987Z</dcterms:created>
  <dcterms:modified xsi:type="dcterms:W3CDTF">2026-07-08T21:54:44.000Z</dcterms:modified>
</cp:coreProperties>
</file>

<file path=docProps/custom.xml><?xml version="1.0" encoding="utf-8"?>
<Properties xmlns="http://schemas.openxmlformats.org/officeDocument/2006/custom-properties" xmlns:vt="http://schemas.openxmlformats.org/officeDocument/2006/docPropsVTypes"/>
</file>