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54A85"/>
          <w:sz w:val="44"/>
          <w:szCs w:val="44"/>
        </w:rPr>
        <w:t xml:space="preserve">Dosar pentru verificare juridică</w:t>
      </w:r>
    </w:p>
    <w:p>
      <w:pPr>
        <w:spacing w:after="120"/>
      </w:pPr>
      <w:r>
        <w:rPr>
          <w:rFonts w:ascii="Arial" w:cs="Arial" w:eastAsia="Arial" w:hAnsi="Arial"/>
          <w:b/>
          <w:bCs/>
          <w:sz w:val="30"/>
          <w:szCs w:val="30"/>
        </w:rPr>
        <w:t xml:space="preserve">Platforma Alexandrit (alexandrit.ro)</w:t>
      </w:r>
    </w:p>
    <w:p>
      <w:pPr>
        <w:spacing w:after="400"/>
      </w:pPr>
      <w:r>
        <w:rPr>
          <w:rFonts w:ascii="Arial" w:cs="Arial" w:eastAsia="Arial" w:hAnsi="Arial"/>
          <w:sz w:val="21"/>
          <w:szCs w:val="21"/>
        </w:rPr>
        <w:t xml:space="preserve">Termeni și condiții • Politica de confidențialitate • Politica de cookies • Acord de prelucrare a datelor (DPA)</w:t>
      </w:r>
    </w:p>
    <w:p>
      <w:pPr>
        <w:spacing w:after="110" w:line="276"/>
      </w:pPr>
      <w:r>
        <w:rPr>
          <w:rFonts w:ascii="Arial" w:cs="Arial" w:eastAsia="Arial" w:hAnsi="Arial"/>
          <w:sz w:val="21"/>
          <w:szCs w:val="21"/>
        </w:rPr>
        <w:t xml:space="preserve">Operator: MEDIGROUPPLUS SRL — CUI 38103518, J07/617/2017, Str. Prieteniei nr. 4, sat Boscoteni, comuna Frumușica, județul Botoșani.</w:t>
      </w:r>
    </w:p>
    <w:p>
      <w:pPr>
        <w:spacing w:after="110" w:line="276"/>
      </w:pPr>
      <w:r>
        <w:rPr>
          <w:rFonts w:ascii="Arial" w:cs="Arial" w:eastAsia="Arial" w:hAnsi="Arial"/>
          <w:sz w:val="21"/>
          <w:szCs w:val="21"/>
        </w:rPr>
        <w:t xml:space="preserve">Data pregătirii dosarului: 5 octombrie 2026.</w:t>
      </w:r>
    </w:p>
    <w:p>
      <w:pPr>
        <w:spacing w:after="110" w:line="276"/>
      </w:pPr>
      <w:r>
        <w:rPr>
          <w:rFonts w:ascii="Arial" w:cs="Arial" w:eastAsia="Arial" w:hAnsi="Arial"/>
          <w:sz w:val="21"/>
          <w:szCs w:val="21"/>
        </w:rPr>
        <w:t xml:space="preserve">Stare: documentele de mai jos sunt proiecte de lucru, redactate intern, nefinalizate juridic. Sunt deja publicate pe site (Termeni, Politica de confidențialitate, Politica de cookies) sau disponibile (DPA, la /dpa). Se cere verificarea și, după caz, rescrierea lor.</w:t>
      </w:r>
    </w:p>
    <w:p>
      <w:pPr>
        <w:spacing w:after="110" w:line="276"/>
      </w:pPr>
      <w:r>
        <w:rPr>
          <w:rFonts w:ascii="Arial" w:cs="Arial" w:eastAsia="Arial" w:hAnsi="Arial"/>
          <w:i/>
          <w:iCs/>
          <w:color w:val="5A6477"/>
          <w:sz w:val="21"/>
          <w:szCs w:val="21"/>
        </w:rPr>
        <w:t xml:space="preserve">Document confidențial — destinat verificării juridice.</w:t>
      </w:r>
    </w:p>
    <w:p>
      <w:pPr>
        <w:pageBreakBefore/>
      </w:pPr>
    </w:p>
    <w:p>
      <w:pPr>
        <w:pStyle w:val="Heading1"/>
        <w:spacing w:after="160" w:before="360"/>
      </w:pPr>
      <w:r>
        <w:rPr>
          <w:rFonts w:ascii="Arial" w:cs="Arial" w:eastAsia="Arial" w:hAnsi="Arial"/>
          <w:b/>
          <w:bCs/>
          <w:color w:val="154A85"/>
          <w:sz w:val="30"/>
          <w:szCs w:val="30"/>
        </w:rPr>
        <w:t xml:space="preserve">1. Scopul dosarului și ce se cere</w:t>
      </w:r>
    </w:p>
    <w:p>
      <w:pPr>
        <w:spacing w:after="110" w:line="276"/>
      </w:pPr>
      <w:r>
        <w:rPr>
          <w:rFonts w:ascii="Arial" w:cs="Arial" w:eastAsia="Arial" w:hAnsi="Arial"/>
          <w:sz w:val="21"/>
          <w:szCs w:val="21"/>
        </w:rPr>
        <w:t xml:space="preserve">Alexandrit este o platformă SaaS (CRM și instrumente de strângere de fonduri) destinată ONG-urilor din România. Fiecare ONG își creează un cont (o „organizație”) și își gestionează în el donatorii, sponsorii, voluntarii, beneficiarii, campaniile și paginile de donații. Platforma este operată de MEDIGROUPPLUS SRL și vândută pe abonament lunar (probă gratuită de 30 de zile, fără card).</w:t>
      </w:r>
    </w:p>
    <w:p>
      <w:pPr>
        <w:spacing w:after="110" w:line="276"/>
      </w:pPr>
      <w:r>
        <w:rPr>
          <w:rFonts w:ascii="Arial" w:cs="Arial" w:eastAsia="Arial" w:hAnsi="Arial"/>
          <w:sz w:val="21"/>
          <w:szCs w:val="21"/>
        </w:rPr>
        <w:t xml:space="preserve">Cerem juristului:</w:t>
      </w:r>
    </w:p>
    <w:p>
      <w:pPr>
        <w:pStyle w:val="ListParagraph"/>
        <w:numPr>
          <w:ilvl w:val="0"/>
          <w:numId w:val="2"/>
        </w:numPr>
        <w:spacing w:after="90" w:line="270"/>
      </w:pPr>
      <w:r>
        <w:rPr>
          <w:rFonts w:ascii="Arial" w:cs="Arial" w:eastAsia="Arial" w:hAnsi="Arial"/>
          <w:sz w:val="21"/>
          <w:szCs w:val="21"/>
        </w:rPr>
        <w:t xml:space="preserve">verificarea celor patru documente din Anexe (conținut, temeiuri legale, termene, formulări, conformitate cu GDPR, Legea 506/2004 și dreptul consumatorului/comerțului electronic, după caz);</w:t>
      </w:r>
    </w:p>
    <w:p>
      <w:pPr>
        <w:pStyle w:val="ListParagraph"/>
        <w:numPr>
          <w:ilvl w:val="0"/>
          <w:numId w:val="2"/>
        </w:numPr>
        <w:spacing w:after="90" w:line="270"/>
      </w:pPr>
      <w:r>
        <w:rPr>
          <w:rFonts w:ascii="Arial" w:cs="Arial" w:eastAsia="Arial" w:hAnsi="Arial"/>
          <w:sz w:val="21"/>
          <w:szCs w:val="21"/>
        </w:rPr>
        <w:t xml:space="preserve">răspunsuri la întrebările din secțiunea 4;</w:t>
      </w:r>
    </w:p>
    <w:p>
      <w:pPr>
        <w:pStyle w:val="ListParagraph"/>
        <w:numPr>
          <w:ilvl w:val="0"/>
          <w:numId w:val="2"/>
        </w:numPr>
        <w:spacing w:after="90" w:line="270"/>
      </w:pPr>
      <w:r>
        <w:rPr>
          <w:rFonts w:ascii="Arial" w:cs="Arial" w:eastAsia="Arial" w:hAnsi="Arial"/>
          <w:sz w:val="21"/>
          <w:szCs w:val="21"/>
        </w:rPr>
        <w:t xml:space="preserve">recomandări privind ce trebuie rescris, eliminat sau adăugat, precum și privind eventualele obligații formale (DPO, registrul prelucrărilor art. 30, DPIA, înregistrări);</w:t>
      </w:r>
    </w:p>
    <w:p>
      <w:pPr>
        <w:pStyle w:val="ListParagraph"/>
        <w:numPr>
          <w:ilvl w:val="0"/>
          <w:numId w:val="2"/>
        </w:numPr>
        <w:spacing w:after="90" w:line="270"/>
      </w:pPr>
      <w:r>
        <w:rPr>
          <w:rFonts w:ascii="Arial" w:cs="Arial" w:eastAsia="Arial" w:hAnsi="Arial"/>
          <w:sz w:val="21"/>
          <w:szCs w:val="21"/>
        </w:rPr>
        <w:t xml:space="preserve">confirmarea valorii juridice a modului de acceptare electronică (secțiunea 3.2).</w:t>
      </w:r>
    </w:p>
    <w:p>
      <w:pPr>
        <w:pStyle w:val="Heading1"/>
        <w:spacing w:after="160" w:before="360"/>
      </w:pPr>
      <w:r>
        <w:rPr>
          <w:rFonts w:ascii="Arial" w:cs="Arial" w:eastAsia="Arial" w:hAnsi="Arial"/>
          <w:b/>
          <w:bCs/>
          <w:color w:val="154A85"/>
          <w:sz w:val="30"/>
          <w:szCs w:val="30"/>
        </w:rPr>
        <w:t xml:space="preserve">2. Cum funcționează platforma, pe scurt</w:t>
      </w:r>
    </w:p>
    <w:p>
      <w:pPr>
        <w:pStyle w:val="Heading2"/>
        <w:spacing w:after="120" w:before="280"/>
      </w:pPr>
      <w:r>
        <w:rPr>
          <w:rFonts w:ascii="Arial" w:cs="Arial" w:eastAsia="Arial" w:hAnsi="Arial"/>
          <w:b/>
          <w:bCs/>
          <w:color w:val="14213D"/>
          <w:sz w:val="25"/>
          <w:szCs w:val="25"/>
        </w:rPr>
        <w:t xml:space="preserve">2.1 Roluri față de date</w:t>
      </w:r>
    </w:p>
    <w:p>
      <w:pPr>
        <w:pStyle w:val="ListParagraph"/>
        <w:numPr>
          <w:ilvl w:val="0"/>
          <w:numId w:val="3"/>
        </w:numPr>
        <w:spacing w:after="70" w:line="270"/>
      </w:pPr>
      <w:r>
        <w:rPr>
          <w:rFonts w:ascii="Arial" w:cs="Arial" w:eastAsia="Arial" w:hAnsi="Arial"/>
          <w:sz w:val="21"/>
          <w:szCs w:val="21"/>
        </w:rPr>
        <w:t xml:space="preserve">Operator (date proprii): vizitatorii site-ului, conturile utilizatorilor (nume, email, rol, dovada acceptării Termenilor), datele de facturare ale organizațiilor, istoricul plăților de abonament, cererile de contact și programările de consiliere.</w:t>
      </w:r>
    </w:p>
    <w:p>
      <w:pPr>
        <w:pStyle w:val="ListParagraph"/>
        <w:numPr>
          <w:ilvl w:val="0"/>
          <w:numId w:val="3"/>
        </w:numPr>
        <w:spacing w:after="70" w:line="270"/>
      </w:pPr>
      <w:r>
        <w:rPr>
          <w:rFonts w:ascii="Arial" w:cs="Arial" w:eastAsia="Arial" w:hAnsi="Arial"/>
          <w:sz w:val="21"/>
          <w:szCs w:val="21"/>
        </w:rPr>
        <w:t xml:space="preserve">Persoană împuternicită (datele CRM ale ONG-urilor): donatori, sponsori și persoane de contact ale companiilor, voluntari, beneficiari (inclusiv, în cazuri medicale, date despre sănătate și despre minori), angajați și colaboratori ai ONG-ului, Formular 230 (inclusiv CNP și semnătură). ONG-ul decide scopurile; platforma oferă infrastructura.</w:t>
      </w:r>
    </w:p>
    <w:p>
      <w:pPr>
        <w:pStyle w:val="ListParagraph"/>
        <w:numPr>
          <w:ilvl w:val="0"/>
          <w:numId w:val="3"/>
        </w:numPr>
        <w:spacing w:after="70" w:line="270"/>
      </w:pPr>
      <w:r>
        <w:rPr>
          <w:rFonts w:ascii="Arial" w:cs="Arial" w:eastAsia="Arial" w:hAnsi="Arial"/>
          <w:sz w:val="21"/>
          <w:szCs w:val="21"/>
        </w:rPr>
        <w:t xml:space="preserve">Zone de verificat: paginile publice de donații și Formularul 230 sunt colectate prin platformă, dar în numele ONG-ului (informarea afișată numește ONG-ul ca operator); emailurile de campanie ale ONG-ului pleacă de pe domeniul platformei.</w:t>
      </w:r>
    </w:p>
    <w:p>
      <w:pPr>
        <w:pStyle w:val="Heading2"/>
        <w:spacing w:after="120" w:before="280"/>
      </w:pPr>
      <w:r>
        <w:rPr>
          <w:rFonts w:ascii="Arial" w:cs="Arial" w:eastAsia="Arial" w:hAnsi="Arial"/>
          <w:b/>
          <w:bCs/>
          <w:color w:val="14213D"/>
          <w:sz w:val="25"/>
          <w:szCs w:val="25"/>
        </w:rPr>
        <w:t xml:space="preserve">2.2 Fluxuri relevante de date și plăți</w:t>
      </w:r>
    </w:p>
    <w:p>
      <w:pPr>
        <w:pStyle w:val="ListParagraph"/>
        <w:numPr>
          <w:ilvl w:val="0"/>
          <w:numId w:val="3"/>
        </w:numPr>
        <w:spacing w:after="70" w:line="270"/>
      </w:pPr>
      <w:r>
        <w:rPr>
          <w:rFonts w:ascii="Arial" w:cs="Arial" w:eastAsia="Arial" w:hAnsi="Arial"/>
          <w:sz w:val="21"/>
          <w:szCs w:val="21"/>
        </w:rPr>
        <w:t xml:space="preserve">Donațiile se plătesc direct în contul Stripe al fiecărui ONG; platforma nu deține cont Stripe și nu vede datele cardului.</w:t>
      </w:r>
    </w:p>
    <w:p>
      <w:pPr>
        <w:pStyle w:val="ListParagraph"/>
        <w:numPr>
          <w:ilvl w:val="0"/>
          <w:numId w:val="3"/>
        </w:numPr>
        <w:spacing w:after="70" w:line="270"/>
      </w:pPr>
      <w:r>
        <w:rPr>
          <w:rFonts w:ascii="Arial" w:cs="Arial" w:eastAsia="Arial" w:hAnsi="Arial"/>
          <w:sz w:val="21"/>
          <w:szCs w:val="21"/>
        </w:rPr>
        <w:t xml:space="preserve">Abonamentul platformei se plătește prin Netopia Payments (pagină de plată găzduită). După prima plată reușită, procesatorul transmite un token reutilizabil; îl stocăm criptat și taxăm automat lunar (reînnoire automată), cu aviz prin email înainte de taxare. Reînnoirea se poate opri oricând din Setări; tokenul se șterge după 3 încercări eșuate.</w:t>
      </w:r>
    </w:p>
    <w:p>
      <w:pPr>
        <w:pStyle w:val="ListParagraph"/>
        <w:numPr>
          <w:ilvl w:val="0"/>
          <w:numId w:val="3"/>
        </w:numPr>
        <w:spacing w:after="70" w:line="270"/>
      </w:pPr>
      <w:r>
        <w:rPr>
          <w:rFonts w:ascii="Arial" w:cs="Arial" w:eastAsia="Arial" w:hAnsi="Arial"/>
          <w:sz w:val="21"/>
          <w:szCs w:val="21"/>
        </w:rPr>
        <w:t xml:space="preserve">Facturarea fiscală se face prin Oblio (e-Factura/SPV). Clienții sunt persoane juridice (ONG-uri); la prima plată cerem CIF, adresă și județ.</w:t>
      </w:r>
    </w:p>
    <w:p>
      <w:pPr>
        <w:pStyle w:val="ListParagraph"/>
        <w:numPr>
          <w:ilvl w:val="0"/>
          <w:numId w:val="3"/>
        </w:numPr>
        <w:spacing w:after="70" w:line="270"/>
      </w:pPr>
      <w:r>
        <w:rPr>
          <w:rFonts w:ascii="Arial" w:cs="Arial" w:eastAsia="Arial" w:hAnsi="Arial"/>
          <w:sz w:val="21"/>
          <w:szCs w:val="21"/>
        </w:rPr>
        <w:t xml:space="preserve">Emailurile tranzacționale (confirmare cont, invitații, facturi, mulțumiri, avize) pleacă din cutia poștală a domeniului alexandrit.ro, găzduită la furnizorul de web hosting (romania-webhosting.com).</w:t>
      </w:r>
    </w:p>
    <w:p>
      <w:pPr>
        <w:pStyle w:val="ListParagraph"/>
        <w:numPr>
          <w:ilvl w:val="0"/>
          <w:numId w:val="3"/>
        </w:numPr>
        <w:spacing w:after="70" w:line="270"/>
      </w:pPr>
      <w:r>
        <w:rPr>
          <w:rFonts w:ascii="Arial" w:cs="Arial" w:eastAsia="Arial" w:hAnsi="Arial"/>
          <w:sz w:val="21"/>
          <w:szCs w:val="21"/>
        </w:rPr>
        <w:t xml:space="preserve">Conținutul generat cu AI (opțional): titlul, povestea campaniei, sume și, pentru mulțumiri, numele sponsorului, precum și documentele financiare încărcate pentru rapoarte, sunt trimise către Anthropic (Claude).</w:t>
      </w:r>
    </w:p>
    <w:p>
      <w:pPr>
        <w:pStyle w:val="ListParagraph"/>
        <w:numPr>
          <w:ilvl w:val="0"/>
          <w:numId w:val="3"/>
        </w:numPr>
        <w:spacing w:after="70" w:line="270"/>
      </w:pPr>
      <w:r>
        <w:rPr>
          <w:rFonts w:ascii="Arial" w:cs="Arial" w:eastAsia="Arial" w:hAnsi="Arial"/>
          <w:sz w:val="21"/>
          <w:szCs w:val="21"/>
        </w:rPr>
        <w:t xml:space="preserve">Statistici (Google Analytics 4) doar cu consimțământ; calendarul Calendly se încarcă doar după click; autentificarea cu Google este opțională.</w:t>
      </w:r>
    </w:p>
    <w:p>
      <w:pPr>
        <w:pStyle w:val="Heading2"/>
        <w:spacing w:after="120" w:before="280"/>
      </w:pPr>
      <w:r>
        <w:rPr>
          <w:rFonts w:ascii="Arial" w:cs="Arial" w:eastAsia="Arial" w:hAnsi="Arial"/>
          <w:b/>
          <w:bCs/>
          <w:color w:val="14213D"/>
          <w:sz w:val="25"/>
          <w:szCs w:val="25"/>
        </w:rPr>
        <w:t xml:space="preserve">2.3 Sub-procesatori și furnizori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Furnizor</w:t>
            </w:r>
          </w:p>
        </w:tc>
        <w:tc>
          <w:tcPr>
            <w:tcW w:type="dxa" w:w="42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Rol</w:t>
            </w:r>
          </w:p>
        </w:tc>
        <w:tc>
          <w:tcPr>
            <w:tcW w:type="dxa" w:w="3038"/>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Locație / mecanism de transfer (de confirmat)</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Vercel</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Găzduirea aplicației</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SUA/UE; DPF sau clauze contractuale standard</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Supabase</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Baza de date și autentificare</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Regiune UE (Irlanda)</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romania-webhosting.com</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Serviciul de email al domeniului</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România</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Anthropic</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Generare de conținut cu AI (opțional)</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SUA; DPF/clauze contractuale standard</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Twilio</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Apeluri și mesaje (opțional)</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SUA/UE</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Calendly</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Programări de consiliere</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SUA; DPF/clauze contractuale standard</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Google</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Autentificare opțională, Analytics (cu consimțământ)</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SUA/UE</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Netopia Payments</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Plata abonamentului platformei</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România (acționează în nume propriu)</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Stripe</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Plata donațiilor, în contul ONG-ului</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Acționează pentru ONG, nu pentru platformă</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Oblio</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Facturare fiscală</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România</w:t>
            </w:r>
          </w:p>
        </w:tc>
      </w:tr>
      <w:tr>
        <w:trPr>
          <w:tblHeader w:val="off"/>
        </w:trPr>
        <w:tc>
          <w:tcPr>
            <w:tcW w:type="dxa" w:w="24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Integrări la cerere (Make.com, Canva, Newsman, Brevo, Mailchimp, BoldSign)</w:t>
            </w:r>
          </w:p>
        </w:tc>
        <w:tc>
          <w:tcPr>
            <w:tcW w:type="dxa" w:w="4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Doar pentru clientul care le activează</w:t>
            </w:r>
          </w:p>
        </w:tc>
        <w:tc>
          <w:tcPr>
            <w:tcW w:type="dxa" w:w="30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Variabil</w:t>
            </w:r>
          </w:p>
        </w:tc>
      </w:tr>
    </w:tbl>
    <w:p>
      <w:pPr>
        <w:pStyle w:val="Heading2"/>
        <w:spacing w:after="120" w:before="280"/>
      </w:pPr>
      <w:r>
        <w:rPr>
          <w:rFonts w:ascii="Arial" w:cs="Arial" w:eastAsia="Arial" w:hAnsi="Arial"/>
          <w:b/>
          <w:bCs/>
          <w:color w:val="14213D"/>
          <w:sz w:val="25"/>
          <w:szCs w:val="25"/>
        </w:rPr>
        <w:t xml:space="preserve">2.4 Măsuri tehnice și organizatorice</w:t>
      </w:r>
    </w:p>
    <w:p>
      <w:pPr>
        <w:pStyle w:val="ListParagraph"/>
        <w:numPr>
          <w:ilvl w:val="0"/>
          <w:numId w:val="3"/>
        </w:numPr>
        <w:spacing w:after="70" w:line="270"/>
      </w:pPr>
      <w:r>
        <w:rPr>
          <w:rFonts w:ascii="Arial" w:cs="Arial" w:eastAsia="Arial" w:hAnsi="Arial"/>
          <w:sz w:val="21"/>
          <w:szCs w:val="21"/>
        </w:rPr>
        <w:t xml:space="preserve">Izolarea datelor între organizații la nivel de bază de date (politici de securitate pe rând, forțate), control al accesului pe roluri (owner, admin, membru), jurnal de audit pentru acțiuni sensibile.</w:t>
      </w:r>
    </w:p>
    <w:p>
      <w:pPr>
        <w:pStyle w:val="ListParagraph"/>
        <w:numPr>
          <w:ilvl w:val="0"/>
          <w:numId w:val="3"/>
        </w:numPr>
        <w:spacing w:after="70" w:line="270"/>
      </w:pPr>
      <w:r>
        <w:rPr>
          <w:rFonts w:ascii="Arial" w:cs="Arial" w:eastAsia="Arial" w:hAnsi="Arial"/>
          <w:sz w:val="21"/>
          <w:szCs w:val="21"/>
        </w:rPr>
        <w:t xml:space="preserve">Conexiuni criptate (HTTPS); criptarea CNP-ului din Formularul 230, a cheilor de plată ale ONG-urilor și a tokenului cardului.</w:t>
      </w:r>
    </w:p>
    <w:p>
      <w:pPr>
        <w:pStyle w:val="ListParagraph"/>
        <w:numPr>
          <w:ilvl w:val="0"/>
          <w:numId w:val="3"/>
        </w:numPr>
        <w:spacing w:after="70" w:line="270"/>
      </w:pPr>
      <w:r>
        <w:rPr>
          <w:rFonts w:ascii="Arial" w:cs="Arial" w:eastAsia="Arial" w:hAnsi="Arial"/>
          <w:sz w:val="21"/>
          <w:szCs w:val="21"/>
        </w:rPr>
        <w:t xml:space="preserve">Autentificare cu confirmarea adresei de email; limitarea încercărilor repetate; protecții împotriva abuzului (domenii de email de unică folosință blocate, plafoane de înscrieri).</w:t>
      </w:r>
    </w:p>
    <w:p>
      <w:pPr>
        <w:pStyle w:val="ListParagraph"/>
        <w:numPr>
          <w:ilvl w:val="0"/>
          <w:numId w:val="3"/>
        </w:numPr>
        <w:spacing w:after="70" w:line="270"/>
      </w:pPr>
      <w:r>
        <w:rPr>
          <w:rFonts w:ascii="Arial" w:cs="Arial" w:eastAsia="Arial" w:hAnsi="Arial"/>
          <w:sz w:val="21"/>
          <w:szCs w:val="21"/>
        </w:rPr>
        <w:t xml:space="preserve">Drepturile persoanelor vizate: instrumente în platformă pentru export și ștergere/anonimizare (donatori; alte persoane după email), dezabonare de la emailuri cu listă de suprimare (stochează doar un HMAC al adresei).</w:t>
      </w:r>
    </w:p>
    <w:p>
      <w:pPr>
        <w:pStyle w:val="ListParagraph"/>
        <w:numPr>
          <w:ilvl w:val="0"/>
          <w:numId w:val="3"/>
        </w:numPr>
        <w:spacing w:after="70" w:line="270"/>
      </w:pPr>
      <w:r>
        <w:rPr>
          <w:rFonts w:ascii="Arial" w:cs="Arial" w:eastAsia="Arial" w:hAnsi="Arial"/>
          <w:sz w:val="21"/>
          <w:szCs w:val="21"/>
        </w:rPr>
        <w:t xml:space="preserve">Retenție: organizațiile cu acces expirat primesc două avertizări (la 60 și 83 de zile); datele se șterg la 90 de zile (ștergerea este încă manuală, la confirmare). Documentele fiscale: 10 ani. Exportul datelor rămâne disponibil cu accesul expirat.</w:t>
      </w:r>
    </w:p>
    <w:p>
      <w:pPr>
        <w:pStyle w:val="Heading1"/>
        <w:spacing w:after="160" w:before="360"/>
      </w:pPr>
      <w:r>
        <w:rPr>
          <w:rFonts w:ascii="Arial" w:cs="Arial" w:eastAsia="Arial" w:hAnsi="Arial"/>
          <w:b/>
          <w:bCs/>
          <w:color w:val="154A85"/>
          <w:sz w:val="30"/>
          <w:szCs w:val="30"/>
        </w:rPr>
        <w:t xml:space="preserve">3. Cum colectăm acceptări și consimțăminte (starea actuală)</w:t>
      </w:r>
    </w:p>
    <w:p>
      <w:pPr>
        <w:pStyle w:val="Heading2"/>
        <w:spacing w:after="120" w:before="280"/>
      </w:pPr>
      <w:r>
        <w:rPr>
          <w:rFonts w:ascii="Arial" w:cs="Arial" w:eastAsia="Arial" w:hAnsi="Arial"/>
          <w:b/>
          <w:bCs/>
          <w:color w:val="14213D"/>
          <w:sz w:val="25"/>
          <w:szCs w:val="25"/>
        </w:rPr>
        <w:t xml:space="preserve">3.1 Tabel de evidență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238"/>
      </w:tblGrid>
      <w:tr>
        <w:trPr>
          <w:tblHeader/>
        </w:trPr>
        <w:tc>
          <w:tcPr>
            <w:tcW w:type="dxa" w:w="27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Moment</w:t>
            </w:r>
          </w:p>
        </w:tc>
        <w:tc>
          <w:tcPr>
            <w:tcW w:type="dxa" w:w="37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Ce se cere / afișează</w:t>
            </w:r>
          </w:p>
        </w:tc>
        <w:tc>
          <w:tcPr>
            <w:tcW w:type="dxa" w:w="3238"/>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Ce se înregistrează</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Înscriere (email sau Google)</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Bifă obligatorie: Termeni, Politica de confidențialitate și, pentru organizații noi, DPA</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Data și versiunea Termenilor/Politicii (app_users); data, versiunea și utilizatorul pentru DPA (organizație)</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Utilizatori existenți</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Ecran de reacceptare la schimbarea de fond a versiunii Termenilor/Politicii (și pentru portalul beneficiarilor)</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Se suprascrie data/versiunea acceptată</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Pagina publică de donație</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Notă de informare care numește ONG-ul ca operator; bifă pentru politica de prelucrare; bifă separată, opțională, pentru emailuri de la ONG</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Bifele pe rândul donației (consimțământ GDPR, Termeni, WhatsApp, email)</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Formular 230 public</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Notă de informare art. 13 înainte de completare</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Bifele și datele formularului</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Emailuri de campanie ale ONG-ului</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Link de dezabonare în fiecare email (inclusiv antet List-Unsubscribe)</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Dezabonarea; lista de suprimare cu HMAC al adresei</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Cookies</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Bannerul cere acord pentru statistici (GA4); cookie-urile strict necesare fără acord</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Alegerea în localStorage; GA4 se încarcă doar cu acord</w:t>
            </w:r>
          </w:p>
        </w:tc>
      </w:tr>
      <w:tr>
        <w:trPr>
          <w:tblHeader w:val="off"/>
        </w:trPr>
        <w:tc>
          <w:tcPr>
            <w:tcW w:type="dxa" w:w="2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Plata abonamentului</w:t>
            </w:r>
          </w:p>
        </w:tc>
        <w:tc>
          <w:tcPr>
            <w:tcW w:type="dxa" w:w="37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Mențiune înainte de plată: plata e recurentă, cardul se reține și se taxează automat, se poate opri din Setări</w:t>
            </w:r>
          </w:p>
        </w:tc>
        <w:tc>
          <w:tcPr>
            <w:tcW w:type="dxa" w:w="32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Tokenul cardului (criptat), data expirării; avize prin email înainte de taxare</w:t>
            </w:r>
          </w:p>
        </w:tc>
      </w:tr>
    </w:tbl>
    <w:p>
      <w:pPr>
        <w:pStyle w:val="Heading2"/>
        <w:spacing w:after="120" w:before="280"/>
      </w:pPr>
      <w:r>
        <w:rPr>
          <w:rFonts w:ascii="Arial" w:cs="Arial" w:eastAsia="Arial" w:hAnsi="Arial"/>
          <w:b/>
          <w:bCs/>
          <w:color w:val="14213D"/>
          <w:sz w:val="25"/>
          <w:szCs w:val="25"/>
        </w:rPr>
        <w:t xml:space="preserve">3.2 Acceptarea electronică a acordurilor</w:t>
      </w:r>
    </w:p>
    <w:p>
      <w:pPr>
        <w:spacing w:after="110" w:line="276"/>
      </w:pPr>
      <w:r>
        <w:rPr>
          <w:rFonts w:ascii="Arial" w:cs="Arial" w:eastAsia="Arial" w:hAnsi="Arial"/>
          <w:sz w:val="21"/>
          <w:szCs w:val="21"/>
        </w:rPr>
        <w:t xml:space="preserve">Termenii, Politica și DPA se acceptă prin bifă într-un formular autentificat sau în curs de autentificare, fără semnătură electronică calificată. Se înregistrează data, versiunea textului și utilizatorul. DPA se acceptă de un owner sau administrator în numele organizației. Cerem confirmarea că această formă este suficientă pentru încheierea valabilă a acordurilor (inclusiv art. 28 alin. 9 GDPR — formă scrisă, inclusiv în format electronic).</w:t>
      </w:r>
    </w:p>
    <w:p>
      <w:pPr>
        <w:pStyle w:val="Heading2"/>
        <w:spacing w:after="120" w:before="280"/>
      </w:pPr>
      <w:r>
        <w:rPr>
          <w:rFonts w:ascii="Arial" w:cs="Arial" w:eastAsia="Arial" w:hAnsi="Arial"/>
          <w:b/>
          <w:bCs/>
          <w:color w:val="14213D"/>
          <w:sz w:val="25"/>
          <w:szCs w:val="25"/>
        </w:rPr>
        <w:t xml:space="preserve">3.3 Puncte slabe cunoscute (autoidentificate)</w:t>
      </w:r>
    </w:p>
    <w:p>
      <w:pPr>
        <w:pStyle w:val="ListParagraph"/>
        <w:numPr>
          <w:ilvl w:val="0"/>
          <w:numId w:val="3"/>
        </w:numPr>
        <w:spacing w:after="70" w:line="270"/>
      </w:pPr>
      <w:r>
        <w:rPr>
          <w:rFonts w:ascii="Arial" w:cs="Arial" w:eastAsia="Arial" w:hAnsi="Arial"/>
          <w:sz w:val="21"/>
          <w:szCs w:val="21"/>
        </w:rPr>
        <w:t xml:space="preserve">Donatorii introduși înainte de existența bifei separate pentru email au consimțământul de email „necunoscut” și continuă să primească reamintirea anuală de Formular 230, cu link de dezabonare. Cerem opinia asupra acestei abordări (art. 12 din Legea 506/2004).</w:t>
      </w:r>
    </w:p>
    <w:p>
      <w:pPr>
        <w:pStyle w:val="ListParagraph"/>
        <w:numPr>
          <w:ilvl w:val="0"/>
          <w:numId w:val="3"/>
        </w:numPr>
        <w:spacing w:after="70" w:line="270"/>
      </w:pPr>
      <w:r>
        <w:rPr>
          <w:rFonts w:ascii="Arial" w:cs="Arial" w:eastAsia="Arial" w:hAnsi="Arial"/>
          <w:sz w:val="21"/>
          <w:szCs w:val="21"/>
        </w:rPr>
        <w:t xml:space="preserve">Bifa „Termeni” de pe pagina de donație trimite încă la Termenii B2B ai platformei, nu la informarea ONG-ului — de reformulat/decis.</w:t>
      </w:r>
    </w:p>
    <w:p>
      <w:pPr>
        <w:pStyle w:val="ListParagraph"/>
        <w:numPr>
          <w:ilvl w:val="0"/>
          <w:numId w:val="3"/>
        </w:numPr>
        <w:spacing w:after="70" w:line="270"/>
      </w:pPr>
      <w:r>
        <w:rPr>
          <w:rFonts w:ascii="Arial" w:cs="Arial" w:eastAsia="Arial" w:hAnsi="Arial"/>
          <w:sz w:val="21"/>
          <w:szCs w:val="21"/>
        </w:rPr>
        <w:t xml:space="preserve">Bannerul de cookies vorbește despre „statistici anonime”, deși GA4 este pseudonimizat — de reformulat.</w:t>
      </w:r>
    </w:p>
    <w:p>
      <w:pPr>
        <w:pStyle w:val="ListParagraph"/>
        <w:numPr>
          <w:ilvl w:val="0"/>
          <w:numId w:val="3"/>
        </w:numPr>
        <w:spacing w:after="70" w:line="270"/>
      </w:pPr>
      <w:r>
        <w:rPr>
          <w:rFonts w:ascii="Arial" w:cs="Arial" w:eastAsia="Arial" w:hAnsi="Arial"/>
          <w:sz w:val="21"/>
          <w:szCs w:val="21"/>
        </w:rPr>
        <w:t xml:space="preserve">Documentele sunt redactate intern; nu au fost verificate de un jurist sau DPO.</w:t>
      </w:r>
    </w:p>
    <w:p>
      <w:pPr>
        <w:pStyle w:val="Heading1"/>
        <w:spacing w:after="160" w:before="360"/>
      </w:pPr>
      <w:r>
        <w:rPr>
          <w:rFonts w:ascii="Arial" w:cs="Arial" w:eastAsia="Arial" w:hAnsi="Arial"/>
          <w:b/>
          <w:bCs/>
          <w:color w:val="154A85"/>
          <w:sz w:val="30"/>
          <w:szCs w:val="30"/>
        </w:rPr>
        <w:t xml:space="preserve">4. Întrebări pentru jurist</w:t>
      </w:r>
    </w:p>
    <w:p>
      <w:pPr>
        <w:pStyle w:val="Heading2"/>
        <w:spacing w:after="120" w:before="280"/>
      </w:pPr>
      <w:r>
        <w:rPr>
          <w:rFonts w:ascii="Arial" w:cs="Arial" w:eastAsia="Arial" w:hAnsi="Arial"/>
          <w:b/>
          <w:bCs/>
          <w:color w:val="14213D"/>
          <w:sz w:val="25"/>
          <w:szCs w:val="25"/>
        </w:rPr>
        <w:t xml:space="preserve">Roluri și structură</w:t>
      </w:r>
    </w:p>
    <w:p>
      <w:pPr>
        <w:spacing w:after="100" w:line="270"/>
        <w:ind w:left="440" w:hanging="440"/>
      </w:pPr>
      <w:r>
        <w:rPr>
          <w:rFonts w:ascii="Arial" w:cs="Arial" w:eastAsia="Arial" w:hAnsi="Arial"/>
          <w:b/>
          <w:bCs/>
          <w:sz w:val="21"/>
          <w:szCs w:val="21"/>
        </w:rPr>
        <w:t xml:space="preserve">1. </w:t>
      </w:r>
      <w:r>
        <w:rPr>
          <w:rFonts w:ascii="Arial" w:cs="Arial" w:eastAsia="Arial" w:hAnsi="Arial"/>
          <w:sz w:val="21"/>
          <w:szCs w:val="21"/>
        </w:rPr>
        <w:t xml:space="preserve">Confirmați calificarea: platforma este persoană împuternicită pentru datele CRM ale ONG-urilor și operator pentru datele de cont, facturare, vizitatori și plată? Există situații în care ar putea fi operator asociat (de exemplu paginile publice de donații, Formularul 230 sau emailurile de campanie trimise de pe domeniul platformei)?</w:t>
      </w:r>
    </w:p>
    <w:p>
      <w:pPr>
        <w:spacing w:after="100" w:line="270"/>
        <w:ind w:left="440" w:hanging="440"/>
      </w:pPr>
      <w:r>
        <w:rPr>
          <w:rFonts w:ascii="Arial" w:cs="Arial" w:eastAsia="Arial" w:hAnsi="Arial"/>
          <w:b/>
          <w:bCs/>
          <w:sz w:val="21"/>
          <w:szCs w:val="21"/>
        </w:rPr>
        <w:t xml:space="preserve">2. </w:t>
      </w:r>
      <w:r>
        <w:rPr>
          <w:rFonts w:ascii="Arial" w:cs="Arial" w:eastAsia="Arial" w:hAnsi="Arial"/>
          <w:sz w:val="21"/>
          <w:szCs w:val="21"/>
        </w:rPr>
        <w:t xml:space="preserve">Informarea de pe paginile publice (donații, Formular 230) numește ONG-ul ca operator, iar platforma este menționată ca persoană împuternicită. Este formularea corectă și suficientă?</w:t>
      </w:r>
    </w:p>
    <w:p>
      <w:pPr>
        <w:pStyle w:val="Heading2"/>
        <w:spacing w:after="120" w:before="280"/>
      </w:pPr>
      <w:r>
        <w:rPr>
          <w:rFonts w:ascii="Arial" w:cs="Arial" w:eastAsia="Arial" w:hAnsi="Arial"/>
          <w:b/>
          <w:bCs/>
          <w:color w:val="14213D"/>
          <w:sz w:val="25"/>
          <w:szCs w:val="25"/>
        </w:rPr>
        <w:t xml:space="preserve">Acordul de prelucrare (DPA)</w:t>
      </w:r>
    </w:p>
    <w:p>
      <w:pPr>
        <w:spacing w:after="100" w:line="270"/>
        <w:ind w:left="440" w:hanging="440"/>
      </w:pPr>
      <w:r>
        <w:rPr>
          <w:rFonts w:ascii="Arial" w:cs="Arial" w:eastAsia="Arial" w:hAnsi="Arial"/>
          <w:b/>
          <w:bCs/>
          <w:sz w:val="21"/>
          <w:szCs w:val="21"/>
        </w:rPr>
        <w:t xml:space="preserve">3. </w:t>
      </w:r>
      <w:r>
        <w:rPr>
          <w:rFonts w:ascii="Arial" w:cs="Arial" w:eastAsia="Arial" w:hAnsi="Arial"/>
          <w:sz w:val="21"/>
          <w:szCs w:val="21"/>
        </w:rPr>
        <w:t xml:space="preserve">Conține DPA-ul toate elementele obligatorii ale art. 28 alin. 3 GDPR? Ce lipsește sau trebuie reformulat?</w:t>
      </w:r>
    </w:p>
    <w:p>
      <w:pPr>
        <w:spacing w:after="100" w:line="270"/>
        <w:ind w:left="440" w:hanging="440"/>
      </w:pPr>
      <w:r>
        <w:rPr>
          <w:rFonts w:ascii="Arial" w:cs="Arial" w:eastAsia="Arial" w:hAnsi="Arial"/>
          <w:b/>
          <w:bCs/>
          <w:sz w:val="21"/>
          <w:szCs w:val="21"/>
        </w:rPr>
        <w:t xml:space="preserve">4. </w:t>
      </w:r>
      <w:r>
        <w:rPr>
          <w:rFonts w:ascii="Arial" w:cs="Arial" w:eastAsia="Arial" w:hAnsi="Arial"/>
          <w:sz w:val="21"/>
          <w:szCs w:val="21"/>
        </w:rPr>
        <w:t xml:space="preserve">Autorizarea generală a sub-procesatorilor cu preaviz de 14 zile și drept de opoziție motivat — este o clauză acceptabilă și suficientă? Termenul e adecvat?</w:t>
      </w:r>
    </w:p>
    <w:p>
      <w:pPr>
        <w:spacing w:after="100" w:line="270"/>
        <w:ind w:left="440" w:hanging="440"/>
      </w:pPr>
      <w:r>
        <w:rPr>
          <w:rFonts w:ascii="Arial" w:cs="Arial" w:eastAsia="Arial" w:hAnsi="Arial"/>
          <w:b/>
          <w:bCs/>
          <w:sz w:val="21"/>
          <w:szCs w:val="21"/>
        </w:rPr>
        <w:t xml:space="preserve">5. </w:t>
      </w:r>
      <w:r>
        <w:rPr>
          <w:rFonts w:ascii="Arial" w:cs="Arial" w:eastAsia="Arial" w:hAnsi="Arial"/>
          <w:sz w:val="21"/>
          <w:szCs w:val="21"/>
        </w:rPr>
        <w:t xml:space="preserve">Termenul de notificare a incidentelor („de regulă în 48 de ore”) este realist și corect formulat?</w:t>
      </w:r>
    </w:p>
    <w:p>
      <w:pPr>
        <w:spacing w:after="100" w:line="270"/>
        <w:ind w:left="440" w:hanging="440"/>
      </w:pPr>
      <w:r>
        <w:rPr>
          <w:rFonts w:ascii="Arial" w:cs="Arial" w:eastAsia="Arial" w:hAnsi="Arial"/>
          <w:b/>
          <w:bCs/>
          <w:sz w:val="21"/>
          <w:szCs w:val="21"/>
        </w:rPr>
        <w:t xml:space="preserve">6. </w:t>
      </w:r>
      <w:r>
        <w:rPr>
          <w:rFonts w:ascii="Arial" w:cs="Arial" w:eastAsia="Arial" w:hAnsi="Arial"/>
          <w:sz w:val="21"/>
          <w:szCs w:val="21"/>
        </w:rPr>
        <w:t xml:space="preserve">Cum ar trebui reglate răspunderea, limitele răspunderii și prioritatea între DPA și Termeni pentru protecția datelor?</w:t>
      </w:r>
    </w:p>
    <w:p>
      <w:pPr>
        <w:spacing w:after="100" w:line="270"/>
        <w:ind w:left="440" w:hanging="440"/>
      </w:pPr>
      <w:r>
        <w:rPr>
          <w:rFonts w:ascii="Arial" w:cs="Arial" w:eastAsia="Arial" w:hAnsi="Arial"/>
          <w:b/>
          <w:bCs/>
          <w:sz w:val="21"/>
          <w:szCs w:val="21"/>
        </w:rPr>
        <w:t xml:space="preserve">7. </w:t>
      </w:r>
      <w:r>
        <w:rPr>
          <w:rFonts w:ascii="Arial" w:cs="Arial" w:eastAsia="Arial" w:hAnsi="Arial"/>
          <w:sz w:val="21"/>
          <w:szCs w:val="21"/>
        </w:rPr>
        <w:t xml:space="preserve">Transferurile către SUA (Vercel, Anthropic, Twilio, Calendly, Google): este suficient să invocăm Cadrul UE–SUA de confidențialitate / clauzele contractuale standard? Ce documentare trebuie păstrată (evaluare de impact asupra transferului)?</w:t>
      </w:r>
    </w:p>
    <w:p>
      <w:pPr>
        <w:spacing w:after="100" w:line="270"/>
        <w:ind w:left="440" w:hanging="440"/>
      </w:pPr>
      <w:r>
        <w:rPr>
          <w:rFonts w:ascii="Arial" w:cs="Arial" w:eastAsia="Arial" w:hAnsi="Arial"/>
          <w:b/>
          <w:bCs/>
          <w:sz w:val="21"/>
          <w:szCs w:val="21"/>
        </w:rPr>
        <w:t xml:space="preserve">8. </w:t>
      </w:r>
      <w:r>
        <w:rPr>
          <w:rFonts w:ascii="Arial" w:cs="Arial" w:eastAsia="Arial" w:hAnsi="Arial"/>
          <w:sz w:val="21"/>
          <w:szCs w:val="21"/>
        </w:rPr>
        <w:t xml:space="preserve">Dreptul de audit: formularea actuală este rezonabilă pentru un SaaS cu mulți clienți?</w:t>
      </w:r>
    </w:p>
    <w:p>
      <w:pPr>
        <w:pStyle w:val="Heading2"/>
        <w:spacing w:after="120" w:before="280"/>
      </w:pPr>
      <w:r>
        <w:rPr>
          <w:rFonts w:ascii="Arial" w:cs="Arial" w:eastAsia="Arial" w:hAnsi="Arial"/>
          <w:b/>
          <w:bCs/>
          <w:color w:val="14213D"/>
          <w:sz w:val="25"/>
          <w:szCs w:val="25"/>
        </w:rPr>
        <w:t xml:space="preserve">Termeni și condiții</w:t>
      </w:r>
    </w:p>
    <w:p>
      <w:pPr>
        <w:spacing w:after="100" w:line="270"/>
        <w:ind w:left="440" w:hanging="440"/>
      </w:pPr>
      <w:r>
        <w:rPr>
          <w:rFonts w:ascii="Arial" w:cs="Arial" w:eastAsia="Arial" w:hAnsi="Arial"/>
          <w:b/>
          <w:bCs/>
          <w:sz w:val="21"/>
          <w:szCs w:val="21"/>
        </w:rPr>
        <w:t xml:space="preserve">9. </w:t>
      </w:r>
      <w:r>
        <w:rPr>
          <w:rFonts w:ascii="Arial" w:cs="Arial" w:eastAsia="Arial" w:hAnsi="Arial"/>
          <w:sz w:val="21"/>
          <w:szCs w:val="21"/>
        </w:rPr>
        <w:t xml:space="preserve">Sunt clauzele privind răspunderea, suspendarea pentru neplată, rezilierea, modificarea unilaterală a Termenilor, probă gratuită și legea aplicabilă valide și echilibrate pentru un contract B2B cu ONG-uri? Există clauze care ar putea fi considerate abuzive?</w:t>
      </w:r>
    </w:p>
    <w:p>
      <w:pPr>
        <w:spacing w:after="100" w:line="270"/>
        <w:ind w:left="440" w:hanging="440"/>
      </w:pPr>
      <w:r>
        <w:rPr>
          <w:rFonts w:ascii="Arial" w:cs="Arial" w:eastAsia="Arial" w:hAnsi="Arial"/>
          <w:b/>
          <w:bCs/>
          <w:sz w:val="21"/>
          <w:szCs w:val="21"/>
        </w:rPr>
        <w:t xml:space="preserve">10. </w:t>
      </w:r>
      <w:r>
        <w:rPr>
          <w:rFonts w:ascii="Arial" w:cs="Arial" w:eastAsia="Arial" w:hAnsi="Arial"/>
          <w:sz w:val="21"/>
          <w:szCs w:val="21"/>
        </w:rPr>
        <w:t xml:space="preserve">Plata recurentă prin card cu token salvat: informarea dinaintea plății și formulările din Termeni sunt suficiente (inclusiv față de cerințele procesatorului și ale băncilor)? Este nevoie de un consimțământ explicit separat?</w:t>
      </w:r>
    </w:p>
    <w:p>
      <w:pPr>
        <w:spacing w:after="100" w:line="270"/>
        <w:ind w:left="440" w:hanging="440"/>
      </w:pPr>
      <w:r>
        <w:rPr>
          <w:rFonts w:ascii="Arial" w:cs="Arial" w:eastAsia="Arial" w:hAnsi="Arial"/>
          <w:b/>
          <w:bCs/>
          <w:sz w:val="21"/>
          <w:szCs w:val="21"/>
        </w:rPr>
        <w:t xml:space="preserve">11. </w:t>
      </w:r>
      <w:r>
        <w:rPr>
          <w:rFonts w:ascii="Arial" w:cs="Arial" w:eastAsia="Arial" w:hAnsi="Arial"/>
          <w:sz w:val="21"/>
          <w:szCs w:val="21"/>
        </w:rPr>
        <w:t xml:space="preserve">În cazul în care un client este persoană fizică autorizată sau un ONG mic, se aplică dispoziții de protecție a consumatorului (retragere, informare precontractuală)? Cum delimităm?</w:t>
      </w:r>
    </w:p>
    <w:p>
      <w:pPr>
        <w:spacing w:after="100" w:line="270"/>
        <w:ind w:left="440" w:hanging="440"/>
      </w:pPr>
      <w:r>
        <w:rPr>
          <w:rFonts w:ascii="Arial" w:cs="Arial" w:eastAsia="Arial" w:hAnsi="Arial"/>
          <w:b/>
          <w:bCs/>
          <w:sz w:val="21"/>
          <w:szCs w:val="21"/>
        </w:rPr>
        <w:t xml:space="preserve">12. </w:t>
      </w:r>
      <w:r>
        <w:rPr>
          <w:rFonts w:ascii="Arial" w:cs="Arial" w:eastAsia="Arial" w:hAnsi="Arial"/>
          <w:sz w:val="21"/>
          <w:szCs w:val="21"/>
        </w:rPr>
        <w:t xml:space="preserve">Facturarea (Oblio, e-Factura): sunt formulate corect clauzele privind emiterea electronică, datele de facturare și răspunderea pentru corectitudinea lor?</w:t>
      </w:r>
    </w:p>
    <w:p>
      <w:pPr>
        <w:spacing w:after="100" w:line="270"/>
        <w:ind w:left="440" w:hanging="440"/>
      </w:pPr>
      <w:r>
        <w:rPr>
          <w:rFonts w:ascii="Arial" w:cs="Arial" w:eastAsia="Arial" w:hAnsi="Arial"/>
          <w:b/>
          <w:bCs/>
          <w:sz w:val="21"/>
          <w:szCs w:val="21"/>
        </w:rPr>
        <w:t xml:space="preserve">13. </w:t>
      </w:r>
      <w:r>
        <w:rPr>
          <w:rFonts w:ascii="Arial" w:cs="Arial" w:eastAsia="Arial" w:hAnsi="Arial"/>
          <w:sz w:val="21"/>
          <w:szCs w:val="21"/>
        </w:rPr>
        <w:t xml:space="preserve">Contractele de sponsorizare și Formularul 230/D177 generate cu ajutorul platformei: ce avertismente sau disclaimere sunt necesare?</w:t>
      </w:r>
    </w:p>
    <w:p>
      <w:pPr>
        <w:pStyle w:val="Heading2"/>
        <w:spacing w:after="120" w:before="280"/>
      </w:pPr>
      <w:r>
        <w:rPr>
          <w:rFonts w:ascii="Arial" w:cs="Arial" w:eastAsia="Arial" w:hAnsi="Arial"/>
          <w:b/>
          <w:bCs/>
          <w:color w:val="14213D"/>
          <w:sz w:val="25"/>
          <w:szCs w:val="25"/>
        </w:rPr>
        <w:t xml:space="preserve">Politica de confidențialitate</w:t>
      </w:r>
    </w:p>
    <w:p>
      <w:pPr>
        <w:spacing w:after="100" w:line="270"/>
        <w:ind w:left="440" w:hanging="440"/>
      </w:pPr>
      <w:r>
        <w:rPr>
          <w:rFonts w:ascii="Arial" w:cs="Arial" w:eastAsia="Arial" w:hAnsi="Arial"/>
          <w:b/>
          <w:bCs/>
          <w:sz w:val="21"/>
          <w:szCs w:val="21"/>
        </w:rPr>
        <w:t xml:space="preserve">14. </w:t>
      </w:r>
      <w:r>
        <w:rPr>
          <w:rFonts w:ascii="Arial" w:cs="Arial" w:eastAsia="Arial" w:hAnsi="Arial"/>
          <w:sz w:val="21"/>
          <w:szCs w:val="21"/>
        </w:rPr>
        <w:t xml:space="preserve">Sunt corect indicate temeiurile legale pentru fiecare scop (executarea contractului, obligație legală, interes legitim pentru dovada acceptării și securitate, consimțământ pentru statistici și marketing)? Ce modificări recomandați?</w:t>
      </w:r>
    </w:p>
    <w:p>
      <w:pPr>
        <w:spacing w:after="100" w:line="270"/>
        <w:ind w:left="440" w:hanging="440"/>
      </w:pPr>
      <w:r>
        <w:rPr>
          <w:rFonts w:ascii="Arial" w:cs="Arial" w:eastAsia="Arial" w:hAnsi="Arial"/>
          <w:b/>
          <w:bCs/>
          <w:sz w:val="21"/>
          <w:szCs w:val="21"/>
        </w:rPr>
        <w:t xml:space="preserve">15. </w:t>
      </w:r>
      <w:r>
        <w:rPr>
          <w:rFonts w:ascii="Arial" w:cs="Arial" w:eastAsia="Arial" w:hAnsi="Arial"/>
          <w:sz w:val="21"/>
          <w:szCs w:val="21"/>
        </w:rPr>
        <w:t xml:space="preserve">Termenele de păstrare (90 de zile după expirarea accesului, 10 ani pentru documente fiscale, jurnale, tokenul cardului, dovada acceptării) sunt proporționale și corect justificate?</w:t>
      </w:r>
    </w:p>
    <w:p>
      <w:pPr>
        <w:spacing w:after="100" w:line="270"/>
        <w:ind w:left="440" w:hanging="440"/>
      </w:pPr>
      <w:r>
        <w:rPr>
          <w:rFonts w:ascii="Arial" w:cs="Arial" w:eastAsia="Arial" w:hAnsi="Arial"/>
          <w:b/>
          <w:bCs/>
          <w:sz w:val="21"/>
          <w:szCs w:val="21"/>
        </w:rPr>
        <w:t xml:space="preserve">16. </w:t>
      </w:r>
      <w:r>
        <w:rPr>
          <w:rFonts w:ascii="Arial" w:cs="Arial" w:eastAsia="Arial" w:hAnsi="Arial"/>
          <w:sz w:val="21"/>
          <w:szCs w:val="21"/>
        </w:rPr>
        <w:t xml:space="preserve">Prelucrarea CNP-ului în Formularul 230 (criptat) și a datelor despre sănătate și minori introduse de ONG-uri: ce trebuie prevăzut în Termeni/DPA/politică? Cine și cum răspunde de DPIA și de consimțământul explicit?</w:t>
      </w:r>
    </w:p>
    <w:p>
      <w:pPr>
        <w:spacing w:after="100" w:line="270"/>
        <w:ind w:left="440" w:hanging="440"/>
      </w:pPr>
      <w:r>
        <w:rPr>
          <w:rFonts w:ascii="Arial" w:cs="Arial" w:eastAsia="Arial" w:hAnsi="Arial"/>
          <w:b/>
          <w:bCs/>
          <w:sz w:val="21"/>
          <w:szCs w:val="21"/>
        </w:rPr>
        <w:t xml:space="preserve">17. </w:t>
      </w:r>
      <w:r>
        <w:rPr>
          <w:rFonts w:ascii="Arial" w:cs="Arial" w:eastAsia="Arial" w:hAnsi="Arial"/>
          <w:sz w:val="21"/>
          <w:szCs w:val="21"/>
        </w:rPr>
        <w:t xml:space="preserve">Utilizarea lui Anthropic (AI) pentru povești de campanii medicale și documente financiare: ce informare, ce temei și ce restricții sunt necesare?</w:t>
      </w:r>
    </w:p>
    <w:p>
      <w:pPr>
        <w:spacing w:after="100" w:line="270"/>
        <w:ind w:left="440" w:hanging="440"/>
      </w:pPr>
      <w:r>
        <w:rPr>
          <w:rFonts w:ascii="Arial" w:cs="Arial" w:eastAsia="Arial" w:hAnsi="Arial"/>
          <w:b/>
          <w:bCs/>
          <w:sz w:val="21"/>
          <w:szCs w:val="21"/>
        </w:rPr>
        <w:t xml:space="preserve">18. </w:t>
      </w:r>
      <w:r>
        <w:rPr>
          <w:rFonts w:ascii="Arial" w:cs="Arial" w:eastAsia="Arial" w:hAnsi="Arial"/>
          <w:sz w:val="21"/>
          <w:szCs w:val="21"/>
        </w:rPr>
        <w:t xml:space="preserve">Lista de suprimare a emailurilor (HMAC al adresei, păstrat și după ștergerea donatorului): este legitimă și suficient de bine documentată în politică?</w:t>
      </w:r>
    </w:p>
    <w:p>
      <w:pPr>
        <w:spacing w:after="100" w:line="270"/>
        <w:ind w:left="440" w:hanging="440"/>
      </w:pPr>
      <w:r>
        <w:rPr>
          <w:rFonts w:ascii="Arial" w:cs="Arial" w:eastAsia="Arial" w:hAnsi="Arial"/>
          <w:b/>
          <w:bCs/>
          <w:sz w:val="21"/>
          <w:szCs w:val="21"/>
        </w:rPr>
        <w:t xml:space="preserve">19. </w:t>
      </w:r>
      <w:r>
        <w:rPr>
          <w:rFonts w:ascii="Arial" w:cs="Arial" w:eastAsia="Arial" w:hAnsi="Arial"/>
          <w:sz w:val="21"/>
          <w:szCs w:val="21"/>
        </w:rPr>
        <w:t xml:space="preserve">Cum tratăm datele introduse de ONG despre persoane care nu au legătură directă cu platforma (donatori, voluntari, beneficiari) în ceea ce privește informarea persoanelor vizate și solicitările lor către noi?</w:t>
      </w:r>
    </w:p>
    <w:p>
      <w:pPr>
        <w:pStyle w:val="Heading2"/>
        <w:spacing w:after="120" w:before="280"/>
      </w:pPr>
      <w:r>
        <w:rPr>
          <w:rFonts w:ascii="Arial" w:cs="Arial" w:eastAsia="Arial" w:hAnsi="Arial"/>
          <w:b/>
          <w:bCs/>
          <w:color w:val="14213D"/>
          <w:sz w:val="25"/>
          <w:szCs w:val="25"/>
        </w:rPr>
        <w:t xml:space="preserve">Comunicări electronice și cookies</w:t>
      </w:r>
    </w:p>
    <w:p>
      <w:pPr>
        <w:spacing w:after="100" w:line="270"/>
        <w:ind w:left="440" w:hanging="440"/>
      </w:pPr>
      <w:r>
        <w:rPr>
          <w:rFonts w:ascii="Arial" w:cs="Arial" w:eastAsia="Arial" w:hAnsi="Arial"/>
          <w:b/>
          <w:bCs/>
          <w:sz w:val="21"/>
          <w:szCs w:val="21"/>
        </w:rPr>
        <w:t xml:space="preserve">20. </w:t>
      </w:r>
      <w:r>
        <w:rPr>
          <w:rFonts w:ascii="Arial" w:cs="Arial" w:eastAsia="Arial" w:hAnsi="Arial"/>
          <w:sz w:val="21"/>
          <w:szCs w:val="21"/>
        </w:rPr>
        <w:t xml:space="preserve">Emailurile anuale de reamintire Formular 230 către donatorii „legacy” (fără bifă separată): admisibile, sau trebuie retrase/re-cerute? Cum aplicăm art. 12 din Legea 506/2004 (exceptarea pentru clienți existenți)?</w:t>
      </w:r>
    </w:p>
    <w:p>
      <w:pPr>
        <w:spacing w:after="100" w:line="270"/>
        <w:ind w:left="440" w:hanging="440"/>
      </w:pPr>
      <w:r>
        <w:rPr>
          <w:rFonts w:ascii="Arial" w:cs="Arial" w:eastAsia="Arial" w:hAnsi="Arial"/>
          <w:b/>
          <w:bCs/>
          <w:sz w:val="21"/>
          <w:szCs w:val="21"/>
        </w:rPr>
        <w:t xml:space="preserve">21. </w:t>
      </w:r>
      <w:r>
        <w:rPr>
          <w:rFonts w:ascii="Arial" w:cs="Arial" w:eastAsia="Arial" w:hAnsi="Arial"/>
          <w:sz w:val="21"/>
          <w:szCs w:val="21"/>
        </w:rPr>
        <w:t xml:space="preserve">Bannerul și Politica de cookies (GA4 doar cu acord; cookie-uri strict necesare; Calendly încărcat după click) respectă cerințele actuale? Cum reformulăm „statistici anonime”?</w:t>
      </w:r>
    </w:p>
    <w:p>
      <w:pPr>
        <w:spacing w:after="100" w:line="270"/>
        <w:ind w:left="440" w:hanging="440"/>
      </w:pPr>
      <w:r>
        <w:rPr>
          <w:rFonts w:ascii="Arial" w:cs="Arial" w:eastAsia="Arial" w:hAnsi="Arial"/>
          <w:b/>
          <w:bCs/>
          <w:sz w:val="21"/>
          <w:szCs w:val="21"/>
        </w:rPr>
        <w:t xml:space="preserve">22. </w:t>
      </w:r>
      <w:r>
        <w:rPr>
          <w:rFonts w:ascii="Arial" w:cs="Arial" w:eastAsia="Arial" w:hAnsi="Arial"/>
          <w:sz w:val="21"/>
          <w:szCs w:val="21"/>
        </w:rPr>
        <w:t xml:space="preserve">Autentificarea cu Google și GA4 implică transferuri către SUA: ce trebuie adăugat în informare?</w:t>
      </w:r>
    </w:p>
    <w:p>
      <w:pPr>
        <w:pStyle w:val="Heading2"/>
        <w:spacing w:after="120" w:before="280"/>
      </w:pPr>
      <w:r>
        <w:rPr>
          <w:rFonts w:ascii="Arial" w:cs="Arial" w:eastAsia="Arial" w:hAnsi="Arial"/>
          <w:b/>
          <w:bCs/>
          <w:color w:val="14213D"/>
          <w:sz w:val="25"/>
          <w:szCs w:val="25"/>
        </w:rPr>
        <w:t xml:space="preserve">Conformitate generală</w:t>
      </w:r>
    </w:p>
    <w:p>
      <w:pPr>
        <w:spacing w:after="100" w:line="270"/>
        <w:ind w:left="440" w:hanging="440"/>
      </w:pPr>
      <w:r>
        <w:rPr>
          <w:rFonts w:ascii="Arial" w:cs="Arial" w:eastAsia="Arial" w:hAnsi="Arial"/>
          <w:b/>
          <w:bCs/>
          <w:sz w:val="21"/>
          <w:szCs w:val="21"/>
        </w:rPr>
        <w:t xml:space="preserve">23. </w:t>
      </w:r>
      <w:r>
        <w:rPr>
          <w:rFonts w:ascii="Arial" w:cs="Arial" w:eastAsia="Arial" w:hAnsi="Arial"/>
          <w:sz w:val="21"/>
          <w:szCs w:val="21"/>
        </w:rPr>
        <w:t xml:space="preserve">Este necesar un responsabil cu protecția datelor (DPO) pentru platformă? Este necesar registrul prelucrărilor (art. 30) în calitate de împuternicit și de operator? Ce înregistrări sau notificări către ANSPDCP sunt de făcut?</w:t>
      </w:r>
    </w:p>
    <w:p>
      <w:pPr>
        <w:spacing w:after="100" w:line="270"/>
        <w:ind w:left="440" w:hanging="440"/>
      </w:pPr>
      <w:r>
        <w:rPr>
          <w:rFonts w:ascii="Arial" w:cs="Arial" w:eastAsia="Arial" w:hAnsi="Arial"/>
          <w:b/>
          <w:bCs/>
          <w:sz w:val="21"/>
          <w:szCs w:val="21"/>
        </w:rPr>
        <w:t xml:space="preserve">24. </w:t>
      </w:r>
      <w:r>
        <w:rPr>
          <w:rFonts w:ascii="Arial" w:cs="Arial" w:eastAsia="Arial" w:hAnsi="Arial"/>
          <w:sz w:val="21"/>
          <w:szCs w:val="21"/>
        </w:rPr>
        <w:t xml:space="preserve">Procedura pentru drepturile persoanelor vizate (termen de o lună, instrumente în platformă) și pentru incidente: este suficientă? Ce documente interne ar trebui adăugate (politică de securitate, procedură de incident, registru de incidente)?</w:t>
      </w:r>
    </w:p>
    <w:p>
      <w:pPr>
        <w:spacing w:after="100" w:line="270"/>
        <w:ind w:left="440" w:hanging="440"/>
      </w:pPr>
      <w:r>
        <w:rPr>
          <w:rFonts w:ascii="Arial" w:cs="Arial" w:eastAsia="Arial" w:hAnsi="Arial"/>
          <w:b/>
          <w:bCs/>
          <w:sz w:val="21"/>
          <w:szCs w:val="21"/>
        </w:rPr>
        <w:t xml:space="preserve">25. </w:t>
      </w:r>
      <w:r>
        <w:rPr>
          <w:rFonts w:ascii="Arial" w:cs="Arial" w:eastAsia="Arial" w:hAnsi="Arial"/>
          <w:sz w:val="21"/>
          <w:szCs w:val="21"/>
        </w:rPr>
        <w:t xml:space="preserve">Minorii: paginile de campanii pentru copii implică date despre minori și imagini. Ce reguli de consimțământ ale reprezentantului legal trebuie impuse ONG-urilor prin Termeni/DPA?</w:t>
      </w:r>
    </w:p>
    <w:p>
      <w:pPr>
        <w:spacing w:after="100" w:line="270"/>
        <w:ind w:left="440" w:hanging="440"/>
      </w:pPr>
      <w:r>
        <w:rPr>
          <w:rFonts w:ascii="Arial" w:cs="Arial" w:eastAsia="Arial" w:hAnsi="Arial"/>
          <w:b/>
          <w:bCs/>
          <w:sz w:val="21"/>
          <w:szCs w:val="21"/>
        </w:rPr>
        <w:t xml:space="preserve">26. </w:t>
      </w:r>
      <w:r>
        <w:rPr>
          <w:rFonts w:ascii="Arial" w:cs="Arial" w:eastAsia="Arial" w:hAnsi="Arial"/>
          <w:sz w:val="21"/>
          <w:szCs w:val="21"/>
        </w:rPr>
        <w:t xml:space="preserve">Versiunile în română și engleză: ce versiune prevalează în caz de diferență și cum formulăm asta?</w:t>
      </w:r>
    </w:p>
    <w:p>
      <w:pPr>
        <w:spacing w:after="100" w:line="270"/>
        <w:ind w:left="440" w:hanging="440"/>
      </w:pPr>
      <w:r>
        <w:rPr>
          <w:rFonts w:ascii="Arial" w:cs="Arial" w:eastAsia="Arial" w:hAnsi="Arial"/>
          <w:b/>
          <w:bCs/>
          <w:sz w:val="21"/>
          <w:szCs w:val="21"/>
        </w:rPr>
        <w:t xml:space="preserve">27. </w:t>
      </w:r>
      <w:r>
        <w:rPr>
          <w:rFonts w:ascii="Arial" w:cs="Arial" w:eastAsia="Arial" w:hAnsi="Arial"/>
          <w:sz w:val="21"/>
          <w:szCs w:val="21"/>
        </w:rPr>
        <w:t xml:space="preserve">Retenția: ce avertizări și ce termen recomandați înainte de ștergerea definitivă a datelor unui client care nu mai plătește? Trebuie anunțată în Termeni?</w:t>
      </w:r>
    </w:p>
    <w:p>
      <w:pPr>
        <w:pageBreakBefore/>
      </w:pPr>
    </w:p>
    <w:p>
      <w:pPr>
        <w:pStyle w:val="Heading1"/>
        <w:spacing w:after="160" w:before="360"/>
      </w:pPr>
      <w:r>
        <w:rPr>
          <w:rFonts w:ascii="Arial" w:cs="Arial" w:eastAsia="Arial" w:hAnsi="Arial"/>
          <w:b/>
          <w:bCs/>
          <w:color w:val="154A85"/>
          <w:sz w:val="30"/>
          <w:szCs w:val="30"/>
        </w:rPr>
        <w:t xml:space="preserve">Anexa A — Termeni și condiții</w:t>
      </w:r>
    </w:p>
    <w:p>
      <w:pPr>
        <w:spacing w:after="110" w:line="276"/>
      </w:pPr>
      <w:r>
        <w:rPr>
          <w:rFonts w:ascii="Arial" w:cs="Arial" w:eastAsia="Arial" w:hAnsi="Arial"/>
          <w:i/>
          <w:iCs/>
          <w:sz w:val="21"/>
          <w:szCs w:val="21"/>
        </w:rPr>
        <w:t xml:space="preserve">Ultima actualizare: 21 septembrie 2026</w:t>
      </w:r>
    </w:p>
    <w:p>
      <w:pPr>
        <w:pStyle w:val="Heading3"/>
        <w:spacing w:after="80" w:before="200"/>
      </w:pPr>
      <w:r>
        <w:rPr>
          <w:rFonts w:ascii="Arial" w:cs="Arial" w:eastAsia="Arial" w:hAnsi="Arial"/>
          <w:b/>
          <w:bCs/>
          <w:sz w:val="22"/>
          <w:szCs w:val="22"/>
        </w:rPr>
        <w:t xml:space="preserve">1. Aspecte generale și identificarea operatorului</w:t>
      </w:r>
    </w:p>
    <w:p>
      <w:pPr>
        <w:spacing w:after="110" w:line="276"/>
      </w:pPr>
      <w:r>
        <w:rPr>
          <w:rFonts w:ascii="Arial" w:cs="Arial" w:eastAsia="Arial" w:hAnsi="Arial"/>
          <w:sz w:val="21"/>
          <w:szCs w:val="21"/>
        </w:rPr>
        <w:t xml:space="preserve">Site-ul alexandrit.ro și platforma Alexandrit („Platforma”) sunt operate de MEDIGROUPPLUS SRL („Operatorul”, „Furnizorul”, „noi”), societate cu răspundere limitată înființată în anul 2017, înregistrată la Registrul Comerțului sub nr. J07/617/2017, cod unic de înregistrare (CUI) 38103518, cu sediul social în Str. Prieteniei nr. 4, sat Boscoteni, comuna Frumușica, județul Botoșani, România. Obiectul principal de activitate: cod CAEN 7311 — Activități ale agențiilor de publicitate. Contact: vlad.placinta@alexandrit.ro, telefon 0757 401 042.</w:t>
      </w:r>
    </w:p>
    <w:p>
      <w:pPr>
        <w:spacing w:after="110" w:line="276"/>
      </w:pPr>
      <w:r>
        <w:rPr>
          <w:rFonts w:ascii="Arial" w:cs="Arial" w:eastAsia="Arial" w:hAnsi="Arial"/>
          <w:sz w:val="21"/>
          <w:szCs w:val="21"/>
        </w:rPr>
        <w:t xml:space="preserve">Acești Termeni și condiții („Termenii”) reglementează accesul la site și folosirea Platformei și cuprind relațiile dintre Operator, pe de o parte, și organizațiile neguvernamentale și alte persoane juridice sau fizice care își creează un cont, pe de altă parte, precum și vizitatorii site-ului. Prin accesarea site-ului, crearea unui cont sau folosirea Platformei confirmi că ai citit și accepți în totalitate acești Termeni. Dacă nu ești de acord, nu poți folosi Platforma.</w:t>
      </w:r>
    </w:p>
    <w:p>
      <w:pPr>
        <w:spacing w:after="110" w:line="276"/>
      </w:pPr>
      <w:r>
        <w:rPr>
          <w:rFonts w:ascii="Arial" w:cs="Arial" w:eastAsia="Arial" w:hAnsi="Arial"/>
          <w:sz w:val="21"/>
          <w:szCs w:val="21"/>
        </w:rPr>
        <w:t xml:space="preserve">Punctele cheie: (1) Platforma este un CRM și un set de instrumente de strângere de fonduri, oferit prin abonament; (2) noi nu preluăm datele personale ale partenerilor — datele donatorilor, sponsorilor, voluntarilor sau beneficiarilor unei organizații rămân sub controlul ei, iar noi asigurăm doar infrastructura tehnică; (3) donațiile online ajung direct la organizația beneficiară și nu trec prin conturile noastre; (4) integrările și dezvoltările personalizate nu sunt incluse în abonament și se realizează la cerere.</w:t>
      </w:r>
    </w:p>
    <w:p>
      <w:pPr>
        <w:pStyle w:val="Heading3"/>
        <w:spacing w:after="80" w:before="200"/>
      </w:pPr>
      <w:r>
        <w:rPr>
          <w:rFonts w:ascii="Arial" w:cs="Arial" w:eastAsia="Arial" w:hAnsi="Arial"/>
          <w:b/>
          <w:bCs/>
          <w:sz w:val="22"/>
          <w:szCs w:val="22"/>
        </w:rPr>
        <w:t xml:space="preserve">2. Definiții</w:t>
      </w:r>
    </w:p>
    <w:p>
      <w:pPr>
        <w:pStyle w:val="ListParagraph"/>
        <w:numPr>
          <w:ilvl w:val="0"/>
          <w:numId w:val="3"/>
        </w:numPr>
        <w:spacing w:after="70" w:line="270"/>
      </w:pPr>
      <w:r>
        <w:rPr>
          <w:rFonts w:ascii="Arial" w:cs="Arial" w:eastAsia="Arial" w:hAnsi="Arial"/>
          <w:sz w:val="21"/>
          <w:szCs w:val="21"/>
        </w:rPr>
        <w:t xml:space="preserve">Platforma / Serviciul — aplicația web Alexandrit și instrumentele ei, accesibile prin browser, împreună cu serviciile conexe (consiliere, instruire, implementare);</w:t>
      </w:r>
    </w:p>
    <w:p>
      <w:pPr>
        <w:pStyle w:val="ListParagraph"/>
        <w:numPr>
          <w:ilvl w:val="0"/>
          <w:numId w:val="3"/>
        </w:numPr>
        <w:spacing w:after="70" w:line="270"/>
      </w:pPr>
      <w:r>
        <w:rPr>
          <w:rFonts w:ascii="Arial" w:cs="Arial" w:eastAsia="Arial" w:hAnsi="Arial"/>
          <w:sz w:val="21"/>
          <w:szCs w:val="21"/>
        </w:rPr>
        <w:t xml:space="preserve">Client / Organizația — persoana juridică sau fizică (în principal ONG) care își creează un cont și încheie contractul de abonament;</w:t>
      </w:r>
    </w:p>
    <w:p>
      <w:pPr>
        <w:pStyle w:val="ListParagraph"/>
        <w:numPr>
          <w:ilvl w:val="0"/>
          <w:numId w:val="3"/>
        </w:numPr>
        <w:spacing w:after="70" w:line="270"/>
      </w:pPr>
      <w:r>
        <w:rPr>
          <w:rFonts w:ascii="Arial" w:cs="Arial" w:eastAsia="Arial" w:hAnsi="Arial"/>
          <w:sz w:val="21"/>
          <w:szCs w:val="21"/>
        </w:rPr>
        <w:t xml:space="preserve">Utilizator — persoana care accesează Platforma prin contul Clientului (owner, administrator sau membru);</w:t>
      </w:r>
    </w:p>
    <w:p>
      <w:pPr>
        <w:pStyle w:val="ListParagraph"/>
        <w:numPr>
          <w:ilvl w:val="0"/>
          <w:numId w:val="3"/>
        </w:numPr>
        <w:spacing w:after="70" w:line="270"/>
      </w:pPr>
      <w:r>
        <w:rPr>
          <w:rFonts w:ascii="Arial" w:cs="Arial" w:eastAsia="Arial" w:hAnsi="Arial"/>
          <w:sz w:val="21"/>
          <w:szCs w:val="21"/>
        </w:rPr>
        <w:t xml:space="preserve">Cont — spațiul de lucru izolat al Clientului în Platformă, cu utilizatorii și datele lui;</w:t>
      </w:r>
    </w:p>
    <w:p>
      <w:pPr>
        <w:pStyle w:val="ListParagraph"/>
        <w:numPr>
          <w:ilvl w:val="0"/>
          <w:numId w:val="3"/>
        </w:numPr>
        <w:spacing w:after="70" w:line="270"/>
      </w:pPr>
      <w:r>
        <w:rPr>
          <w:rFonts w:ascii="Arial" w:cs="Arial" w:eastAsia="Arial" w:hAnsi="Arial"/>
          <w:sz w:val="21"/>
          <w:szCs w:val="21"/>
        </w:rPr>
        <w:t xml:space="preserve">Abonament — dreptul de folosire a Platformei pe o perioadă (lunară sau anuală), în limitele pachetului ales (START, CREȘTERE, IMPACT);</w:t>
      </w:r>
    </w:p>
    <w:p>
      <w:pPr>
        <w:pStyle w:val="ListParagraph"/>
        <w:numPr>
          <w:ilvl w:val="0"/>
          <w:numId w:val="3"/>
        </w:numPr>
        <w:spacing w:after="70" w:line="270"/>
      </w:pPr>
      <w:r>
        <w:rPr>
          <w:rFonts w:ascii="Arial" w:cs="Arial" w:eastAsia="Arial" w:hAnsi="Arial"/>
          <w:sz w:val="21"/>
          <w:szCs w:val="21"/>
        </w:rPr>
        <w:t xml:space="preserve">Comandă / Tranzacție — solicitarea și plata unui abonament sau a unui serviciu, prin procesatorul de plăți;</w:t>
      </w:r>
    </w:p>
    <w:p>
      <w:pPr>
        <w:pStyle w:val="ListParagraph"/>
        <w:numPr>
          <w:ilvl w:val="0"/>
          <w:numId w:val="3"/>
        </w:numPr>
        <w:spacing w:after="70" w:line="270"/>
      </w:pPr>
      <w:r>
        <w:rPr>
          <w:rFonts w:ascii="Arial" w:cs="Arial" w:eastAsia="Arial" w:hAnsi="Arial"/>
          <w:sz w:val="21"/>
          <w:szCs w:val="21"/>
        </w:rPr>
        <w:t xml:space="preserve">Contract — acordul dintre Operator și Client format din acești Termeni, Politica de confidențialitate (GDPR), Politica de cookies și, după caz, oferta sau acordul de prelucrare a datelor;</w:t>
      </w:r>
    </w:p>
    <w:p>
      <w:pPr>
        <w:pStyle w:val="ListParagraph"/>
        <w:numPr>
          <w:ilvl w:val="0"/>
          <w:numId w:val="3"/>
        </w:numPr>
        <w:spacing w:after="70" w:line="270"/>
      </w:pPr>
      <w:r>
        <w:rPr>
          <w:rFonts w:ascii="Arial" w:cs="Arial" w:eastAsia="Arial" w:hAnsi="Arial"/>
          <w:sz w:val="21"/>
          <w:szCs w:val="21"/>
        </w:rPr>
        <w:t xml:space="preserve">Donator — persoana care face o donație către o Organizație prin paginile ei;</w:t>
      </w:r>
    </w:p>
    <w:p>
      <w:pPr>
        <w:pStyle w:val="ListParagraph"/>
        <w:numPr>
          <w:ilvl w:val="0"/>
          <w:numId w:val="3"/>
        </w:numPr>
        <w:spacing w:after="70" w:line="270"/>
      </w:pPr>
      <w:r>
        <w:rPr>
          <w:rFonts w:ascii="Arial" w:cs="Arial" w:eastAsia="Arial" w:hAnsi="Arial"/>
          <w:sz w:val="21"/>
          <w:szCs w:val="21"/>
        </w:rPr>
        <w:t xml:space="preserve">Vizitator — orice persoană care accesează site-ul fără a avea cont.</w:t>
      </w:r>
    </w:p>
    <w:p>
      <w:pPr>
        <w:pStyle w:val="Heading3"/>
        <w:spacing w:after="80" w:before="200"/>
      </w:pPr>
      <w:r>
        <w:rPr>
          <w:rFonts w:ascii="Arial" w:cs="Arial" w:eastAsia="Arial" w:hAnsi="Arial"/>
          <w:b/>
          <w:bCs/>
          <w:sz w:val="22"/>
          <w:szCs w:val="22"/>
        </w:rPr>
        <w:t xml:space="preserve">3. Descrierea serviciilor</w:t>
      </w:r>
    </w:p>
    <w:p>
      <w:pPr>
        <w:spacing w:after="110" w:line="276"/>
      </w:pPr>
      <w:r>
        <w:rPr>
          <w:rFonts w:ascii="Arial" w:cs="Arial" w:eastAsia="Arial" w:hAnsi="Arial"/>
          <w:sz w:val="21"/>
          <w:szCs w:val="21"/>
        </w:rPr>
        <w:t xml:space="preserve">Prin Platformă punem la dispoziția Clientului, în funcție de pachetul ales:</w:t>
      </w:r>
    </w:p>
    <w:p>
      <w:pPr>
        <w:pStyle w:val="ListParagraph"/>
        <w:numPr>
          <w:ilvl w:val="0"/>
          <w:numId w:val="3"/>
        </w:numPr>
        <w:spacing w:after="70" w:line="270"/>
      </w:pPr>
      <w:r>
        <w:rPr>
          <w:rFonts w:ascii="Arial" w:cs="Arial" w:eastAsia="Arial" w:hAnsi="Arial"/>
          <w:sz w:val="21"/>
          <w:szCs w:val="21"/>
        </w:rPr>
        <w:t xml:space="preserve">CRM pentru persoane fizice (donatori) și persoane juridice (companii, sponsori), cu istoric de donații și interacțiuni;</w:t>
      </w:r>
    </w:p>
    <w:p>
      <w:pPr>
        <w:pStyle w:val="ListParagraph"/>
        <w:numPr>
          <w:ilvl w:val="0"/>
          <w:numId w:val="3"/>
        </w:numPr>
        <w:spacing w:after="70" w:line="270"/>
      </w:pPr>
      <w:r>
        <w:rPr>
          <w:rFonts w:ascii="Arial" w:cs="Arial" w:eastAsia="Arial" w:hAnsi="Arial"/>
          <w:sz w:val="21"/>
          <w:szCs w:val="21"/>
        </w:rPr>
        <w:t xml:space="preserve">instrumente pentru Formularul 230 (redirecționarea a 3,5% din impozit), contracte de sponsorizare (formatele 20% și D177) și rapoarte;</w:t>
      </w:r>
    </w:p>
    <w:p>
      <w:pPr>
        <w:pStyle w:val="ListParagraph"/>
        <w:numPr>
          <w:ilvl w:val="0"/>
          <w:numId w:val="3"/>
        </w:numPr>
        <w:spacing w:after="70" w:line="270"/>
      </w:pPr>
      <w:r>
        <w:rPr>
          <w:rFonts w:ascii="Arial" w:cs="Arial" w:eastAsia="Arial" w:hAnsi="Arial"/>
          <w:sz w:val="21"/>
          <w:szCs w:val="21"/>
        </w:rPr>
        <w:t xml:space="preserve">pagini de strângere de fonduri și de donații online pentru cauzele Organizației;</w:t>
      </w:r>
    </w:p>
    <w:p>
      <w:pPr>
        <w:pStyle w:val="ListParagraph"/>
        <w:numPr>
          <w:ilvl w:val="0"/>
          <w:numId w:val="3"/>
        </w:numPr>
        <w:spacing w:after="70" w:line="270"/>
      </w:pPr>
      <w:r>
        <w:rPr>
          <w:rFonts w:ascii="Arial" w:cs="Arial" w:eastAsia="Arial" w:hAnsi="Arial"/>
          <w:sz w:val="21"/>
          <w:szCs w:val="21"/>
        </w:rPr>
        <w:t xml:space="preserve">programul de lucru al echipei, taskuri, newsletter, generatoare de materiale și alte instrumente prezentate în Platformă;</w:t>
      </w:r>
    </w:p>
    <w:p>
      <w:pPr>
        <w:pStyle w:val="ListParagraph"/>
        <w:numPr>
          <w:ilvl w:val="0"/>
          <w:numId w:val="3"/>
        </w:numPr>
        <w:spacing w:after="70" w:line="270"/>
      </w:pPr>
      <w:r>
        <w:rPr>
          <w:rFonts w:ascii="Arial" w:cs="Arial" w:eastAsia="Arial" w:hAnsi="Arial"/>
          <w:sz w:val="21"/>
          <w:szCs w:val="21"/>
        </w:rPr>
        <w:t xml:space="preserve">consiliere 1 la 1, instruire și materiale educaționale de fundraising;</w:t>
      </w:r>
    </w:p>
    <w:p>
      <w:pPr>
        <w:pStyle w:val="ListParagraph"/>
        <w:numPr>
          <w:ilvl w:val="0"/>
          <w:numId w:val="3"/>
        </w:numPr>
        <w:spacing w:after="70" w:line="270"/>
      </w:pPr>
      <w:r>
        <w:rPr>
          <w:rFonts w:ascii="Arial" w:cs="Arial" w:eastAsia="Arial" w:hAnsi="Arial"/>
          <w:sz w:val="21"/>
          <w:szCs w:val="21"/>
        </w:rPr>
        <w:t xml:space="preserve">integrări cu servicii terțe și servicii de implementare, realizate la cerere (vezi punctul 12).</w:t>
      </w:r>
    </w:p>
    <w:p>
      <w:pPr>
        <w:spacing w:after="110" w:line="276"/>
      </w:pPr>
      <w:r>
        <w:rPr>
          <w:rFonts w:ascii="Arial" w:cs="Arial" w:eastAsia="Arial" w:hAnsi="Arial"/>
          <w:sz w:val="21"/>
          <w:szCs w:val="21"/>
        </w:rPr>
        <w:t xml:space="preserve">Platforma este un serviciu digital, livrat exclusiv online, prin accesul la contul Clientului; nu presupune livrarea de bunuri fizice. Funcționalitățile disponibile și limitele fiecărui pachet (utilizatori, contacte, companii) sunt cele afișate pe pagina Hub Fundraising la momentul înscrierii. Putem adăuga, modifica sau retrage funcționalități, cu respectarea punctului 15. Suportul tehnic se oferă prin email și telefon, în zilele lucrătoare, la datele de contact de la punctul 1.</w:t>
      </w:r>
    </w:p>
    <w:p>
      <w:pPr>
        <w:pStyle w:val="Heading3"/>
        <w:spacing w:after="80" w:before="200"/>
      </w:pPr>
      <w:r>
        <w:rPr>
          <w:rFonts w:ascii="Arial" w:cs="Arial" w:eastAsia="Arial" w:hAnsi="Arial"/>
          <w:b/>
          <w:bCs/>
          <w:sz w:val="22"/>
          <w:szCs w:val="22"/>
        </w:rPr>
        <w:t xml:space="preserve">4. Contul de utilizator și rolurile</w:t>
      </w:r>
    </w:p>
    <w:p>
      <w:pPr>
        <w:spacing w:after="110" w:line="276"/>
      </w:pPr>
      <w:r>
        <w:rPr>
          <w:rFonts w:ascii="Arial" w:cs="Arial" w:eastAsia="Arial" w:hAnsi="Arial"/>
          <w:sz w:val="21"/>
          <w:szCs w:val="21"/>
        </w:rPr>
        <w:t xml:space="preserve">Pentru a folosi Platforma este necesar un cont, creat cu o adresă de email validă. Serviciile sunt destinate în principal organizațiilor și profesioniștilor. Persoana care creează contul organizației declară că are dreptul să angajeze Organizația și devine „owner”. Organizația poate invita alți utilizatori, cu roluri diferite (owner, administrator, membru), în limita utilizatorilor incluși în pachet.</w:t>
      </w:r>
    </w:p>
    <w:p>
      <w:pPr>
        <w:spacing w:after="110" w:line="276"/>
      </w:pPr>
      <w:r>
        <w:rPr>
          <w:rFonts w:ascii="Arial" w:cs="Arial" w:eastAsia="Arial" w:hAnsi="Arial"/>
          <w:sz w:val="21"/>
          <w:szCs w:val="21"/>
        </w:rPr>
        <w:t xml:space="preserve">Clientul răspunde de păstrarea confidențialității datelor de autentificare, de activitatea desfășurată din conturile utilizatorilor săi și de retragerea accesului persoanelor care nu mai colaborează cu Organizația. Ne poți anunța oricând, la datele de contact de la punctul 1, dacă bănuiești un acces neautorizat; vom lua măsuri de securizare a contului cât mai repede.</w:t>
      </w:r>
    </w:p>
    <w:p>
      <w:pPr>
        <w:spacing w:after="110" w:line="276"/>
      </w:pPr>
      <w:r>
        <w:rPr>
          <w:rFonts w:ascii="Arial" w:cs="Arial" w:eastAsia="Arial" w:hAnsi="Arial"/>
          <w:sz w:val="21"/>
          <w:szCs w:val="21"/>
        </w:rPr>
        <w:t xml:space="preserve">Datele introduse în cont trebuie să fie corecte și actuale. Fiecare organizație vede exclusiv datele proprii; datele unei organizații nu sunt accesibile altor organizații.</w:t>
      </w:r>
    </w:p>
    <w:p>
      <w:pPr>
        <w:pStyle w:val="Heading3"/>
        <w:spacing w:after="80" w:before="200"/>
      </w:pPr>
      <w:r>
        <w:rPr>
          <w:rFonts w:ascii="Arial" w:cs="Arial" w:eastAsia="Arial" w:hAnsi="Arial"/>
          <w:b/>
          <w:bCs/>
          <w:sz w:val="22"/>
          <w:szCs w:val="22"/>
        </w:rPr>
        <w:t xml:space="preserve">5. Comercializarea serviciilor: abonamente și prețuri</w:t>
      </w:r>
    </w:p>
    <w:p>
      <w:pPr>
        <w:spacing w:after="110" w:line="276"/>
      </w:pPr>
      <w:r>
        <w:rPr>
          <w:rFonts w:ascii="Arial" w:cs="Arial" w:eastAsia="Arial" w:hAnsi="Arial"/>
          <w:sz w:val="21"/>
          <w:szCs w:val="21"/>
        </w:rPr>
        <w:t xml:space="preserve">Abonamentele (START, CREȘTERE, IMPACT) se plătesc lunar sau anual, la prețurile în lei afișate pe pagina Hub Fundraising în momentul comenzii; la plata anuală se aplică reducerea afișată („2 luni gratuite”). Prețul final aferent perioadei alese este afișat înainte de plată. Perioada de probă gratuită este de 30 de zile, fără card bancar; după probă, accesul continuă doar după alegerea și plata unui pachet.</w:t>
      </w:r>
    </w:p>
    <w:p>
      <w:pPr>
        <w:spacing w:after="110" w:line="276"/>
      </w:pPr>
      <w:r>
        <w:rPr>
          <w:rFonts w:ascii="Arial" w:cs="Arial" w:eastAsia="Arial" w:hAnsi="Arial"/>
          <w:sz w:val="21"/>
          <w:szCs w:val="21"/>
        </w:rPr>
        <w:t xml:space="preserve">Abonamentul se reînnoiește automat pentru aceeași perioadă, până la anulare. Îl poți anula oricând, din cont sau prin email; anularea produce efecte de la sfârșitul perioadei deja plătite. Sumele plătite pentru perioada în curs nu se rambursează, cu excepția cazurilor prevăzute de lege sau a unei erori imputabile nouă, având în vedere natura digitală a serviciului, care se furnizează imediat după plată.</w:t>
      </w:r>
    </w:p>
    <w:p>
      <w:pPr>
        <w:spacing w:after="110" w:line="276"/>
      </w:pPr>
      <w:r>
        <w:rPr>
          <w:rFonts w:ascii="Arial" w:cs="Arial" w:eastAsia="Arial" w:hAnsi="Arial"/>
          <w:sz w:val="21"/>
          <w:szCs w:val="21"/>
        </w:rPr>
        <w:t xml:space="preserve">Ne rezervăm dreptul de a modifica prețurile pentru perioadele viitoare, cu anunț prealabil de cel puțin 30 de zile. Depășirea limitelor pachetului (utilizatori, contacte, companii) poate fi rezolvată prin trecerea la un pachet superior sau prin opțiunile suplimentare afișate.</w:t>
      </w:r>
    </w:p>
    <w:p>
      <w:pPr>
        <w:pStyle w:val="Heading3"/>
        <w:spacing w:after="80" w:before="200"/>
      </w:pPr>
      <w:r>
        <w:rPr>
          <w:rFonts w:ascii="Arial" w:cs="Arial" w:eastAsia="Arial" w:hAnsi="Arial"/>
          <w:b/>
          <w:bCs/>
          <w:sz w:val="22"/>
          <w:szCs w:val="22"/>
        </w:rPr>
        <w:t xml:space="preserve">6. Comanda, plata și facturarea</w:t>
      </w:r>
    </w:p>
    <w:p>
      <w:pPr>
        <w:spacing w:after="110" w:line="276"/>
      </w:pPr>
      <w:r>
        <w:rPr>
          <w:rFonts w:ascii="Arial" w:cs="Arial" w:eastAsia="Arial" w:hAnsi="Arial"/>
          <w:sz w:val="21"/>
          <w:szCs w:val="21"/>
        </w:rPr>
        <w:t xml:space="preserve">Plata abonamentului se face online, cu cardul, prin procesatorul de plăți integrat în Platformă, pe pagina lui securizată; datele cardului nu sunt vizualizate și nu sunt stocate de noi. Alte metode (de exemplu transfer bancar) pot fi acceptate la cerere, pe baza unei facturi proforme, cu plata în 14 zile de la emitere.</w:t>
      </w:r>
    </w:p>
    <w:p>
      <w:pPr>
        <w:spacing w:after="110" w:line="276"/>
      </w:pPr>
      <w:r>
        <w:rPr>
          <w:rFonts w:ascii="Arial" w:cs="Arial" w:eastAsia="Arial" w:hAnsi="Arial"/>
          <w:sz w:val="21"/>
          <w:szCs w:val="21"/>
        </w:rPr>
        <w:t xml:space="preserve">Factura fiscală se emite electronic, pe datele de facturare transmise de Client (denumire, CUI, adresă), și se trimite pe adresa de email a acestuia; emiterea se face prin serviciul de facturare Oblio. Prețurile includ TVA dacă acesta este aplicabil conform legii. Clientul răspunde de corectitudinea datelor de facturare.</w:t>
      </w:r>
    </w:p>
    <w:p>
      <w:pPr>
        <w:spacing w:after="110" w:line="276"/>
      </w:pPr>
      <w:r>
        <w:rPr>
          <w:rFonts w:ascii="Arial" w:cs="Arial" w:eastAsia="Arial" w:hAnsi="Arial"/>
          <w:sz w:val="21"/>
          <w:szCs w:val="21"/>
        </w:rPr>
        <w:t xml:space="preserve">Dacă o plată nu poate fi procesată, îl vom anunța pe Client; după 14 zile de la scadență putem suspenda accesul până la regularizare, iar după 30 de zile de neplată contractul poate înceta, fără a afecta obligațiile de plată scadente.</w:t>
      </w:r>
    </w:p>
    <w:p>
      <w:pPr>
        <w:pStyle w:val="Heading3"/>
        <w:spacing w:after="80" w:before="200"/>
      </w:pPr>
      <w:r>
        <w:rPr>
          <w:rFonts w:ascii="Arial" w:cs="Arial" w:eastAsia="Arial" w:hAnsi="Arial"/>
          <w:b/>
          <w:bCs/>
          <w:sz w:val="22"/>
          <w:szCs w:val="22"/>
        </w:rPr>
        <w:t xml:space="preserve">7. Donații online și plăți către Organizații</w:t>
      </w:r>
    </w:p>
    <w:p>
      <w:pPr>
        <w:spacing w:after="110" w:line="276"/>
      </w:pPr>
      <w:r>
        <w:rPr>
          <w:rFonts w:ascii="Arial" w:cs="Arial" w:eastAsia="Arial" w:hAnsi="Arial"/>
          <w:sz w:val="21"/>
          <w:szCs w:val="21"/>
        </w:rPr>
        <w:t xml:space="preserve">Platforma permite Organizației să creeze pagini de strângere de fonduri și să primească donații online. Donațiile se fac cu cardul, prin procesatorul de plăți al Organizației sau prin cel integrat în Platformă (de exemplu Stripe), pe pagina securizată a procesatorului.</w:t>
      </w:r>
    </w:p>
    <w:p>
      <w:pPr>
        <w:spacing w:after="110" w:line="276"/>
      </w:pPr>
      <w:r>
        <w:rPr>
          <w:rFonts w:ascii="Arial" w:cs="Arial" w:eastAsia="Arial" w:hAnsi="Arial"/>
          <w:sz w:val="21"/>
          <w:szCs w:val="21"/>
        </w:rPr>
        <w:t xml:space="preserve">Beneficiarul donației este Organizația. Noi nu primim, nu păstrăm și nu redistribuim banii donați și nu putem opera rambursări. Orice problemă legată de o donație (confirmare, returnare, eroare) se rezolvă între donator și Organizație, iar termenii procesatorului de plăți se aplică relației dintre procesator, Organizație și donator. Organizația este singura responsabilă pentru informațiile publicate în paginile sale, pentru modul în care folosește sumele primite, pentru documentele emise donatorilor și pentru respectarea legislației aplicabile activității sale.</w:t>
      </w:r>
    </w:p>
    <w:p>
      <w:pPr>
        <w:pStyle w:val="Heading3"/>
        <w:spacing w:after="80" w:before="200"/>
      </w:pPr>
      <w:r>
        <w:rPr>
          <w:rFonts w:ascii="Arial" w:cs="Arial" w:eastAsia="Arial" w:hAnsi="Arial"/>
          <w:b/>
          <w:bCs/>
          <w:sz w:val="22"/>
          <w:szCs w:val="22"/>
        </w:rPr>
        <w:t xml:space="preserve">8. Datele personale ale partenerilor: noi nu le preluăm</w:t>
      </w:r>
    </w:p>
    <w:p>
      <w:pPr>
        <w:spacing w:after="110" w:line="276"/>
      </w:pPr>
      <w:r>
        <w:rPr>
          <w:rFonts w:ascii="Arial" w:cs="Arial" w:eastAsia="Arial" w:hAnsi="Arial"/>
          <w:sz w:val="21"/>
          <w:szCs w:val="21"/>
        </w:rPr>
        <w:t xml:space="preserve">Alexandrit nu preia, nu achiziționează și nu folosește în scopuri proprii datele cu caracter personal ale donatorilor, sponsorilor, voluntarilor, beneficiarilor sau angajaților organizațiilor partenere. Aceste date rămân sub controlul exclusiv al organizației, care decide ce introduce în Platformă, în ce scop și cât timp le păstrează, și sunt păstrate în spațiul ei izolat de contul altor organizații.</w:t>
      </w:r>
    </w:p>
    <w:p>
      <w:pPr>
        <w:spacing w:after="110" w:line="276"/>
      </w:pPr>
      <w:r>
        <w:rPr>
          <w:rFonts w:ascii="Arial" w:cs="Arial" w:eastAsia="Arial" w:hAnsi="Arial"/>
          <w:sz w:val="21"/>
          <w:szCs w:val="21"/>
        </w:rPr>
        <w:t xml:space="preserve">Rolul nostru se limitează la a asigura infrastructura tehnică prin care organizația își gestionează propriile date (persoană împuternicită). Nu comunicăm aceste date altor persoane, nu le combinăm cu alte date și nu le accesăm decât la cererea organizației, pentru suport tehnic, sau atunci când legea ne obligă. Detalii în Politica de confidențialitate (GDPR).</w:t>
      </w:r>
    </w:p>
    <w:p>
      <w:pPr>
        <w:pStyle w:val="Heading3"/>
        <w:spacing w:after="80" w:before="200"/>
      </w:pPr>
      <w:r>
        <w:rPr>
          <w:rFonts w:ascii="Arial" w:cs="Arial" w:eastAsia="Arial" w:hAnsi="Arial"/>
          <w:b/>
          <w:bCs/>
          <w:sz w:val="22"/>
          <w:szCs w:val="22"/>
        </w:rPr>
        <w:t xml:space="preserve">9. Drepturile și obligațiile Clientului</w:t>
      </w:r>
    </w:p>
    <w:p>
      <w:pPr>
        <w:spacing w:after="110" w:line="276"/>
      </w:pPr>
      <w:r>
        <w:rPr>
          <w:rFonts w:ascii="Arial" w:cs="Arial" w:eastAsia="Arial" w:hAnsi="Arial"/>
          <w:sz w:val="21"/>
          <w:szCs w:val="21"/>
        </w:rPr>
        <w:t xml:space="preserve">Organizația este operator pentru datele persoanelor pe care le introduce în Platformă. Se obligă să aibă temeiul legal necesar (de exemplu consimțământul, contractul sau interesul legitim), să își informeze persoanele vizate, să respecte regulile privind comunicările comerciale (inclusiv dezabonarea) și să nu introducă date pe care nu are dreptul să le prelucreze. Pentru date speciale, în special date medicale și date despre minori, Organizația răspunde de obținerea consimțământului explicit și a acordului reprezentantului legal.</w:t>
      </w:r>
    </w:p>
    <w:p>
      <w:pPr>
        <w:spacing w:after="110" w:line="276"/>
      </w:pPr>
      <w:r>
        <w:rPr>
          <w:rFonts w:ascii="Arial" w:cs="Arial" w:eastAsia="Arial" w:hAnsi="Arial"/>
          <w:sz w:val="21"/>
          <w:szCs w:val="21"/>
        </w:rPr>
        <w:t xml:space="preserve">Clientul răspunde de legalitatea și exactitatea conținutului și a datelor introduse, de modul în care folosește Platforma și de deciziile luate pe baza ei. Are dreptul de a folosi Platforma în limitele pachetului, de a primi suport tehnic de bază și de a-și exporta datele.</w:t>
      </w:r>
    </w:p>
    <w:p>
      <w:pPr>
        <w:pStyle w:val="Heading3"/>
        <w:spacing w:after="80" w:before="200"/>
      </w:pPr>
      <w:r>
        <w:rPr>
          <w:rFonts w:ascii="Arial" w:cs="Arial" w:eastAsia="Arial" w:hAnsi="Arial"/>
          <w:b/>
          <w:bCs/>
          <w:sz w:val="22"/>
          <w:szCs w:val="22"/>
        </w:rPr>
        <w:t xml:space="preserve">10. Utilizare acceptabilă</w:t>
      </w:r>
    </w:p>
    <w:p>
      <w:pPr>
        <w:spacing w:after="110" w:line="276"/>
      </w:pPr>
      <w:r>
        <w:rPr>
          <w:rFonts w:ascii="Arial" w:cs="Arial" w:eastAsia="Arial" w:hAnsi="Arial"/>
          <w:sz w:val="21"/>
          <w:szCs w:val="21"/>
        </w:rPr>
        <w:t xml:space="preserve">Este interzis să folosești Platforma pentru:</w:t>
      </w:r>
    </w:p>
    <w:p>
      <w:pPr>
        <w:pStyle w:val="ListParagraph"/>
        <w:numPr>
          <w:ilvl w:val="0"/>
          <w:numId w:val="3"/>
        </w:numPr>
        <w:spacing w:after="70" w:line="270"/>
      </w:pPr>
      <w:r>
        <w:rPr>
          <w:rFonts w:ascii="Arial" w:cs="Arial" w:eastAsia="Arial" w:hAnsi="Arial"/>
          <w:sz w:val="21"/>
          <w:szCs w:val="21"/>
        </w:rPr>
        <w:t xml:space="preserve">activități ilegale, înșelătorii sau strângeri de fonduri în scopuri false sau înșelătoare;</w:t>
      </w:r>
    </w:p>
    <w:p>
      <w:pPr>
        <w:pStyle w:val="ListParagraph"/>
        <w:numPr>
          <w:ilvl w:val="0"/>
          <w:numId w:val="3"/>
        </w:numPr>
        <w:spacing w:after="70" w:line="270"/>
      </w:pPr>
      <w:r>
        <w:rPr>
          <w:rFonts w:ascii="Arial" w:cs="Arial" w:eastAsia="Arial" w:hAnsi="Arial"/>
          <w:sz w:val="21"/>
          <w:szCs w:val="21"/>
        </w:rPr>
        <w:t xml:space="preserve">trimiterea de mesaje nesolicitate (spam) sau prelucrarea de date personale fără temei legal;</w:t>
      </w:r>
    </w:p>
    <w:p>
      <w:pPr>
        <w:pStyle w:val="ListParagraph"/>
        <w:numPr>
          <w:ilvl w:val="0"/>
          <w:numId w:val="3"/>
        </w:numPr>
        <w:spacing w:after="70" w:line="270"/>
      </w:pPr>
      <w:r>
        <w:rPr>
          <w:rFonts w:ascii="Arial" w:cs="Arial" w:eastAsia="Arial" w:hAnsi="Arial"/>
          <w:sz w:val="21"/>
          <w:szCs w:val="21"/>
        </w:rPr>
        <w:t xml:space="preserve">încercări de acces la conturile sau la datele altor organizații, introducerea de programe dăunătoare, ocolirea măsurilor de securitate sau suprasolicitarea sistemelor;</w:t>
      </w:r>
    </w:p>
    <w:p>
      <w:pPr>
        <w:pStyle w:val="ListParagraph"/>
        <w:numPr>
          <w:ilvl w:val="0"/>
          <w:numId w:val="3"/>
        </w:numPr>
        <w:spacing w:after="70" w:line="270"/>
      </w:pPr>
      <w:r>
        <w:rPr>
          <w:rFonts w:ascii="Arial" w:cs="Arial" w:eastAsia="Arial" w:hAnsi="Arial"/>
          <w:sz w:val="21"/>
          <w:szCs w:val="21"/>
        </w:rPr>
        <w:t xml:space="preserve">folosirea unei identități false sau a identității altei persoane;</w:t>
      </w:r>
    </w:p>
    <w:p>
      <w:pPr>
        <w:pStyle w:val="ListParagraph"/>
        <w:numPr>
          <w:ilvl w:val="0"/>
          <w:numId w:val="3"/>
        </w:numPr>
        <w:spacing w:after="70" w:line="270"/>
      </w:pPr>
      <w:r>
        <w:rPr>
          <w:rFonts w:ascii="Arial" w:cs="Arial" w:eastAsia="Arial" w:hAnsi="Arial"/>
          <w:sz w:val="21"/>
          <w:szCs w:val="21"/>
        </w:rPr>
        <w:t xml:space="preserve">copierea, revânzarea sau redistribuirea Platformei ori a materialelor ei fără acordul nostru.</w:t>
      </w:r>
    </w:p>
    <w:p>
      <w:pPr>
        <w:spacing w:after="110" w:line="276"/>
      </w:pPr>
      <w:r>
        <w:rPr>
          <w:rFonts w:ascii="Arial" w:cs="Arial" w:eastAsia="Arial" w:hAnsi="Arial"/>
          <w:sz w:val="21"/>
          <w:szCs w:val="21"/>
        </w:rPr>
        <w:t xml:space="preserve">Putem suspenda sau bloca un cont care încalcă acești Termeni, fără notificare prealabilă atunci când riscul o impune, urmând să comunicăm motivele în cel mai scurt timp posibil.</w:t>
      </w:r>
    </w:p>
    <w:p>
      <w:pPr>
        <w:pStyle w:val="Heading3"/>
        <w:spacing w:after="80" w:before="200"/>
      </w:pPr>
      <w:r>
        <w:rPr>
          <w:rFonts w:ascii="Arial" w:cs="Arial" w:eastAsia="Arial" w:hAnsi="Arial"/>
          <w:b/>
          <w:bCs/>
          <w:sz w:val="22"/>
          <w:szCs w:val="22"/>
        </w:rPr>
        <w:t xml:space="preserve">11. Datele Clientului, export și ștergere</w:t>
      </w:r>
    </w:p>
    <w:p>
      <w:pPr>
        <w:spacing w:after="110" w:line="276"/>
      </w:pPr>
      <w:r>
        <w:rPr>
          <w:rFonts w:ascii="Arial" w:cs="Arial" w:eastAsia="Arial" w:hAnsi="Arial"/>
          <w:sz w:val="21"/>
          <w:szCs w:val="21"/>
        </w:rPr>
        <w:t xml:space="preserve">Datele introduse de Client în Platformă rămân proprietatea Clientului. Ne acorzi doar dreptul de a le stoca și prelucra pentru a-ți furniza serviciile. Poți exporta datele (CSV/Excel) cât timp contul este activ.</w:t>
      </w:r>
    </w:p>
    <w:p>
      <w:pPr>
        <w:spacing w:after="110" w:line="276"/>
      </w:pPr>
      <w:r>
        <w:rPr>
          <w:rFonts w:ascii="Arial" w:cs="Arial" w:eastAsia="Arial" w:hAnsi="Arial"/>
          <w:sz w:val="21"/>
          <w:szCs w:val="21"/>
        </w:rPr>
        <w:t xml:space="preserve">La încetarea contractului, datele Clientului sunt șterse sau anonimizate într-un termen rezonabil, după ce Clientul are posibilitatea de a le exporta, cu excepția datelor pe care suntem obligați să le păstrăm conform legii (de exemplu documente contabile și fiscale).</w:t>
      </w:r>
    </w:p>
    <w:p>
      <w:pPr>
        <w:pStyle w:val="Heading3"/>
        <w:spacing w:after="80" w:before="200"/>
      </w:pPr>
      <w:r>
        <w:rPr>
          <w:rFonts w:ascii="Arial" w:cs="Arial" w:eastAsia="Arial" w:hAnsi="Arial"/>
          <w:b/>
          <w:bCs/>
          <w:sz w:val="22"/>
          <w:szCs w:val="22"/>
        </w:rPr>
        <w:t xml:space="preserve">12. Integrări, servicii la cerere și termeni specifici</w:t>
      </w:r>
    </w:p>
    <w:p>
      <w:pPr>
        <w:spacing w:after="110" w:line="276"/>
      </w:pPr>
      <w:r>
        <w:rPr>
          <w:rFonts w:ascii="Arial" w:cs="Arial" w:eastAsia="Arial" w:hAnsi="Arial"/>
          <w:sz w:val="21"/>
          <w:szCs w:val="21"/>
        </w:rPr>
        <w:t xml:space="preserve">Integrările cu servicii terțe (de exemplu platforme de email marketing, automatizări, procesatori de plăți, facturare, semnătură electronică, website) și dezvoltările personalizate nu sunt incluse în prețul abonamentului. Se realizează doar la cerere, pe baza unei oferte separate care descrie ce se livrează, în ce termen și la ce preț; ofertele acceptate pot avea termeni specifici, care completează acești Termeni și au prioritate în ce privește serviciul respectiv.</w:t>
      </w:r>
    </w:p>
    <w:p>
      <w:pPr>
        <w:spacing w:after="110" w:line="276"/>
      </w:pPr>
      <w:r>
        <w:rPr>
          <w:rFonts w:ascii="Arial" w:cs="Arial" w:eastAsia="Arial" w:hAnsi="Arial"/>
          <w:sz w:val="21"/>
          <w:szCs w:val="21"/>
        </w:rPr>
        <w:t xml:space="preserve">Serviciile terților sunt guvernate de termenii și de prețurile furnizorilor respectivi, pe care Clientul trebuie să le accepte separat. Nu răspundem pentru funcționarea, disponibilitatea sau modificările serviciilor terților.</w:t>
      </w:r>
    </w:p>
    <w:p>
      <w:pPr>
        <w:pStyle w:val="Heading3"/>
        <w:spacing w:after="80" w:before="200"/>
      </w:pPr>
      <w:r>
        <w:rPr>
          <w:rFonts w:ascii="Arial" w:cs="Arial" w:eastAsia="Arial" w:hAnsi="Arial"/>
          <w:b/>
          <w:bCs/>
          <w:sz w:val="22"/>
          <w:szCs w:val="22"/>
        </w:rPr>
        <w:t xml:space="preserve">13. Drepturi de autor și proprietate intelectuală</w:t>
      </w:r>
    </w:p>
    <w:p>
      <w:pPr>
        <w:spacing w:after="110" w:line="276"/>
      </w:pPr>
      <w:r>
        <w:rPr>
          <w:rFonts w:ascii="Arial" w:cs="Arial" w:eastAsia="Arial" w:hAnsi="Arial"/>
          <w:sz w:val="21"/>
          <w:szCs w:val="21"/>
        </w:rPr>
        <w:t xml:space="preserve">Platforma, codul ei, designul, textele, șabloanele, ghidurile și celelalte materiale sunt protejate de Legea nr. 8/1996 privind dreptul de autor și drepturile conexe și rămân proprietatea Medigroupplus SRL sau a licențiatorilor săi. Clientul primește un drept de folosință personal, neexclusiv și netransmisibil, pe durata abonamentului activ. Este interzisă folosirea elementelor Platformei fără acordul nostru scris.</w:t>
      </w:r>
    </w:p>
    <w:p>
      <w:pPr>
        <w:spacing w:after="110" w:line="276"/>
      </w:pPr>
      <w:r>
        <w:rPr>
          <w:rFonts w:ascii="Arial" w:cs="Arial" w:eastAsia="Arial" w:hAnsi="Arial"/>
          <w:sz w:val="21"/>
          <w:szCs w:val="21"/>
        </w:rPr>
        <w:t xml:space="preserve">Materialele încărcate de Client (texte, imagini, sigle) rămân ale lui. Ne acordă un drept neexclusiv de a le afișa în Platformă și în paginile create de el, strict pentru furnizarea serviciului. Clientul garantează că are dreptul de a folosi aceste materiale și că nu încalcă drepturile altora.</w:t>
      </w:r>
    </w:p>
    <w:p>
      <w:pPr>
        <w:pStyle w:val="Heading3"/>
        <w:spacing w:after="80" w:before="200"/>
      </w:pPr>
      <w:r>
        <w:rPr>
          <w:rFonts w:ascii="Arial" w:cs="Arial" w:eastAsia="Arial" w:hAnsi="Arial"/>
          <w:b/>
          <w:bCs/>
          <w:sz w:val="22"/>
          <w:szCs w:val="22"/>
        </w:rPr>
        <w:t xml:space="preserve">14. Confidențialitate și securitate</w:t>
      </w:r>
    </w:p>
    <w:p>
      <w:pPr>
        <w:spacing w:after="110" w:line="276"/>
      </w:pPr>
      <w:r>
        <w:rPr>
          <w:rFonts w:ascii="Arial" w:cs="Arial" w:eastAsia="Arial" w:hAnsi="Arial"/>
          <w:sz w:val="21"/>
          <w:szCs w:val="21"/>
        </w:rPr>
        <w:t xml:space="preserve">Păstrăm confidențialitatea informațiilor Clientului și aplicăm măsuri tehnice și organizatorice adecvate pentru securitatea Platformei, conform Politicii de confidențialitate (GDPR). Clientul răspunde de securitatea parolelor și a dispozitivelor folosite și are obligația de a ne anunța imediat orice acces neautorizat sau încălcare a securității de care află.</w:t>
      </w:r>
    </w:p>
    <w:p>
      <w:pPr>
        <w:pStyle w:val="Heading3"/>
        <w:spacing w:after="80" w:before="200"/>
      </w:pPr>
      <w:r>
        <w:rPr>
          <w:rFonts w:ascii="Arial" w:cs="Arial" w:eastAsia="Arial" w:hAnsi="Arial"/>
          <w:b/>
          <w:bCs/>
          <w:sz w:val="22"/>
          <w:szCs w:val="22"/>
        </w:rPr>
        <w:t xml:space="preserve">15. Disponibilitate și modificarea Platformei</w:t>
      </w:r>
    </w:p>
    <w:p>
      <w:pPr>
        <w:spacing w:after="110" w:line="276"/>
      </w:pPr>
      <w:r>
        <w:rPr>
          <w:rFonts w:ascii="Arial" w:cs="Arial" w:eastAsia="Arial" w:hAnsi="Arial"/>
          <w:sz w:val="21"/>
          <w:szCs w:val="21"/>
        </w:rPr>
        <w:t xml:space="preserve">Depunem eforturi continue pentru ca Platforma să funcționeze fără întreruperi, dar nu garantăm disponibilitate neîntreruptă. Putem efectua lucrări de mentenanță și putem modifica, suspenda sau retrage funcționalități atunci când considerăm necesar, cu anunț rezonabil ori de câte ori este posibil. Funcționalitățile noi se supun acelorași Termeni, dacă nu se prevede altfel.</w:t>
      </w:r>
    </w:p>
    <w:p>
      <w:pPr>
        <w:pStyle w:val="Heading3"/>
        <w:spacing w:after="80" w:before="200"/>
      </w:pPr>
      <w:r>
        <w:rPr>
          <w:rFonts w:ascii="Arial" w:cs="Arial" w:eastAsia="Arial" w:hAnsi="Arial"/>
          <w:b/>
          <w:bCs/>
          <w:sz w:val="22"/>
          <w:szCs w:val="22"/>
        </w:rPr>
        <w:t xml:space="preserve">16. Garanții și limitarea răspunderii</w:t>
      </w:r>
    </w:p>
    <w:p>
      <w:pPr>
        <w:spacing w:after="110" w:line="276"/>
      </w:pPr>
      <w:r>
        <w:rPr>
          <w:rFonts w:ascii="Arial" w:cs="Arial" w:eastAsia="Arial" w:hAnsi="Arial"/>
          <w:sz w:val="21"/>
          <w:szCs w:val="21"/>
        </w:rPr>
        <w:t xml:space="preserve">Platforma este furnizată „ca atare”, fără alte garanții decât cele impuse de lege. Este un instrument: nu garantăm un anumit volum de donații, sponsorizări sau alte rezultate ale activității de fundraising. Nu răspundem pentru modul în care Organizațiile folosesc sumele strânse, pentru conținutul publicat de acestea, pentru deciziile luate pe baza datelor din Platformă sau pentru funcționarea serviciilor terților.</w:t>
      </w:r>
    </w:p>
    <w:p>
      <w:pPr>
        <w:spacing w:after="110" w:line="276"/>
      </w:pPr>
      <w:r>
        <w:rPr>
          <w:rFonts w:ascii="Arial" w:cs="Arial" w:eastAsia="Arial" w:hAnsi="Arial"/>
          <w:sz w:val="21"/>
          <w:szCs w:val="21"/>
        </w:rPr>
        <w:t xml:space="preserve">În limita permisă de lege, răspunderea noastră totală față de Client pentru orice pretenție legată de Platformă nu depășește valoarea abonamentului plătit în ultimele 12 luni și nu include daune indirecte sau beneficii nerealizate. Nicio clauză din acest document nu limitează răspunderea care nu poate fi limitată conform legii.</w:t>
      </w:r>
    </w:p>
    <w:p>
      <w:pPr>
        <w:pStyle w:val="Heading3"/>
        <w:spacing w:after="80" w:before="200"/>
      </w:pPr>
      <w:r>
        <w:rPr>
          <w:rFonts w:ascii="Arial" w:cs="Arial" w:eastAsia="Arial" w:hAnsi="Arial"/>
          <w:b/>
          <w:bCs/>
          <w:sz w:val="22"/>
          <w:szCs w:val="22"/>
        </w:rPr>
        <w:t xml:space="preserve">17. Forța majoră</w:t>
      </w:r>
    </w:p>
    <w:p>
      <w:pPr>
        <w:spacing w:after="110" w:line="276"/>
      </w:pPr>
      <w:r>
        <w:rPr>
          <w:rFonts w:ascii="Arial" w:cs="Arial" w:eastAsia="Arial" w:hAnsi="Arial"/>
          <w:sz w:val="21"/>
          <w:szCs w:val="21"/>
        </w:rPr>
        <w:t xml:space="preserve">Nicio parte nu răspunde pentru neexecutarea obligațiilor dacă aceasta este cauzată de un eveniment de forță majoră, conform legii. Partea care invocă forța majoră o notifică pe cealaltă în cel mai scurt timp posibil și depune diligențele pentru limitarea efectelor.</w:t>
      </w:r>
    </w:p>
    <w:p>
      <w:pPr>
        <w:pStyle w:val="Heading3"/>
        <w:spacing w:after="80" w:before="200"/>
      </w:pPr>
      <w:r>
        <w:rPr>
          <w:rFonts w:ascii="Arial" w:cs="Arial" w:eastAsia="Arial" w:hAnsi="Arial"/>
          <w:b/>
          <w:bCs/>
          <w:sz w:val="22"/>
          <w:szCs w:val="22"/>
        </w:rPr>
        <w:t xml:space="preserve">18. Încetarea contractului</w:t>
      </w:r>
    </w:p>
    <w:p>
      <w:pPr>
        <w:spacing w:after="110" w:line="276"/>
      </w:pPr>
      <w:r>
        <w:rPr>
          <w:rFonts w:ascii="Arial" w:cs="Arial" w:eastAsia="Arial" w:hAnsi="Arial"/>
          <w:sz w:val="21"/>
          <w:szCs w:val="21"/>
        </w:rPr>
        <w:t xml:space="preserve">Contractul încetează:</w:t>
      </w:r>
    </w:p>
    <w:p>
      <w:pPr>
        <w:pStyle w:val="ListParagraph"/>
        <w:numPr>
          <w:ilvl w:val="0"/>
          <w:numId w:val="3"/>
        </w:numPr>
        <w:spacing w:after="70" w:line="270"/>
      </w:pPr>
      <w:r>
        <w:rPr>
          <w:rFonts w:ascii="Arial" w:cs="Arial" w:eastAsia="Arial" w:hAnsi="Arial"/>
          <w:sz w:val="21"/>
          <w:szCs w:val="21"/>
        </w:rPr>
        <w:t xml:space="preserve">prin acordul părților;</w:t>
      </w:r>
    </w:p>
    <w:p>
      <w:pPr>
        <w:pStyle w:val="ListParagraph"/>
        <w:numPr>
          <w:ilvl w:val="0"/>
          <w:numId w:val="3"/>
        </w:numPr>
        <w:spacing w:after="70" w:line="270"/>
      </w:pPr>
      <w:r>
        <w:rPr>
          <w:rFonts w:ascii="Arial" w:cs="Arial" w:eastAsia="Arial" w:hAnsi="Arial"/>
          <w:sz w:val="21"/>
          <w:szCs w:val="21"/>
        </w:rPr>
        <w:t xml:space="preserve">prin anularea abonamentului de către Client, la sfârșitul perioadei plătite;</w:t>
      </w:r>
    </w:p>
    <w:p>
      <w:pPr>
        <w:pStyle w:val="ListParagraph"/>
        <w:numPr>
          <w:ilvl w:val="0"/>
          <w:numId w:val="3"/>
        </w:numPr>
        <w:spacing w:after="70" w:line="270"/>
      </w:pPr>
      <w:r>
        <w:rPr>
          <w:rFonts w:ascii="Arial" w:cs="Arial" w:eastAsia="Arial" w:hAnsi="Arial"/>
          <w:sz w:val="21"/>
          <w:szCs w:val="21"/>
        </w:rPr>
        <w:t xml:space="preserve">prin încălcarea gravă a Termenilor de către una dintre părți, după o notificare rămasă fără efect;</w:t>
      </w:r>
    </w:p>
    <w:p>
      <w:pPr>
        <w:pStyle w:val="ListParagraph"/>
        <w:numPr>
          <w:ilvl w:val="0"/>
          <w:numId w:val="3"/>
        </w:numPr>
        <w:spacing w:after="70" w:line="270"/>
      </w:pPr>
      <w:r>
        <w:rPr>
          <w:rFonts w:ascii="Arial" w:cs="Arial" w:eastAsia="Arial" w:hAnsi="Arial"/>
          <w:sz w:val="21"/>
          <w:szCs w:val="21"/>
        </w:rPr>
        <w:t xml:space="preserve">în caz de neplată, în condițiile punctului 6;</w:t>
      </w:r>
    </w:p>
    <w:p>
      <w:pPr>
        <w:pStyle w:val="ListParagraph"/>
        <w:numPr>
          <w:ilvl w:val="0"/>
          <w:numId w:val="3"/>
        </w:numPr>
        <w:spacing w:after="70" w:line="270"/>
      </w:pPr>
      <w:r>
        <w:rPr>
          <w:rFonts w:ascii="Arial" w:cs="Arial" w:eastAsia="Arial" w:hAnsi="Arial"/>
          <w:sz w:val="21"/>
          <w:szCs w:val="21"/>
        </w:rPr>
        <w:t xml:space="preserve">în caz de insolvență sau încetare a activității uneia dintre părți;</w:t>
      </w:r>
    </w:p>
    <w:p>
      <w:pPr>
        <w:pStyle w:val="ListParagraph"/>
        <w:numPr>
          <w:ilvl w:val="0"/>
          <w:numId w:val="3"/>
        </w:numPr>
        <w:spacing w:after="70" w:line="270"/>
      </w:pPr>
      <w:r>
        <w:rPr>
          <w:rFonts w:ascii="Arial" w:cs="Arial" w:eastAsia="Arial" w:hAnsi="Arial"/>
          <w:sz w:val="21"/>
          <w:szCs w:val="21"/>
        </w:rPr>
        <w:t xml:space="preserve">la solicitarea unei autorități competente.</w:t>
      </w:r>
    </w:p>
    <w:p>
      <w:pPr>
        <w:spacing w:after="110" w:line="276"/>
      </w:pPr>
      <w:r>
        <w:rPr>
          <w:rFonts w:ascii="Arial" w:cs="Arial" w:eastAsia="Arial" w:hAnsi="Arial"/>
          <w:sz w:val="21"/>
          <w:szCs w:val="21"/>
        </w:rPr>
        <w:t xml:space="preserve">Dispozițiile care, prin natura lor, trebuie să rămână în vigoare după încetare (proprietate intelectuală, confidențialitate, răspundere, legea aplicabilă) continuă să se aplice. Încetarea nu afectează obligațiile de plată scadente.</w:t>
      </w:r>
    </w:p>
    <w:p>
      <w:pPr>
        <w:pStyle w:val="Heading3"/>
        <w:spacing w:after="80" w:before="200"/>
      </w:pPr>
      <w:r>
        <w:rPr>
          <w:rFonts w:ascii="Arial" w:cs="Arial" w:eastAsia="Arial" w:hAnsi="Arial"/>
          <w:b/>
          <w:bCs/>
          <w:sz w:val="22"/>
          <w:szCs w:val="22"/>
        </w:rPr>
        <w:t xml:space="preserve">19. Linkuri către alte site-uri</w:t>
      </w:r>
    </w:p>
    <w:p>
      <w:pPr>
        <w:spacing w:after="110" w:line="276"/>
      </w:pPr>
      <w:r>
        <w:rPr>
          <w:rFonts w:ascii="Arial" w:cs="Arial" w:eastAsia="Arial" w:hAnsi="Arial"/>
          <w:sz w:val="21"/>
          <w:szCs w:val="21"/>
        </w:rPr>
        <w:t xml:space="preserve">Platforma și paginile create prin ea pot conține linkuri către site-uri ale Organizațiilor sau ale terților. Includerea unui link nu înseamnă că susținem conținutul sau opiniile de pe acel site.</w:t>
      </w:r>
    </w:p>
    <w:p>
      <w:pPr>
        <w:pStyle w:val="Heading3"/>
        <w:spacing w:after="80" w:before="200"/>
      </w:pPr>
      <w:r>
        <w:rPr>
          <w:rFonts w:ascii="Arial" w:cs="Arial" w:eastAsia="Arial" w:hAnsi="Arial"/>
          <w:b/>
          <w:bCs/>
          <w:sz w:val="22"/>
          <w:szCs w:val="22"/>
        </w:rPr>
        <w:t xml:space="preserve">20. Protecția datelor și cookie-uri</w:t>
      </w:r>
    </w:p>
    <w:p>
      <w:pPr>
        <w:spacing w:after="110" w:line="276"/>
      </w:pPr>
      <w:r>
        <w:rPr>
          <w:rFonts w:ascii="Arial" w:cs="Arial" w:eastAsia="Arial" w:hAnsi="Arial"/>
          <w:sz w:val="21"/>
          <w:szCs w:val="21"/>
        </w:rPr>
        <w:t xml:space="preserve">Modul în care prelucrăm date personale este descris în Politica de confidențialitate (GDPR), iar cookie-urile sunt descrise în Politica de cookies. Ambele fac parte din acești Termeni.</w:t>
      </w:r>
    </w:p>
    <w:p>
      <w:pPr>
        <w:pStyle w:val="Heading3"/>
        <w:spacing w:after="80" w:before="200"/>
      </w:pPr>
      <w:r>
        <w:rPr>
          <w:rFonts w:ascii="Arial" w:cs="Arial" w:eastAsia="Arial" w:hAnsi="Arial"/>
          <w:b/>
          <w:bCs/>
          <w:sz w:val="22"/>
          <w:szCs w:val="22"/>
        </w:rPr>
        <w:t xml:space="preserve">21. Legea aplicabilă și soluționarea litigiilor</w:t>
      </w:r>
    </w:p>
    <w:p>
      <w:pPr>
        <w:spacing w:after="110" w:line="276"/>
      </w:pPr>
      <w:r>
        <w:rPr>
          <w:rFonts w:ascii="Arial" w:cs="Arial" w:eastAsia="Arial" w:hAnsi="Arial"/>
          <w:sz w:val="21"/>
          <w:szCs w:val="21"/>
        </w:rPr>
        <w:t xml:space="preserve">Acești Termeni sunt guvernați de legea română. Orice neînțelegere se rezolvă în primul rând pe cale amiabilă; dacă nu este posibil, litigiul se soluționează de instanțele judecătorești competente de la sediul Operatorului, din România.</w:t>
      </w:r>
    </w:p>
    <w:p>
      <w:pPr>
        <w:pStyle w:val="Heading3"/>
        <w:spacing w:after="80" w:before="200"/>
      </w:pPr>
      <w:r>
        <w:rPr>
          <w:rFonts w:ascii="Arial" w:cs="Arial" w:eastAsia="Arial" w:hAnsi="Arial"/>
          <w:b/>
          <w:bCs/>
          <w:sz w:val="22"/>
          <w:szCs w:val="22"/>
        </w:rPr>
        <w:t xml:space="preserve">22. Dispoziții finale și contact</w:t>
      </w:r>
    </w:p>
    <w:p>
      <w:pPr>
        <w:spacing w:after="110" w:line="276"/>
      </w:pPr>
      <w:r>
        <w:rPr>
          <w:rFonts w:ascii="Arial" w:cs="Arial" w:eastAsia="Arial" w:hAnsi="Arial"/>
          <w:sz w:val="21"/>
          <w:szCs w:val="21"/>
        </w:rPr>
        <w:t xml:space="preserve">Putem actualiza acești Termeni, de exemplu pentru schimbări legislative sau ale serviciilor. Versiunea în vigoare este cea publicată aici, cu data ultimei actualizări; pentru modificări importante te anunțăm prin email sau în Platformă. Continuarea utilizării după publicare înseamnă acceptarea noii versiuni. Campaniile sau ofertele speciale pot avea condiții suplimentare, care se aplică cu prioritate. Dacă o clauză este nulă sau inaplicabilă, restul Termenilor rămâne valabil.</w:t>
      </w:r>
    </w:p>
    <w:p>
      <w:pPr>
        <w:spacing w:after="110" w:line="276"/>
      </w:pPr>
      <w:r>
        <w:rPr>
          <w:rFonts w:ascii="Arial" w:cs="Arial" w:eastAsia="Arial" w:hAnsi="Arial"/>
          <w:sz w:val="21"/>
          <w:szCs w:val="21"/>
        </w:rPr>
        <w:t xml:space="preserve">Pentru orice întrebare sau sesizare: MEDIGROUPPLUS SRL, CUI 38103518, J07/617/2017, Str. Prieteniei nr. 4, sat Boscoteni, comuna Frumușica, județul Botoșani — email vlad.placinta@alexandrit.ro, telefon 0757 401 042 (suport tehnic: andrei.placinta@alexandrit.ro, 0721 425 650).</w:t>
      </w:r>
    </w:p>
    <w:p>
      <w:pPr>
        <w:pageBreakBefore/>
      </w:pPr>
    </w:p>
    <w:p>
      <w:pPr>
        <w:pStyle w:val="Heading1"/>
        <w:spacing w:after="160" w:before="360"/>
      </w:pPr>
      <w:r>
        <w:rPr>
          <w:rFonts w:ascii="Arial" w:cs="Arial" w:eastAsia="Arial" w:hAnsi="Arial"/>
          <w:b/>
          <w:bCs/>
          <w:color w:val="154A85"/>
          <w:sz w:val="30"/>
          <w:szCs w:val="30"/>
        </w:rPr>
        <w:t xml:space="preserve">Anexa B — Politica de confidențialitate (GDPR)</w:t>
      </w:r>
    </w:p>
    <w:p>
      <w:pPr>
        <w:spacing w:after="110" w:line="276"/>
      </w:pPr>
      <w:r>
        <w:rPr>
          <w:rFonts w:ascii="Arial" w:cs="Arial" w:eastAsia="Arial" w:hAnsi="Arial"/>
          <w:i/>
          <w:iCs/>
          <w:sz w:val="21"/>
          <w:szCs w:val="21"/>
        </w:rPr>
        <w:t xml:space="preserve">Ultima actualizare: 5 octombrie 2026</w:t>
      </w:r>
    </w:p>
    <w:p>
      <w:pPr>
        <w:pStyle w:val="Heading3"/>
        <w:spacing w:after="80" w:before="200"/>
      </w:pPr>
      <w:r>
        <w:rPr>
          <w:rFonts w:ascii="Arial" w:cs="Arial" w:eastAsia="Arial" w:hAnsi="Arial"/>
          <w:b/>
          <w:bCs/>
          <w:sz w:val="22"/>
          <w:szCs w:val="22"/>
        </w:rPr>
        <w:t xml:space="preserve">1. Cine suntem și în ce calitate prelucrăm date</w:t>
      </w:r>
    </w:p>
    <w:p>
      <w:pPr>
        <w:spacing w:after="110" w:line="276"/>
      </w:pPr>
      <w:r>
        <w:rPr>
          <w:rFonts w:ascii="Arial" w:cs="Arial" w:eastAsia="Arial" w:hAnsi="Arial"/>
          <w:sz w:val="21"/>
          <w:szCs w:val="21"/>
        </w:rPr>
        <w:t xml:space="preserve">MEDIGROUPPLUS SRL (CUI 38103518, J07/617/2017, cod CAEN 7311; sediul social: Str. Prieteniei nr. 4, sat Boscoteni, comuna Frumușica, județul Botoșani) operează platforma Alexandrit („Platforma”) și site-ul alexandrit.ro și este operator de date pentru datele proprii ale vizitatorilor site-ului, ale clienților noștri și ale utilizatorilor Platformei (cont, abonament, facturare, comunicare, consiliere).</w:t>
      </w:r>
    </w:p>
    <w:p>
      <w:pPr>
        <w:spacing w:after="110" w:line="276"/>
      </w:pPr>
      <w:r>
        <w:rPr>
          <w:rFonts w:ascii="Arial" w:cs="Arial" w:eastAsia="Arial" w:hAnsi="Arial"/>
          <w:sz w:val="21"/>
          <w:szCs w:val="21"/>
        </w:rPr>
        <w:t xml:space="preserve">Alexandrit nu preia date cu caracter personal de la parteneri. Datele donatorilor, sponsorilor, voluntarilor, beneficiarilor sau angajaților unei organizații partenere nu devin datele noastre: rămân sub controlul exclusiv al organizației, în spațiul ei izolat din Platformă, noi nu le folosim în scopuri proprii, nu le comunicăm altora și nu le combinăm cu alte date. Furnizăm doar infrastructura tehnică prin care organizația își gestionează propriile date, în calitate de persoană împuternicită (vezi punctul 9).</w:t>
      </w:r>
    </w:p>
    <w:p>
      <w:pPr>
        <w:spacing w:after="110" w:line="276"/>
      </w:pPr>
      <w:r>
        <w:rPr>
          <w:rFonts w:ascii="Arial" w:cs="Arial" w:eastAsia="Arial" w:hAnsi="Arial"/>
          <w:sz w:val="21"/>
          <w:szCs w:val="21"/>
        </w:rPr>
        <w:t xml:space="preserve">Contact pentru orice aspect legat de datele personale: vlad.placinta@alexandrit.ro, telefon 0757 401 042.</w:t>
      </w:r>
    </w:p>
    <w:p>
      <w:pPr>
        <w:pStyle w:val="Heading3"/>
        <w:spacing w:after="80" w:before="200"/>
      </w:pPr>
      <w:r>
        <w:rPr>
          <w:rFonts w:ascii="Arial" w:cs="Arial" w:eastAsia="Arial" w:hAnsi="Arial"/>
          <w:b/>
          <w:bCs/>
          <w:sz w:val="22"/>
          <w:szCs w:val="22"/>
        </w:rPr>
        <w:t xml:space="preserve">Definiții</w:t>
      </w:r>
    </w:p>
    <w:p>
      <w:pPr>
        <w:pStyle w:val="ListParagraph"/>
        <w:numPr>
          <w:ilvl w:val="0"/>
          <w:numId w:val="3"/>
        </w:numPr>
        <w:spacing w:after="70" w:line="270"/>
      </w:pPr>
      <w:r>
        <w:rPr>
          <w:rFonts w:ascii="Arial" w:cs="Arial" w:eastAsia="Arial" w:hAnsi="Arial"/>
          <w:sz w:val="21"/>
          <w:szCs w:val="21"/>
        </w:rPr>
        <w:t xml:space="preserve">Date cu caracter personal — orice informație privind o persoană fizică identificată sau identificabilă;</w:t>
      </w:r>
    </w:p>
    <w:p>
      <w:pPr>
        <w:pStyle w:val="ListParagraph"/>
        <w:numPr>
          <w:ilvl w:val="0"/>
          <w:numId w:val="3"/>
        </w:numPr>
        <w:spacing w:after="70" w:line="270"/>
      </w:pPr>
      <w:r>
        <w:rPr>
          <w:rFonts w:ascii="Arial" w:cs="Arial" w:eastAsia="Arial" w:hAnsi="Arial"/>
          <w:sz w:val="21"/>
          <w:szCs w:val="21"/>
        </w:rPr>
        <w:t xml:space="preserve">Operator — cel care stabilește scopurile și mijloacele prelucrării; Persoană împuternicită — cel care prelucrează date în numele operatorului;</w:t>
      </w:r>
    </w:p>
    <w:p>
      <w:pPr>
        <w:pStyle w:val="ListParagraph"/>
        <w:numPr>
          <w:ilvl w:val="0"/>
          <w:numId w:val="3"/>
        </w:numPr>
        <w:spacing w:after="70" w:line="270"/>
      </w:pPr>
      <w:r>
        <w:rPr>
          <w:rFonts w:ascii="Arial" w:cs="Arial" w:eastAsia="Arial" w:hAnsi="Arial"/>
          <w:sz w:val="21"/>
          <w:szCs w:val="21"/>
        </w:rPr>
        <w:t xml:space="preserve">Client / Organizație — ONG-ul sau alt partener care își creează un cont în Platformă;</w:t>
      </w:r>
    </w:p>
    <w:p>
      <w:pPr>
        <w:pStyle w:val="ListParagraph"/>
        <w:numPr>
          <w:ilvl w:val="0"/>
          <w:numId w:val="3"/>
        </w:numPr>
        <w:spacing w:after="70" w:line="270"/>
      </w:pPr>
      <w:r>
        <w:rPr>
          <w:rFonts w:ascii="Arial" w:cs="Arial" w:eastAsia="Arial" w:hAnsi="Arial"/>
          <w:sz w:val="21"/>
          <w:szCs w:val="21"/>
        </w:rPr>
        <w:t xml:space="preserve">Utilizator — persoana care accesează Platforma prin contul unui Client; Vizitator — persoana care accesează site-ul fără cont;</w:t>
      </w:r>
    </w:p>
    <w:p>
      <w:pPr>
        <w:pStyle w:val="ListParagraph"/>
        <w:numPr>
          <w:ilvl w:val="0"/>
          <w:numId w:val="3"/>
        </w:numPr>
        <w:spacing w:after="70" w:line="270"/>
      </w:pPr>
      <w:r>
        <w:rPr>
          <w:rFonts w:ascii="Arial" w:cs="Arial" w:eastAsia="Arial" w:hAnsi="Arial"/>
          <w:sz w:val="21"/>
          <w:szCs w:val="21"/>
        </w:rPr>
        <w:t xml:space="preserve">Site — alexandrit.ro; GDPR — Regulamentul (UE) 2016/679.</w:t>
      </w:r>
    </w:p>
    <w:p>
      <w:pPr>
        <w:pStyle w:val="Heading3"/>
        <w:spacing w:after="80" w:before="200"/>
      </w:pPr>
      <w:r>
        <w:rPr>
          <w:rFonts w:ascii="Arial" w:cs="Arial" w:eastAsia="Arial" w:hAnsi="Arial"/>
          <w:b/>
          <w:bCs/>
          <w:sz w:val="22"/>
          <w:szCs w:val="22"/>
        </w:rPr>
        <w:t xml:space="preserve">2. Ce date prelucrăm în calitate de operator</w:t>
      </w:r>
    </w:p>
    <w:p>
      <w:pPr>
        <w:spacing w:after="110" w:line="276"/>
      </w:pPr>
      <w:r>
        <w:rPr>
          <w:rFonts w:ascii="Arial" w:cs="Arial" w:eastAsia="Arial" w:hAnsi="Arial"/>
          <w:sz w:val="21"/>
          <w:szCs w:val="21"/>
        </w:rPr>
        <w:t xml:space="preserve">Pe site și în Platformă, pentru propriile noastre scopuri, prelucrăm date doar în următoarele situații:</w:t>
      </w:r>
    </w:p>
    <w:p>
      <w:pPr>
        <w:pStyle w:val="ListParagraph"/>
        <w:numPr>
          <w:ilvl w:val="0"/>
          <w:numId w:val="3"/>
        </w:numPr>
        <w:spacing w:after="70" w:line="270"/>
      </w:pPr>
      <w:r>
        <w:rPr>
          <w:rFonts w:ascii="Arial" w:cs="Arial" w:eastAsia="Arial" w:hAnsi="Arial"/>
          <w:sz w:val="21"/>
          <w:szCs w:val="21"/>
        </w:rPr>
        <w:t xml:space="preserve">Formularele de contact și programările: nume, email, telefon, mesaj, intervalul ales — pentru a-ți răspunde și a organiza consilierea;</w:t>
      </w:r>
    </w:p>
    <w:p>
      <w:pPr>
        <w:pStyle w:val="ListParagraph"/>
        <w:numPr>
          <w:ilvl w:val="0"/>
          <w:numId w:val="3"/>
        </w:numPr>
        <w:spacing w:after="70" w:line="270"/>
      </w:pPr>
      <w:r>
        <w:rPr>
          <w:rFonts w:ascii="Arial" w:cs="Arial" w:eastAsia="Arial" w:hAnsi="Arial"/>
          <w:sz w:val="21"/>
          <w:szCs w:val="21"/>
        </w:rPr>
        <w:t xml:space="preserve">Crearea contului și achiziționarea serviciilor: nume, email, rolul în organizație, parola (stocată criptat, prin furnizorul de autentificare), data și versiunea Termenilor și a Politicii de confidențialitate acceptate la înscriere, date de facturare (denumire, CUI, adresă), istoricul facturilor și al abonamentelor; datele cardului sunt prelucrate exclusiv de procesatorul de plăți și nu ajung la noi;</w:t>
      </w:r>
    </w:p>
    <w:p>
      <w:pPr>
        <w:pStyle w:val="ListParagraph"/>
        <w:numPr>
          <w:ilvl w:val="0"/>
          <w:numId w:val="3"/>
        </w:numPr>
        <w:spacing w:after="70" w:line="270"/>
      </w:pPr>
      <w:r>
        <w:rPr>
          <w:rFonts w:ascii="Arial" w:cs="Arial" w:eastAsia="Arial" w:hAnsi="Arial"/>
          <w:sz w:val="21"/>
          <w:szCs w:val="21"/>
        </w:rPr>
        <w:t xml:space="preserve">Reînnoirea automată a abonamentului: dacă plătești abonamentul cu cardul, procesatorul de plăți ne poate transmite un token reutilizabil și data expirării cardului (nu numărul cardului). Tokenul îl stocăm criptat, ca să putem încasa automat abonamentul lunar; reînnoirea automată se poate opri oricând din Setări, iar tokenul se șterge după trei încercări de încasare eșuate;</w:t>
      </w:r>
    </w:p>
    <w:p>
      <w:pPr>
        <w:pStyle w:val="ListParagraph"/>
        <w:numPr>
          <w:ilvl w:val="0"/>
          <w:numId w:val="3"/>
        </w:numPr>
        <w:spacing w:after="70" w:line="270"/>
      </w:pPr>
      <w:r>
        <w:rPr>
          <w:rFonts w:ascii="Arial" w:cs="Arial" w:eastAsia="Arial" w:hAnsi="Arial"/>
          <w:sz w:val="21"/>
          <w:szCs w:val="21"/>
        </w:rPr>
        <w:t xml:space="preserve">Newsletter și comunicări comerciale: adresa de email și preferințele, doar dacă ți-ai dat consimțământul;</w:t>
      </w:r>
    </w:p>
    <w:p>
      <w:pPr>
        <w:pStyle w:val="ListParagraph"/>
        <w:numPr>
          <w:ilvl w:val="0"/>
          <w:numId w:val="3"/>
        </w:numPr>
        <w:spacing w:after="70" w:line="270"/>
      </w:pPr>
      <w:r>
        <w:rPr>
          <w:rFonts w:ascii="Arial" w:cs="Arial" w:eastAsia="Arial" w:hAnsi="Arial"/>
          <w:sz w:val="21"/>
          <w:szCs w:val="21"/>
        </w:rPr>
        <w:t xml:space="preserve">Cookie-uri: cookie-uri necesare funcționării (sesiune) și, doar cu acordul tău, cookie-uri de analiză — vezi Politica de cookies;</w:t>
      </w:r>
    </w:p>
    <w:p>
      <w:pPr>
        <w:pStyle w:val="ListParagraph"/>
        <w:numPr>
          <w:ilvl w:val="0"/>
          <w:numId w:val="3"/>
        </w:numPr>
        <w:spacing w:after="70" w:line="270"/>
      </w:pPr>
      <w:r>
        <w:rPr>
          <w:rFonts w:ascii="Arial" w:cs="Arial" w:eastAsia="Arial" w:hAnsi="Arial"/>
          <w:sz w:val="21"/>
          <w:szCs w:val="21"/>
        </w:rPr>
        <w:t xml:space="preserve">Vizitatorii site-ului: date tehnice minime (adresă IP, tip de browser, jurnale de securitate și erori).</w:t>
      </w:r>
    </w:p>
    <w:p>
      <w:pPr>
        <w:pStyle w:val="Heading3"/>
        <w:spacing w:after="80" w:before="200"/>
      </w:pPr>
      <w:r>
        <w:rPr>
          <w:rFonts w:ascii="Arial" w:cs="Arial" w:eastAsia="Arial" w:hAnsi="Arial"/>
          <w:b/>
          <w:bCs/>
          <w:sz w:val="22"/>
          <w:szCs w:val="22"/>
        </w:rPr>
        <w:t xml:space="preserve">3. Scopurile și temeiurile legale</w:t>
      </w:r>
    </w:p>
    <w:p>
      <w:pPr>
        <w:spacing w:after="110" w:line="276"/>
      </w:pPr>
      <w:r>
        <w:rPr>
          <w:rFonts w:ascii="Arial" w:cs="Arial" w:eastAsia="Arial" w:hAnsi="Arial"/>
          <w:sz w:val="21"/>
          <w:szCs w:val="21"/>
        </w:rPr>
        <w:t xml:space="preserve">Prelucrăm datele pentru următoarele scopuri, pe temeiurile de mai jos:</w:t>
      </w:r>
    </w:p>
    <w:p>
      <w:pPr>
        <w:pStyle w:val="ListParagraph"/>
        <w:numPr>
          <w:ilvl w:val="0"/>
          <w:numId w:val="3"/>
        </w:numPr>
        <w:spacing w:after="70" w:line="270"/>
      </w:pPr>
      <w:r>
        <w:rPr>
          <w:rFonts w:ascii="Arial" w:cs="Arial" w:eastAsia="Arial" w:hAnsi="Arial"/>
          <w:sz w:val="21"/>
          <w:szCs w:val="21"/>
        </w:rPr>
        <w:t xml:space="preserve">furnizarea Platformei, a contului, a abonamentului (inclusiv reînnoirea lui automată, dacă ai ales plata cu cardul) și a suportului — executarea contractului (art. 6(1)(b) GDPR);</w:t>
      </w:r>
    </w:p>
    <w:p>
      <w:pPr>
        <w:pStyle w:val="ListParagraph"/>
        <w:numPr>
          <w:ilvl w:val="0"/>
          <w:numId w:val="3"/>
        </w:numPr>
        <w:spacing w:after="70" w:line="270"/>
      </w:pPr>
      <w:r>
        <w:rPr>
          <w:rFonts w:ascii="Arial" w:cs="Arial" w:eastAsia="Arial" w:hAnsi="Arial"/>
          <w:sz w:val="21"/>
          <w:szCs w:val="21"/>
        </w:rPr>
        <w:t xml:space="preserve">păstrarea dovezii acceptării Termenilor și a Politicii de confidențialitate (data și versiunea) — interes legitim, ca să putem dovedi încheierea contractului (art. 6(1)(f));</w:t>
      </w:r>
    </w:p>
    <w:p>
      <w:pPr>
        <w:pStyle w:val="ListParagraph"/>
        <w:numPr>
          <w:ilvl w:val="0"/>
          <w:numId w:val="3"/>
        </w:numPr>
        <w:spacing w:after="70" w:line="270"/>
      </w:pPr>
      <w:r>
        <w:rPr>
          <w:rFonts w:ascii="Arial" w:cs="Arial" w:eastAsia="Arial" w:hAnsi="Arial"/>
          <w:sz w:val="21"/>
          <w:szCs w:val="21"/>
        </w:rPr>
        <w:t xml:space="preserve">facturare, contabilitate și obligații fiscale — obligație legală (art. 6(1)(c));</w:t>
      </w:r>
    </w:p>
    <w:p>
      <w:pPr>
        <w:pStyle w:val="ListParagraph"/>
        <w:numPr>
          <w:ilvl w:val="0"/>
          <w:numId w:val="3"/>
        </w:numPr>
        <w:spacing w:after="70" w:line="270"/>
      </w:pPr>
      <w:r>
        <w:rPr>
          <w:rFonts w:ascii="Arial" w:cs="Arial" w:eastAsia="Arial" w:hAnsi="Arial"/>
          <w:sz w:val="21"/>
          <w:szCs w:val="21"/>
        </w:rPr>
        <w:t xml:space="preserve">securitatea Platformei, prevenirea abuzurilor și îmbunătățirea serviciului — interes legitim (art. 6(1)(f));</w:t>
      </w:r>
    </w:p>
    <w:p>
      <w:pPr>
        <w:pStyle w:val="ListParagraph"/>
        <w:numPr>
          <w:ilvl w:val="0"/>
          <w:numId w:val="3"/>
        </w:numPr>
        <w:spacing w:after="70" w:line="270"/>
      </w:pPr>
      <w:r>
        <w:rPr>
          <w:rFonts w:ascii="Arial" w:cs="Arial" w:eastAsia="Arial" w:hAnsi="Arial"/>
          <w:sz w:val="21"/>
          <w:szCs w:val="21"/>
        </w:rPr>
        <w:t xml:space="preserve">comunicări comerciale opționale și cookie-uri de analiză — consimțământ (art. 6(1)(a)), pe care îl poți retrage oricând;</w:t>
      </w:r>
    </w:p>
    <w:p>
      <w:pPr>
        <w:pStyle w:val="ListParagraph"/>
        <w:numPr>
          <w:ilvl w:val="0"/>
          <w:numId w:val="3"/>
        </w:numPr>
        <w:spacing w:after="70" w:line="270"/>
      </w:pPr>
      <w:r>
        <w:rPr>
          <w:rFonts w:ascii="Arial" w:cs="Arial" w:eastAsia="Arial" w:hAnsi="Arial"/>
          <w:sz w:val="21"/>
          <w:szCs w:val="21"/>
        </w:rPr>
        <w:t xml:space="preserve">răspunsul la solicitări și programarea consilierilor — măsuri precontractuale la cererea ta sau interes legitim.</w:t>
      </w:r>
    </w:p>
    <w:p>
      <w:pPr>
        <w:pStyle w:val="Heading3"/>
        <w:spacing w:after="80" w:before="200"/>
      </w:pPr>
      <w:r>
        <w:rPr>
          <w:rFonts w:ascii="Arial" w:cs="Arial" w:eastAsia="Arial" w:hAnsi="Arial"/>
          <w:b/>
          <w:bCs/>
          <w:sz w:val="22"/>
          <w:szCs w:val="22"/>
        </w:rPr>
        <w:t xml:space="preserve">4. Cui transmitem datele (sub-procesatori și furnizori)</w:t>
      </w:r>
    </w:p>
    <w:p>
      <w:pPr>
        <w:spacing w:after="110" w:line="276"/>
      </w:pPr>
      <w:r>
        <w:rPr>
          <w:rFonts w:ascii="Arial" w:cs="Arial" w:eastAsia="Arial" w:hAnsi="Arial"/>
          <w:sz w:val="21"/>
          <w:szCs w:val="21"/>
        </w:rPr>
        <w:t xml:space="preserve">Folosim furnizori tehnici care prelucrează date în numele nostru sau pentru serviciile pe care le folosești, pe baza unor contracte de prelucrare:</w:t>
      </w:r>
    </w:p>
    <w:p>
      <w:pPr>
        <w:pStyle w:val="ListParagraph"/>
        <w:numPr>
          <w:ilvl w:val="0"/>
          <w:numId w:val="3"/>
        </w:numPr>
        <w:spacing w:after="70" w:line="270"/>
      </w:pPr>
      <w:r>
        <w:rPr>
          <w:rFonts w:ascii="Arial" w:cs="Arial" w:eastAsia="Arial" w:hAnsi="Arial"/>
          <w:sz w:val="21"/>
          <w:szCs w:val="21"/>
        </w:rPr>
        <w:t xml:space="preserve">Vercel — găzduirea aplicației și a site-ului;</w:t>
      </w:r>
    </w:p>
    <w:p>
      <w:pPr>
        <w:pStyle w:val="ListParagraph"/>
        <w:numPr>
          <w:ilvl w:val="0"/>
          <w:numId w:val="3"/>
        </w:numPr>
        <w:spacing w:after="70" w:line="270"/>
      </w:pPr>
      <w:r>
        <w:rPr>
          <w:rFonts w:ascii="Arial" w:cs="Arial" w:eastAsia="Arial" w:hAnsi="Arial"/>
          <w:sz w:val="21"/>
          <w:szCs w:val="21"/>
        </w:rPr>
        <w:t xml:space="preserve">Supabase — baza de date și autentificarea (regiune UE);</w:t>
      </w:r>
    </w:p>
    <w:p>
      <w:pPr>
        <w:pStyle w:val="ListParagraph"/>
        <w:numPr>
          <w:ilvl w:val="0"/>
          <w:numId w:val="3"/>
        </w:numPr>
        <w:spacing w:after="70" w:line="270"/>
      </w:pPr>
      <w:r>
        <w:rPr>
          <w:rFonts w:ascii="Arial" w:cs="Arial" w:eastAsia="Arial" w:hAnsi="Arial"/>
          <w:sz w:val="21"/>
          <w:szCs w:val="21"/>
        </w:rPr>
        <w:t xml:space="preserve">Stripe — plata donațiilor pe paginile de campanie, direct în contul Stripe propriu al fiecărei organizații (platforma nu deține un cont Stripe și nu vede datele cardului);</w:t>
      </w:r>
    </w:p>
    <w:p>
      <w:pPr>
        <w:pStyle w:val="ListParagraph"/>
        <w:numPr>
          <w:ilvl w:val="0"/>
          <w:numId w:val="3"/>
        </w:numPr>
        <w:spacing w:after="70" w:line="270"/>
      </w:pPr>
      <w:r>
        <w:rPr>
          <w:rFonts w:ascii="Arial" w:cs="Arial" w:eastAsia="Arial" w:hAnsi="Arial"/>
          <w:sz w:val="21"/>
          <w:szCs w:val="21"/>
        </w:rPr>
        <w:t xml:space="preserve">Netopia Payments — plata abonamentului platformei (numele și emailul persoanei care plătește abonamentul, pe pagina de plată găzduită de Netopia; datele cardului rămân la Netopia, iar noi păstrăm doar tokenul reutilizabil, pentru reînnoirea automată);</w:t>
      </w:r>
    </w:p>
    <w:p>
      <w:pPr>
        <w:pStyle w:val="ListParagraph"/>
        <w:numPr>
          <w:ilvl w:val="0"/>
          <w:numId w:val="3"/>
        </w:numPr>
        <w:spacing w:after="70" w:line="270"/>
      </w:pPr>
      <w:r>
        <w:rPr>
          <w:rFonts w:ascii="Arial" w:cs="Arial" w:eastAsia="Arial" w:hAnsi="Arial"/>
          <w:sz w:val="21"/>
          <w:szCs w:val="21"/>
        </w:rPr>
        <w:t xml:space="preserve">Oblio — emiterea și trimiterea facturilor fiscale;</w:t>
      </w:r>
    </w:p>
    <w:p>
      <w:pPr>
        <w:pStyle w:val="ListParagraph"/>
        <w:numPr>
          <w:ilvl w:val="0"/>
          <w:numId w:val="3"/>
        </w:numPr>
        <w:spacing w:after="70" w:line="270"/>
      </w:pPr>
      <w:r>
        <w:rPr>
          <w:rFonts w:ascii="Arial" w:cs="Arial" w:eastAsia="Arial" w:hAnsi="Arial"/>
          <w:sz w:val="21"/>
          <w:szCs w:val="21"/>
        </w:rPr>
        <w:t xml:space="preserve">serviciul de email al domeniului alexandrit.ro, găzduit la furnizorul de web hosting al platformei (romania-webhosting.com) — emailuri de cont, factură, mulțumire și reamintire;</w:t>
      </w:r>
    </w:p>
    <w:p>
      <w:pPr>
        <w:pStyle w:val="ListParagraph"/>
        <w:numPr>
          <w:ilvl w:val="0"/>
          <w:numId w:val="3"/>
        </w:numPr>
        <w:spacing w:after="70" w:line="270"/>
      </w:pPr>
      <w:r>
        <w:rPr>
          <w:rFonts w:ascii="Arial" w:cs="Arial" w:eastAsia="Arial" w:hAnsi="Arial"/>
          <w:sz w:val="21"/>
          <w:szCs w:val="21"/>
        </w:rPr>
        <w:t xml:space="preserve">Google — autentificarea cu contul Google, dacă alegi această metodă;</w:t>
      </w:r>
    </w:p>
    <w:p>
      <w:pPr>
        <w:pStyle w:val="ListParagraph"/>
        <w:numPr>
          <w:ilvl w:val="0"/>
          <w:numId w:val="3"/>
        </w:numPr>
        <w:spacing w:after="70" w:line="270"/>
      </w:pPr>
      <w:r>
        <w:rPr>
          <w:rFonts w:ascii="Arial" w:cs="Arial" w:eastAsia="Arial" w:hAnsi="Arial"/>
          <w:sz w:val="21"/>
          <w:szCs w:val="21"/>
        </w:rPr>
        <w:t xml:space="preserve">Twilio — apeluri și mesaje, unde funcția este activată;</w:t>
      </w:r>
    </w:p>
    <w:p>
      <w:pPr>
        <w:pStyle w:val="ListParagraph"/>
        <w:numPr>
          <w:ilvl w:val="0"/>
          <w:numId w:val="3"/>
        </w:numPr>
        <w:spacing w:after="70" w:line="270"/>
      </w:pPr>
      <w:r>
        <w:rPr>
          <w:rFonts w:ascii="Arial" w:cs="Arial" w:eastAsia="Arial" w:hAnsi="Arial"/>
          <w:sz w:val="21"/>
          <w:szCs w:val="21"/>
        </w:rPr>
        <w:t xml:space="preserve">Calendly — programarea consilierilor 1 la 1;</w:t>
      </w:r>
    </w:p>
    <w:p>
      <w:pPr>
        <w:pStyle w:val="ListParagraph"/>
        <w:numPr>
          <w:ilvl w:val="0"/>
          <w:numId w:val="3"/>
        </w:numPr>
        <w:spacing w:after="70" w:line="270"/>
      </w:pPr>
      <w:r>
        <w:rPr>
          <w:rFonts w:ascii="Arial" w:cs="Arial" w:eastAsia="Arial" w:hAnsi="Arial"/>
          <w:sz w:val="21"/>
          <w:szCs w:val="21"/>
        </w:rPr>
        <w:t xml:space="preserve">Google Analytics — statistici de utilizare, doar cu consimțământul tău;</w:t>
      </w:r>
    </w:p>
    <w:p>
      <w:pPr>
        <w:pStyle w:val="ListParagraph"/>
        <w:numPr>
          <w:ilvl w:val="0"/>
          <w:numId w:val="3"/>
        </w:numPr>
        <w:spacing w:after="70" w:line="270"/>
      </w:pPr>
      <w:r>
        <w:rPr>
          <w:rFonts w:ascii="Arial" w:cs="Arial" w:eastAsia="Arial" w:hAnsi="Arial"/>
          <w:sz w:val="21"/>
          <w:szCs w:val="21"/>
        </w:rPr>
        <w:t xml:space="preserve">Anthropic (Claude) — generare de conținut asistată de AI în modulul de strângere de fonduri (comunicate de presă, postări pentru rețele sociale, mesaje de mulțumire pentru sponsori), pe baza titlului campaniei, a poveștii, a sumelor și, pentru mesajele de mulțumire, a numelui sponsorului; funcție opțională, folosită doar când organizația apasă „Generează cu AI”. La fel, în modulul de rapoarte pentru companii, documentele financiare încărcate de organizație (Balanță, Bilanț) și datele sponsorizărilor sunt trimise către Anthropic pentru extragerea cifrelor și redactarea raportului;</w:t>
      </w:r>
    </w:p>
    <w:p>
      <w:pPr>
        <w:pStyle w:val="ListParagraph"/>
        <w:numPr>
          <w:ilvl w:val="0"/>
          <w:numId w:val="3"/>
        </w:numPr>
        <w:spacing w:after="70" w:line="270"/>
      </w:pPr>
      <w:r>
        <w:rPr>
          <w:rFonts w:ascii="Arial" w:cs="Arial" w:eastAsia="Arial" w:hAnsi="Arial"/>
          <w:sz w:val="21"/>
          <w:szCs w:val="21"/>
        </w:rPr>
        <w:t xml:space="preserve">servicii de integrare activate la cerere de client (de exemplu Make.com, BoldSign, Newsman, Brevo, Mailchimp, Canva) — doar pentru clientul care le solicită.</w:t>
      </w:r>
    </w:p>
    <w:p>
      <w:pPr>
        <w:spacing w:after="110" w:line="276"/>
      </w:pPr>
      <w:r>
        <w:rPr>
          <w:rFonts w:ascii="Arial" w:cs="Arial" w:eastAsia="Arial" w:hAnsi="Arial"/>
          <w:sz w:val="21"/>
          <w:szCs w:val="21"/>
        </w:rPr>
        <w:t xml:space="preserve">Nu vindem date personale. Le putem transmite autorităților doar când legea ne obligă. Lista actualizată a sub-procesatorilor ne poate fi cerută oricând la datele de contact de mai sus.</w:t>
      </w:r>
    </w:p>
    <w:p>
      <w:pPr>
        <w:pStyle w:val="Heading3"/>
        <w:spacing w:after="80" w:before="200"/>
      </w:pPr>
      <w:r>
        <w:rPr>
          <w:rFonts w:ascii="Arial" w:cs="Arial" w:eastAsia="Arial" w:hAnsi="Arial"/>
          <w:b/>
          <w:bCs/>
          <w:sz w:val="22"/>
          <w:szCs w:val="22"/>
        </w:rPr>
        <w:t xml:space="preserve">5. Transferuri în afara Spațiului Economic European</w:t>
      </w:r>
    </w:p>
    <w:p>
      <w:pPr>
        <w:spacing w:after="110" w:line="276"/>
      </w:pPr>
      <w:r>
        <w:rPr>
          <w:rFonts w:ascii="Arial" w:cs="Arial" w:eastAsia="Arial" w:hAnsi="Arial"/>
          <w:sz w:val="21"/>
          <w:szCs w:val="21"/>
        </w:rPr>
        <w:t xml:space="preserve">Unii furnizori (de exemplu Stripe, Google, Twilio, Vercel, Calendly, Anthropic) pot prelucra date și în afara SEE, în special în SUA. În aceste cazuri ne bazăm pe garanții prevăzute de GDPR: decizia de adecvare privind Cadrul UE–SUA de confidențialitate a datelor pentru furnizorii certificați sau clauzele contractuale standard, împreună cu măsuri suplimentare atunci când este necesar. Datele din baza de date a Platformei sunt găzduite în UE.</w:t>
      </w:r>
    </w:p>
    <w:p>
      <w:pPr>
        <w:pStyle w:val="Heading3"/>
        <w:spacing w:after="80" w:before="200"/>
      </w:pPr>
      <w:r>
        <w:rPr>
          <w:rFonts w:ascii="Arial" w:cs="Arial" w:eastAsia="Arial" w:hAnsi="Arial"/>
          <w:b/>
          <w:bCs/>
          <w:sz w:val="22"/>
          <w:szCs w:val="22"/>
        </w:rPr>
        <w:t xml:space="preserve">6. Cât timp păstrăm datele</w:t>
      </w:r>
    </w:p>
    <w:p>
      <w:pPr>
        <w:pStyle w:val="ListParagraph"/>
        <w:numPr>
          <w:ilvl w:val="0"/>
          <w:numId w:val="3"/>
        </w:numPr>
        <w:spacing w:after="70" w:line="270"/>
      </w:pPr>
      <w:r>
        <w:rPr>
          <w:rFonts w:ascii="Arial" w:cs="Arial" w:eastAsia="Arial" w:hAnsi="Arial"/>
          <w:sz w:val="21"/>
          <w:szCs w:val="21"/>
        </w:rPr>
        <w:t xml:space="preserve">date de cont și de organizație: pe durata contractului. Dacă accesul expiră (probă sau abonament) și contul nu este reactivat, le ștergem definitiv la 90 de zile de la expirare. Înainte de ștergere trimitem două avertizări prin email (la 60 și la 83 de zile), iar datele pot fi exportate oricând, inclusiv cu accesul expirat, de către owner;</w:t>
      </w:r>
    </w:p>
    <w:p>
      <w:pPr>
        <w:pStyle w:val="ListParagraph"/>
        <w:numPr>
          <w:ilvl w:val="0"/>
          <w:numId w:val="3"/>
        </w:numPr>
        <w:spacing w:after="70" w:line="270"/>
      </w:pPr>
      <w:r>
        <w:rPr>
          <w:rFonts w:ascii="Arial" w:cs="Arial" w:eastAsia="Arial" w:hAnsi="Arial"/>
          <w:sz w:val="21"/>
          <w:szCs w:val="21"/>
        </w:rPr>
        <w:t xml:space="preserve">documente fiscale și contabile (facturi, contracte): conform legislației contabile din România, de regulă 10 ani;</w:t>
      </w:r>
    </w:p>
    <w:p>
      <w:pPr>
        <w:pStyle w:val="ListParagraph"/>
        <w:numPr>
          <w:ilvl w:val="0"/>
          <w:numId w:val="3"/>
        </w:numPr>
        <w:spacing w:after="70" w:line="270"/>
      </w:pPr>
      <w:r>
        <w:rPr>
          <w:rFonts w:ascii="Arial" w:cs="Arial" w:eastAsia="Arial" w:hAnsi="Arial"/>
          <w:sz w:val="21"/>
          <w:szCs w:val="21"/>
        </w:rPr>
        <w:t xml:space="preserve">tokenul cardului pentru reînnoirea automată: până îl elimini din Setări, până la încetarea abonamentului sau până la a treia încercare de încasare eșuată, când se șterge automat;</w:t>
      </w:r>
    </w:p>
    <w:p>
      <w:pPr>
        <w:pStyle w:val="ListParagraph"/>
        <w:numPr>
          <w:ilvl w:val="0"/>
          <w:numId w:val="3"/>
        </w:numPr>
        <w:spacing w:after="70" w:line="270"/>
      </w:pPr>
      <w:r>
        <w:rPr>
          <w:rFonts w:ascii="Arial" w:cs="Arial" w:eastAsia="Arial" w:hAnsi="Arial"/>
          <w:sz w:val="21"/>
          <w:szCs w:val="21"/>
        </w:rPr>
        <w:t xml:space="preserve">dovada acceptării Termenilor și a Politicii (data și versiunea): pe durata contului și, după încetare, cât timp pot apărea pretenții legate de contract;</w:t>
      </w:r>
    </w:p>
    <w:p>
      <w:pPr>
        <w:pStyle w:val="ListParagraph"/>
        <w:numPr>
          <w:ilvl w:val="0"/>
          <w:numId w:val="3"/>
        </w:numPr>
        <w:spacing w:after="70" w:line="270"/>
      </w:pPr>
      <w:r>
        <w:rPr>
          <w:rFonts w:ascii="Arial" w:cs="Arial" w:eastAsia="Arial" w:hAnsi="Arial"/>
          <w:sz w:val="21"/>
          <w:szCs w:val="21"/>
        </w:rPr>
        <w:t xml:space="preserve">jurnale tehnice și de securitate: pe perioade scurte, strict necesare;</w:t>
      </w:r>
    </w:p>
    <w:p>
      <w:pPr>
        <w:pStyle w:val="ListParagraph"/>
        <w:numPr>
          <w:ilvl w:val="0"/>
          <w:numId w:val="3"/>
        </w:numPr>
        <w:spacing w:after="70" w:line="270"/>
      </w:pPr>
      <w:r>
        <w:rPr>
          <w:rFonts w:ascii="Arial" w:cs="Arial" w:eastAsia="Arial" w:hAnsi="Arial"/>
          <w:sz w:val="21"/>
          <w:szCs w:val="21"/>
        </w:rPr>
        <w:t xml:space="preserve">date de contact din solicitări: cât timp este necesar pentru a răspunde și, după aceea, cel mult perioada în care pot apărea pretenții legate de solicitare;</w:t>
      </w:r>
    </w:p>
    <w:p>
      <w:pPr>
        <w:pStyle w:val="ListParagraph"/>
        <w:numPr>
          <w:ilvl w:val="0"/>
          <w:numId w:val="3"/>
        </w:numPr>
        <w:spacing w:after="70" w:line="270"/>
      </w:pPr>
      <w:r>
        <w:rPr>
          <w:rFonts w:ascii="Arial" w:cs="Arial" w:eastAsia="Arial" w:hAnsi="Arial"/>
          <w:sz w:val="21"/>
          <w:szCs w:val="21"/>
        </w:rPr>
        <w:t xml:space="preserve">datele introduse în CRM de către organizațiile client: conform instrucțiunilor și politicilor de retenție ale organizației (operatorul acestor date).</w:t>
      </w:r>
    </w:p>
    <w:p>
      <w:pPr>
        <w:pStyle w:val="Heading3"/>
        <w:spacing w:after="80" w:before="200"/>
      </w:pPr>
      <w:r>
        <w:rPr>
          <w:rFonts w:ascii="Arial" w:cs="Arial" w:eastAsia="Arial" w:hAnsi="Arial"/>
          <w:b/>
          <w:bCs/>
          <w:sz w:val="22"/>
          <w:szCs w:val="22"/>
        </w:rPr>
        <w:t xml:space="preserve">7. Drepturile tale</w:t>
      </w:r>
    </w:p>
    <w:p>
      <w:pPr>
        <w:spacing w:after="110" w:line="276"/>
      </w:pPr>
      <w:r>
        <w:rPr>
          <w:rFonts w:ascii="Arial" w:cs="Arial" w:eastAsia="Arial" w:hAnsi="Arial"/>
          <w:sz w:val="21"/>
          <w:szCs w:val="21"/>
        </w:rPr>
        <w:t xml:space="preserve">Conform GDPR ai dreptul de acces, rectificare, ștergere, restricționare a prelucrării, portabilitate, opoziție și dreptul de a nu face obiectul unei decizii bazate exclusiv pe prelucrare automată. Îți poți retrage oricând consimțământul, fără a afecta legalitatea prelucrării de până atunci.</w:t>
      </w:r>
    </w:p>
    <w:p>
      <w:pPr>
        <w:spacing w:after="110" w:line="276"/>
      </w:pPr>
      <w:r>
        <w:rPr>
          <w:rFonts w:ascii="Arial" w:cs="Arial" w:eastAsia="Arial" w:hAnsi="Arial"/>
          <w:sz w:val="21"/>
          <w:szCs w:val="21"/>
        </w:rPr>
        <w:t xml:space="preserve">Pentru a-ți exercita drepturile, scrie-ne la vlad.placinta@alexandrit.ro; îți răspundem în cel mult o lună. Dacă datele tale se află în CRM-ul unei organizații (de exemplu ești donator), cererea trebuie adresată acelei organizații; noi o vom ajuta să răspundă.</w:t>
      </w:r>
    </w:p>
    <w:p>
      <w:pPr>
        <w:spacing w:after="110" w:line="276"/>
      </w:pPr>
      <w:r>
        <w:rPr>
          <w:rFonts w:ascii="Arial" w:cs="Arial" w:eastAsia="Arial" w:hAnsi="Arial"/>
          <w:sz w:val="21"/>
          <w:szCs w:val="21"/>
        </w:rPr>
        <w:t xml:space="preserve">Ai dreptul să depui o plângere la Autoritatea Națională de Supraveghere a Prelucrării Datelor cu Caracter Personal (ANSPDCP), www.dataprotection.ro.</w:t>
      </w:r>
    </w:p>
    <w:p>
      <w:pPr>
        <w:pStyle w:val="Heading3"/>
        <w:spacing w:after="80" w:before="200"/>
      </w:pPr>
      <w:r>
        <w:rPr>
          <w:rFonts w:ascii="Arial" w:cs="Arial" w:eastAsia="Arial" w:hAnsi="Arial"/>
          <w:b/>
          <w:bCs/>
          <w:sz w:val="22"/>
          <w:szCs w:val="22"/>
        </w:rPr>
        <w:t xml:space="preserve">8. Securitatea datelor</w:t>
      </w:r>
    </w:p>
    <w:p>
      <w:pPr>
        <w:spacing w:after="110" w:line="276"/>
      </w:pPr>
      <w:r>
        <w:rPr>
          <w:rFonts w:ascii="Arial" w:cs="Arial" w:eastAsia="Arial" w:hAnsi="Arial"/>
          <w:sz w:val="21"/>
          <w:szCs w:val="21"/>
        </w:rPr>
        <w:t xml:space="preserve">Aplicăm măsuri tehnice și organizatorii adecvate: conexiuni criptate (HTTPS), izolarea strictă a datelor între organizații la nivel de bază de date, control al accesului pe roluri, jurnale de securitate, copii de siguranță și acces limitat al echipei noastre la datele clienților, doar atunci când este necesar pentru suport și cu respectarea confidențialității.</w:t>
      </w:r>
    </w:p>
    <w:p>
      <w:pPr>
        <w:spacing w:after="110" w:line="276"/>
      </w:pPr>
      <w:r>
        <w:rPr>
          <w:rFonts w:ascii="Arial" w:cs="Arial" w:eastAsia="Arial" w:hAnsi="Arial"/>
          <w:sz w:val="21"/>
          <w:szCs w:val="21"/>
        </w:rPr>
        <w:t xml:space="preserve">În caz de încălcare a securității datelor cu risc pentru persoanele vizate, notificăm organizațiile client afectate fără întârzieri nejustificate, astfel încât acestea să își poată îndeplini obligațiile de notificare, și autoritățile, când este cazul.</w:t>
      </w:r>
    </w:p>
    <w:p>
      <w:pPr>
        <w:pStyle w:val="Heading3"/>
        <w:spacing w:after="80" w:before="200"/>
      </w:pPr>
      <w:r>
        <w:rPr>
          <w:rFonts w:ascii="Arial" w:cs="Arial" w:eastAsia="Arial" w:hAnsi="Arial"/>
          <w:b/>
          <w:bCs/>
          <w:sz w:val="22"/>
          <w:szCs w:val="22"/>
        </w:rPr>
        <w:t xml:space="preserve">9. Datele partenerilor: Alexandrit nu le preia (persoană împuternicită)</w:t>
      </w:r>
    </w:p>
    <w:p>
      <w:pPr>
        <w:spacing w:after="110" w:line="276"/>
      </w:pPr>
      <w:r>
        <w:rPr>
          <w:rFonts w:ascii="Arial" w:cs="Arial" w:eastAsia="Arial" w:hAnsi="Arial"/>
          <w:sz w:val="21"/>
          <w:szCs w:val="21"/>
        </w:rPr>
        <w:t xml:space="preserve">Organizația care folosește Platforma este operator pentru datele persoanelor din CRM-ul său (donatori, sponsori, voluntari, beneficiari, angajați, contacte) și decide singură scopurile și temeiul prelucrării, informarea persoanelor și perioada de păstrare. Alexandrit nu preia aceste date, nu le achiziționează și nu le folosește pentru scopuri proprii, de marketing sau de altă natură.</w:t>
      </w:r>
    </w:p>
    <w:p>
      <w:pPr>
        <w:spacing w:after="110" w:line="276"/>
      </w:pPr>
      <w:r>
        <w:rPr>
          <w:rFonts w:ascii="Arial" w:cs="Arial" w:eastAsia="Arial" w:hAnsi="Arial"/>
          <w:sz w:val="21"/>
          <w:szCs w:val="21"/>
        </w:rPr>
        <w:t xml:space="preserve">Rolul nostru este strict tehnic: găzduim aplicația în care organizația își introduce și gestionează datele, izolat de alte organizații, ca persoană împuternicită. Nu accesăm datele unei organizații decât la cererea ei, pentru suport tehnic, sau când legea ne obligă; nu le comunicăm terților (în afara sub-procesatorilor tehnici de la punctul 4) și nu le combinăm cu alte date.</w:t>
      </w:r>
    </w:p>
    <w:p>
      <w:pPr>
        <w:spacing w:after="110" w:line="276"/>
      </w:pPr>
      <w:r>
        <w:rPr>
          <w:rFonts w:ascii="Arial" w:cs="Arial" w:eastAsia="Arial" w:hAnsi="Arial"/>
          <w:sz w:val="21"/>
          <w:szCs w:val="21"/>
        </w:rPr>
        <w:t xml:space="preserve">Prin acordul de prelucrare (DPA, disponibil la alexandrit.ro/dpa și acceptat de organizație la crearea contului sau din Setări) ne angajăm, printre altele, să: păstrăm confidențialitatea; aplicăm măsuri de securitate adecvate; folosim sub-procesatori doar cu informarea organizației; asistăm organizația în exercitarea drepturilor persoanelor vizate; o notificăm fără întârzieri nejustificate despre incidente; și, la încetarea contractului, ștergem sau returnăm datele, în afara celor pe care legea ne obligă să le păstrăm.</w:t>
      </w:r>
    </w:p>
    <w:p>
      <w:pPr>
        <w:spacing w:after="110" w:line="276"/>
      </w:pPr>
      <w:r>
        <w:rPr>
          <w:rFonts w:ascii="Arial" w:cs="Arial" w:eastAsia="Arial" w:hAnsi="Arial"/>
          <w:sz w:val="21"/>
          <w:szCs w:val="21"/>
        </w:rPr>
        <w:t xml:space="preserve">Organizația se asigură că are temei legal pentru datele introduse (consimțământ, contract, interes legitim), că își informează persoanele vizate și respectă regulile privind comunicările comerciale, inclusiv dezabonarea.</w:t>
      </w:r>
    </w:p>
    <w:p>
      <w:pPr>
        <w:pStyle w:val="Heading3"/>
        <w:spacing w:after="80" w:before="200"/>
      </w:pPr>
      <w:r>
        <w:rPr>
          <w:rFonts w:ascii="Arial" w:cs="Arial" w:eastAsia="Arial" w:hAnsi="Arial"/>
          <w:b/>
          <w:bCs/>
          <w:sz w:val="22"/>
          <w:szCs w:val="22"/>
        </w:rPr>
        <w:t xml:space="preserve">10. Date sensibile: cazuri medicale și minori</w:t>
      </w:r>
    </w:p>
    <w:p>
      <w:pPr>
        <w:spacing w:after="110" w:line="276"/>
      </w:pPr>
      <w:r>
        <w:rPr>
          <w:rFonts w:ascii="Arial" w:cs="Arial" w:eastAsia="Arial" w:hAnsi="Arial"/>
          <w:sz w:val="21"/>
          <w:szCs w:val="21"/>
        </w:rPr>
        <w:t xml:space="preserve">Unele organizații pot introduce în Platformă date despre sănătate sau despre minori (de exemplu în campanii pentru cazuri medicale). Acestea sunt categorii speciale de date (art. 9 GDPR) sau date care necesită protecție sporită. Organizația răspunde de obținerea consimțământului explicit al persoanei sau al reprezentantului legal, separat pentru date medicale, imagine și poveste, de limitarea datelor la ce este strict necesar și de respectarea dreptului de retragere a consimțământului.</w:t>
      </w:r>
    </w:p>
    <w:p>
      <w:pPr>
        <w:spacing w:after="110" w:line="276"/>
      </w:pPr>
      <w:r>
        <w:rPr>
          <w:rFonts w:ascii="Arial" w:cs="Arial" w:eastAsia="Arial" w:hAnsi="Arial"/>
          <w:sz w:val="21"/>
          <w:szCs w:val="21"/>
        </w:rPr>
        <w:t xml:space="preserve">Recomandăm organizațiilor să nu introducă în câmpuri libere mai multe detalii medicale decât este necesar și să analizeze, împreună cu un specialist, necesitatea unei evaluări de impact asupra protecției datelor (DPIA) pentru aceste prelucrări.</w:t>
      </w:r>
    </w:p>
    <w:p>
      <w:pPr>
        <w:spacing w:after="110" w:line="276"/>
      </w:pPr>
      <w:r>
        <w:rPr>
          <w:rFonts w:ascii="Arial" w:cs="Arial" w:eastAsia="Arial" w:hAnsi="Arial"/>
          <w:sz w:val="21"/>
          <w:szCs w:val="21"/>
        </w:rPr>
        <w:t xml:space="preserve">Dacă organizația folosește funcția de generare de conținut cu AI (punctul 4), povestea campaniei este transmisă către Anthropic, ca sub-procesator — un motiv în plus să limitezi detaliile medicale din poveste la strictul necesar.</w:t>
      </w:r>
    </w:p>
    <w:p>
      <w:pPr>
        <w:pStyle w:val="Heading3"/>
        <w:spacing w:after="80" w:before="200"/>
      </w:pPr>
      <w:r>
        <w:rPr>
          <w:rFonts w:ascii="Arial" w:cs="Arial" w:eastAsia="Arial" w:hAnsi="Arial"/>
          <w:b/>
          <w:bCs/>
          <w:sz w:val="22"/>
          <w:szCs w:val="22"/>
        </w:rPr>
        <w:t xml:space="preserve">11. Cookie-uri</w:t>
      </w:r>
    </w:p>
    <w:p>
      <w:pPr>
        <w:spacing w:after="110" w:line="276"/>
      </w:pPr>
      <w:r>
        <w:rPr>
          <w:rFonts w:ascii="Arial" w:cs="Arial" w:eastAsia="Arial" w:hAnsi="Arial"/>
          <w:sz w:val="21"/>
          <w:szCs w:val="21"/>
        </w:rPr>
        <w:t xml:space="preserve">Folosim cookie-uri strict necesare funcționării (de exemplu sesiunea de autentificare) și, doar cu acordul tău, cookie-uri de analiză. Detalii și opțiuni de gestionare găsești în Politica de cookies.</w:t>
      </w:r>
    </w:p>
    <w:p>
      <w:pPr>
        <w:pStyle w:val="Heading3"/>
        <w:spacing w:after="80" w:before="200"/>
      </w:pPr>
      <w:r>
        <w:rPr>
          <w:rFonts w:ascii="Arial" w:cs="Arial" w:eastAsia="Arial" w:hAnsi="Arial"/>
          <w:b/>
          <w:bCs/>
          <w:sz w:val="22"/>
          <w:szCs w:val="22"/>
        </w:rPr>
        <w:t xml:space="preserve">12. Modificări ale acestei politici</w:t>
      </w:r>
    </w:p>
    <w:p>
      <w:pPr>
        <w:spacing w:after="110" w:line="276"/>
      </w:pPr>
      <w:r>
        <w:rPr>
          <w:rFonts w:ascii="Arial" w:cs="Arial" w:eastAsia="Arial" w:hAnsi="Arial"/>
          <w:sz w:val="21"/>
          <w:szCs w:val="21"/>
        </w:rPr>
        <w:t xml:space="preserve">Putem actualiza această politică; versiunea în vigoare este cea publicată aici, cu data ultimei actualizări. Pentru modificări importante te anunțăm prin email sau în Platformă.</w:t>
      </w:r>
    </w:p>
    <w:p>
      <w:pPr>
        <w:pStyle w:val="Heading3"/>
        <w:spacing w:after="80" w:before="200"/>
      </w:pPr>
      <w:r>
        <w:rPr>
          <w:rFonts w:ascii="Arial" w:cs="Arial" w:eastAsia="Arial" w:hAnsi="Arial"/>
          <w:b/>
          <w:bCs/>
          <w:sz w:val="22"/>
          <w:szCs w:val="22"/>
        </w:rPr>
        <w:t xml:space="preserve">13. Domeniul de aplicare</w:t>
      </w:r>
    </w:p>
    <w:p>
      <w:pPr>
        <w:spacing w:after="110" w:line="276"/>
      </w:pPr>
      <w:r>
        <w:rPr>
          <w:rFonts w:ascii="Arial" w:cs="Arial" w:eastAsia="Arial" w:hAnsi="Arial"/>
          <w:sz w:val="21"/>
          <w:szCs w:val="21"/>
        </w:rPr>
        <w:t xml:space="preserve">Această politică se aplică site-ului alexandrit.ro și Platformei Alexandrit. Nu răspundem pentru politicile de confidențialitate ale altor site-uri către care pot trimite linkuri (ale organizațiilor partenere sau ale terților); te rugăm să le citești separat.</w:t>
      </w:r>
    </w:p>
    <w:p>
      <w:pPr>
        <w:pageBreakBefore/>
      </w:pPr>
    </w:p>
    <w:p>
      <w:pPr>
        <w:pStyle w:val="Heading1"/>
        <w:spacing w:after="160" w:before="360"/>
      </w:pPr>
      <w:r>
        <w:rPr>
          <w:rFonts w:ascii="Arial" w:cs="Arial" w:eastAsia="Arial" w:hAnsi="Arial"/>
          <w:b/>
          <w:bCs/>
          <w:color w:val="154A85"/>
          <w:sz w:val="30"/>
          <w:szCs w:val="30"/>
        </w:rPr>
        <w:t xml:space="preserve">Anexa C — Politica de cookies</w:t>
      </w:r>
    </w:p>
    <w:p>
      <w:pPr>
        <w:spacing w:after="110" w:line="276"/>
      </w:pPr>
      <w:r>
        <w:rPr>
          <w:rFonts w:ascii="Arial" w:cs="Arial" w:eastAsia="Arial" w:hAnsi="Arial"/>
          <w:i/>
          <w:iCs/>
          <w:sz w:val="21"/>
          <w:szCs w:val="21"/>
        </w:rPr>
        <w:t xml:space="preserve">Ultima actualizare: 2 octombrie 2026</w:t>
      </w:r>
    </w:p>
    <w:p>
      <w:pPr>
        <w:pStyle w:val="Heading3"/>
        <w:spacing w:after="80" w:before="200"/>
      </w:pPr>
      <w:r>
        <w:rPr>
          <w:rFonts w:ascii="Arial" w:cs="Arial" w:eastAsia="Arial" w:hAnsi="Arial"/>
          <w:b/>
          <w:bCs/>
          <w:sz w:val="22"/>
          <w:szCs w:val="22"/>
        </w:rPr>
        <w:t xml:space="preserve">1. Ce sunt cookie-urile</w:t>
      </w:r>
    </w:p>
    <w:p>
      <w:pPr>
        <w:spacing w:after="110" w:line="276"/>
      </w:pPr>
      <w:r>
        <w:rPr>
          <w:rFonts w:ascii="Arial" w:cs="Arial" w:eastAsia="Arial" w:hAnsi="Arial"/>
          <w:sz w:val="21"/>
          <w:szCs w:val="21"/>
        </w:rPr>
        <w:t xml:space="preserve">Cookie-urile sunt fișiere text mici, stocate în browser, care permit unui site să rețină informații între vizite — de exemplu, dacă ești autentificat sau nu.</w:t>
      </w:r>
    </w:p>
    <w:p>
      <w:pPr>
        <w:pStyle w:val="Heading3"/>
        <w:spacing w:after="80" w:before="200"/>
      </w:pPr>
      <w:r>
        <w:rPr>
          <w:rFonts w:ascii="Arial" w:cs="Arial" w:eastAsia="Arial" w:hAnsi="Arial"/>
          <w:b/>
          <w:bCs/>
          <w:sz w:val="22"/>
          <w:szCs w:val="22"/>
        </w:rPr>
        <w:t xml:space="preserve">2. Cookie-uri strict necesare, folosite efectiv de platformă</w:t>
      </w:r>
    </w:p>
    <w:p>
      <w:pPr>
        <w:spacing w:after="110" w:line="276"/>
      </w:pPr>
      <w:r>
        <w:rPr>
          <w:rFonts w:ascii="Arial" w:cs="Arial" w:eastAsia="Arial" w:hAnsi="Arial"/>
          <w:sz w:val="21"/>
          <w:szCs w:val="21"/>
        </w:rPr>
        <w:t xml:space="preserve">Platforma Alexandrit folosește strict necesare pentru autentificare, fără acordul tău separat, fiindcă fără ele nu poți intra în cont. Nu folosim cookie-uri de marketing sau publicitate.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tblHeader/>
        </w:trPr>
        <w:tc>
          <w:tcPr>
            <w:tcW w:type="dxa" w:w="22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Cookie</w:t>
            </w:r>
          </w:p>
        </w:tc>
        <w:tc>
          <w:tcPr>
            <w:tcW w:type="dxa" w:w="50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Scop</w:t>
            </w:r>
          </w:p>
        </w:tc>
        <w:tc>
          <w:tcPr>
            <w:tcW w:type="dxa" w:w="2438"/>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Durată</w:t>
            </w:r>
          </w:p>
        </w:tc>
      </w:tr>
      <w:tr>
        <w:trPr>
          <w:tblHeader w:val="off"/>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sb-*-auth-token</w:t>
            </w:r>
          </w:p>
        </w:tc>
        <w:tc>
          <w:tcPr>
            <w:tcW w:type="dxa" w:w="5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Menține sesiunea de autentificare (Supabase Auth) — te ține conectat între vizite.</w:t>
            </w:r>
          </w:p>
        </w:tc>
        <w:tc>
          <w:tcPr>
            <w:tcW w:type="dxa" w:w="24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Sesiune sau persistent, în funcție de „Rămâi conectat” bifat la autentificare</w:t>
            </w:r>
          </w:p>
        </w:tc>
      </w:tr>
      <w:tr>
        <w:trPr>
          <w:tblHeader w:val="off"/>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sb-*-auth-token-code-verifier</w:t>
            </w:r>
          </w:p>
        </w:tc>
        <w:tc>
          <w:tcPr>
            <w:tcW w:type="dxa" w:w="5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Verificare tehnică temporară pentru finalizarea autentificării (cod OAuth/email).</w:t>
            </w:r>
          </w:p>
        </w:tc>
        <w:tc>
          <w:tcPr>
            <w:tcW w:type="dxa" w:w="24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Câteva minute</w:t>
            </w:r>
          </w:p>
        </w:tc>
      </w:tr>
      <w:tr>
        <w:trPr>
          <w:tblHeader w:val="off"/>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fa_evt</w:t>
            </w:r>
          </w:p>
        </w:tc>
        <w:tc>
          <w:tcPr>
            <w:tcW w:type="dxa" w:w="5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Semnal tehnic scurt, fără date personale: anunță pagina următoare că ți-ai creat contul, ca statistica să poată fi raportată doar dacă ai acceptat cookie-urile de analiză. Se șterge imediat ce e citit.</w:t>
            </w:r>
          </w:p>
        </w:tc>
        <w:tc>
          <w:tcPr>
            <w:tcW w:type="dxa" w:w="24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Maximum 2 minute</w:t>
            </w:r>
          </w:p>
        </w:tc>
      </w:tr>
      <w:tr>
        <w:trPr>
          <w:tblHeader w:val="off"/>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fa_terms</w:t>
            </w:r>
          </w:p>
        </w:tc>
        <w:tc>
          <w:tcPr>
            <w:tcW w:type="dxa" w:w="5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Reține, doar la înscrierea cu Google, că ai bifat acceptarea Termenilor și a Politicii de confidențialitate, ca să nu ți-o cerem a doua oară după întoarcerea de la Google. Conține doar versiunea textelor acceptate.</w:t>
            </w:r>
          </w:p>
        </w:tc>
        <w:tc>
          <w:tcPr>
            <w:tcW w:type="dxa" w:w="24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30 de minute</w:t>
            </w:r>
          </w:p>
        </w:tc>
      </w:tr>
    </w:tbl>
    <w:p>
      <w:pPr>
        <w:pStyle w:val="Heading3"/>
        <w:spacing w:after="80" w:before="200"/>
      </w:pPr>
      <w:r>
        <w:rPr>
          <w:rFonts w:ascii="Arial" w:cs="Arial" w:eastAsia="Arial" w:hAnsi="Arial"/>
          <w:b/>
          <w:bCs/>
          <w:sz w:val="22"/>
          <w:szCs w:val="22"/>
        </w:rPr>
        <w:t xml:space="preserve">3. Cookie-uri de analiză (doar cu acordul tău)</w:t>
      </w:r>
    </w:p>
    <w:p>
      <w:pPr>
        <w:spacing w:after="110" w:line="276"/>
      </w:pPr>
      <w:r>
        <w:rPr>
          <w:rFonts w:ascii="Arial" w:cs="Arial" w:eastAsia="Arial" w:hAnsi="Arial"/>
          <w:sz w:val="21"/>
          <w:szCs w:val="21"/>
        </w:rPr>
        <w:t xml:space="preserve">Dacă apeși „Accept statisticile”, încărcăm Google Analytics 4 (Google Ireland Limited), care ne arată, agregat, ce pagini sunt vizitate și cum ajung vizitatorii pe site — atât pe paginile publice, cât și, dacă ești membru al unei organizații autentificate, în interiorul platformei (CRM), unde se transmite și slug-ul organizației, ca să știm care organizație folosește platforma și cât de des. Trimitem și câteva evenimente cu nume clar (de exemplu la începerea unei probe gratuite, la crearea unui cont sau la o plată confirmată). Dacă refuzi sau nu alegi, scriptul Google nu se încarcă deloc și nu se trimite nimic către Google. Poți retrage acordul oricând, iar cookie-urile de mai jos se șterg.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tblHeader/>
        </w:trPr>
        <w:tc>
          <w:tcPr>
            <w:tcW w:type="dxa" w:w="22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Cookie</w:t>
            </w:r>
          </w:p>
        </w:tc>
        <w:tc>
          <w:tcPr>
            <w:tcW w:type="dxa" w:w="5000"/>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Scop</w:t>
            </w:r>
          </w:p>
        </w:tc>
        <w:tc>
          <w:tcPr>
            <w:tcW w:type="dxa" w:w="2438"/>
            <w:tcBorders>
              <w:top w:val="single" w:color="BFC7D5" w:sz="4"/>
              <w:left w:val="single" w:color="BFC7D5" w:sz="4"/>
              <w:bottom w:val="single" w:color="BFC7D5" w:sz="4"/>
              <w:right w:val="single" w:color="BFC7D5" w:sz="4"/>
            </w:tcBorders>
            <w:shd w:fill="E8EEF7" w:color="auto" w:val="clear"/>
            <w:tcMar>
              <w:top w:type="dxa" w:w="70"/>
              <w:left w:type="dxa" w:w="110"/>
              <w:bottom w:type="dxa" w:w="70"/>
              <w:right w:type="dxa" w:w="110"/>
            </w:tcMar>
          </w:tcPr>
          <w:p>
            <w:pPr>
              <w:spacing w:after="0"/>
            </w:pPr>
            <w:r>
              <w:rPr>
                <w:rFonts w:ascii="Arial" w:cs="Arial" w:eastAsia="Arial" w:hAnsi="Arial"/>
                <w:b/>
                <w:bCs/>
                <w:sz w:val="19"/>
                <w:szCs w:val="19"/>
              </w:rPr>
              <w:t xml:space="preserve">Durată</w:t>
            </w:r>
          </w:p>
        </w:tc>
      </w:tr>
      <w:tr>
        <w:trPr>
          <w:tblHeader w:val="off"/>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_ga</w:t>
            </w:r>
          </w:p>
        </w:tc>
        <w:tc>
          <w:tcPr>
            <w:tcW w:type="dxa" w:w="5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Distinge vizitatorii, pentru statistici agregate (Google Analytics).</w:t>
            </w:r>
          </w:p>
        </w:tc>
        <w:tc>
          <w:tcPr>
            <w:tcW w:type="dxa" w:w="24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Până la 2 ani</w:t>
            </w:r>
          </w:p>
        </w:tc>
      </w:tr>
      <w:tr>
        <w:trPr>
          <w:tblHeader w:val="off"/>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_ga_*</w:t>
            </w:r>
          </w:p>
        </w:tc>
        <w:tc>
          <w:tcPr>
            <w:tcW w:type="dxa" w:w="5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Păstrează starea sesiunii de vizită (Google Analytics).</w:t>
            </w:r>
          </w:p>
        </w:tc>
        <w:tc>
          <w:tcPr>
            <w:tcW w:type="dxa" w:w="2438"/>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Până la 2 ani</w:t>
            </w:r>
          </w:p>
        </w:tc>
      </w:tr>
    </w:tbl>
    <w:p>
      <w:pPr>
        <w:pStyle w:val="Heading3"/>
        <w:spacing w:after="80" w:before="200"/>
      </w:pPr>
      <w:r>
        <w:rPr>
          <w:rFonts w:ascii="Arial" w:cs="Arial" w:eastAsia="Arial" w:hAnsi="Arial"/>
          <w:b/>
          <w:bCs/>
          <w:sz w:val="22"/>
          <w:szCs w:val="22"/>
        </w:rPr>
        <w:t xml:space="preserve">4. Stocare locală (nu e tehnic un cookie)</w:t>
      </w:r>
    </w:p>
    <w:p>
      <w:pPr>
        <w:spacing w:after="110" w:line="276"/>
      </w:pPr>
      <w:r>
        <w:rPr>
          <w:rFonts w:ascii="Arial" w:cs="Arial" w:eastAsia="Arial" w:hAnsi="Arial"/>
          <w:sz w:val="21"/>
          <w:szCs w:val="21"/>
        </w:rPr>
        <w:t xml:space="preserve">Folosim și localStorage în browser — nu se trimite către server — pentru preferința de temă (light/dark), pentru alegerea ta privind cookie-urile de analiză și, în modulul CRM demonstrativ, pentru datele de test introduse local. Se șterge dacă ștergi datele site-ului din browser.</w:t>
      </w:r>
    </w:p>
    <w:p>
      <w:pPr>
        <w:pStyle w:val="Heading3"/>
        <w:spacing w:after="80" w:before="200"/>
      </w:pPr>
      <w:r>
        <w:rPr>
          <w:rFonts w:ascii="Arial" w:cs="Arial" w:eastAsia="Arial" w:hAnsi="Arial"/>
          <w:b/>
          <w:bCs/>
          <w:sz w:val="22"/>
          <w:szCs w:val="22"/>
        </w:rPr>
        <w:t xml:space="preserve">5. Cookie-uri terțe</w:t>
      </w:r>
    </w:p>
    <w:p>
      <w:pPr>
        <w:spacing w:after="110" w:line="276"/>
      </w:pPr>
      <w:r>
        <w:rPr>
          <w:rFonts w:ascii="Arial" w:cs="Arial" w:eastAsia="Arial" w:hAnsi="Arial"/>
          <w:sz w:val="21"/>
          <w:szCs w:val="21"/>
        </w:rPr>
        <w:t xml:space="preserve">Dacă activezi autentificarea cu Google, Google poate seta propriile cookie-uri în timpul procesului de autentificare, conform politicii de confidențialitate Google. Procesatorii de plăți — Stripe (donații, în contul propriu al organizației) și Netopia (abonamentul platformei) — pot seta, pe pagina lor securizată de plată, cookie-uri proprii, necesare procesării plății. Programarea consultanțelor se face prin Calendly: pe pagina publică „Hub”, calendarul se încarcă abia după ce apeși „Deschide calendarul”; în aplicație se încarcă la deschiderea paginii de consultanță. Calendly poate seta propriile cookie-uri și primește adresa ta IP, conform politicii lui de confidențialitate.</w:t>
      </w:r>
    </w:p>
    <w:p>
      <w:pPr>
        <w:pStyle w:val="Heading3"/>
        <w:spacing w:after="80" w:before="200"/>
      </w:pPr>
      <w:r>
        <w:rPr>
          <w:rFonts w:ascii="Arial" w:cs="Arial" w:eastAsia="Arial" w:hAnsi="Arial"/>
          <w:b/>
          <w:bCs/>
          <w:sz w:val="22"/>
          <w:szCs w:val="22"/>
        </w:rPr>
        <w:t xml:space="preserve">6. Cum gestionezi cookie-urile</w:t>
      </w:r>
    </w:p>
    <w:p>
      <w:pPr>
        <w:spacing w:after="110" w:line="276"/>
      </w:pPr>
      <w:r>
        <w:rPr>
          <w:rFonts w:ascii="Arial" w:cs="Arial" w:eastAsia="Arial" w:hAnsi="Arial"/>
          <w:sz w:val="21"/>
          <w:szCs w:val="21"/>
        </w:rPr>
        <w:t xml:space="preserve">Îți poți schimba alegerea privind cookie-urile de analiză oricând, cu butonul de mai jos. Poți șterge sau bloca cookie-urile și din setările browserului — reține că blocarea cookie-ului de sesiune te va deconecta din platformă la fiecare vizită.</w:t>
      </w:r>
    </w:p>
    <w:p>
      <w:pPr>
        <w:pStyle w:val="Heading3"/>
        <w:spacing w:after="80" w:before="200"/>
      </w:pPr>
      <w:r>
        <w:rPr>
          <w:rFonts w:ascii="Arial" w:cs="Arial" w:eastAsia="Arial" w:hAnsi="Arial"/>
          <w:b/>
          <w:bCs/>
          <w:sz w:val="22"/>
          <w:szCs w:val="22"/>
        </w:rPr>
        <w:t xml:space="preserve">Textul bannerului de cookies</w:t>
      </w:r>
    </w:p>
    <w:p>
      <w:pPr>
        <w:spacing w:after="110" w:line="276"/>
      </w:pPr>
      <w:r>
        <w:rPr>
          <w:rFonts w:ascii="Arial" w:cs="Arial" w:eastAsia="Arial" w:hAnsi="Arial"/>
          <w:sz w:val="21"/>
          <w:szCs w:val="21"/>
        </w:rPr>
        <w:t xml:space="preserve">Cookie-uri și statistici. Folosim cookie-uri strict necesare pentru autentificare. Cu acordul tău, folosim și Google Analytics pentru statistici anonime despre utilizarea site-ului. Poți schimba alegerea oricând. [Butoane: „Accept statisticile” / „Refuz”]</w:t>
      </w:r>
    </w:p>
    <w:p>
      <w:pPr>
        <w:pageBreakBefore/>
      </w:pPr>
    </w:p>
    <w:p>
      <w:pPr>
        <w:pStyle w:val="Heading1"/>
        <w:spacing w:after="160" w:before="360"/>
      </w:pPr>
      <w:r>
        <w:rPr>
          <w:rFonts w:ascii="Arial" w:cs="Arial" w:eastAsia="Arial" w:hAnsi="Arial"/>
          <w:b/>
          <w:bCs/>
          <w:color w:val="154A85"/>
          <w:sz w:val="30"/>
          <w:szCs w:val="30"/>
        </w:rPr>
        <w:t xml:space="preserve">Anexa D — Acord de prelucrare a datelor (DPA)</w:t>
      </w:r>
    </w:p>
    <w:p>
      <w:pPr>
        <w:spacing w:after="110" w:line="276"/>
      </w:pPr>
      <w:r>
        <w:rPr>
          <w:rFonts w:ascii="Arial" w:cs="Arial" w:eastAsia="Arial" w:hAnsi="Arial"/>
          <w:i/>
          <w:iCs/>
          <w:sz w:val="21"/>
          <w:szCs w:val="21"/>
        </w:rPr>
        <w:t xml:space="preserve">Versiune: 5 octombrie 2026</w:t>
      </w:r>
    </w:p>
    <w:p>
      <w:pPr>
        <w:pStyle w:val="Heading3"/>
        <w:spacing w:after="80" w:before="200"/>
      </w:pPr>
      <w:r>
        <w:rPr>
          <w:rFonts w:ascii="Arial" w:cs="Arial" w:eastAsia="Arial" w:hAnsi="Arial"/>
          <w:b/>
          <w:bCs/>
          <w:sz w:val="22"/>
          <w:szCs w:val="22"/>
        </w:rPr>
        <w:t xml:space="preserve">1. Părțile și obiectul acordului</w:t>
      </w:r>
    </w:p>
    <w:p>
      <w:pPr>
        <w:spacing w:after="110" w:line="276"/>
      </w:pPr>
      <w:r>
        <w:rPr>
          <w:rFonts w:ascii="Arial" w:cs="Arial" w:eastAsia="Arial" w:hAnsi="Arial"/>
          <w:sz w:val="21"/>
          <w:szCs w:val="21"/>
        </w:rPr>
        <w:t xml:space="preserve">Acest acord („Acordul”) se încheie între organizația care folosește platforma Alexandrit („Operatorul”) și MEDIGROUPPLUS SRL (CUI 38103518, J07/617/2017, Str. Prieteniei nr. 4, sat Boscoteni, comuna Frumușica, județul Botoșani) („Persoana împuternicită”), în baza art. 28 din Regulamentul (UE) 2016/679 („GDPR”). Face parte din Termenii și condițiile Platformei și se aplică pe toată durata în care Operatorul are un cont.</w:t>
      </w:r>
    </w:p>
    <w:p>
      <w:pPr>
        <w:spacing w:after="110" w:line="276"/>
      </w:pPr>
      <w:r>
        <w:rPr>
          <w:rFonts w:ascii="Arial" w:cs="Arial" w:eastAsia="Arial" w:hAnsi="Arial"/>
          <w:sz w:val="21"/>
          <w:szCs w:val="21"/>
        </w:rPr>
        <w:t xml:space="preserve">Operatorul decide scopurile și mijloacele prelucrării datelor personale pe care le introduce în Platformă. Persoana împuternicită prelucrează aceste date doar în numele și conform instrucțiunilor documentate ale Operatorului, ca furnizor al infrastructurii tehnice a Platformei.</w:t>
      </w:r>
    </w:p>
    <w:p>
      <w:pPr>
        <w:pStyle w:val="Heading3"/>
        <w:spacing w:after="80" w:before="200"/>
      </w:pPr>
      <w:r>
        <w:rPr>
          <w:rFonts w:ascii="Arial" w:cs="Arial" w:eastAsia="Arial" w:hAnsi="Arial"/>
          <w:b/>
          <w:bCs/>
          <w:sz w:val="22"/>
          <w:szCs w:val="22"/>
        </w:rPr>
        <w:t xml:space="preserve">2. Descrierea prelucrării</w:t>
      </w:r>
    </w:p>
    <w:p>
      <w:pPr>
        <w:pStyle w:val="ListParagraph"/>
        <w:numPr>
          <w:ilvl w:val="0"/>
          <w:numId w:val="3"/>
        </w:numPr>
        <w:spacing w:after="70" w:line="270"/>
      </w:pPr>
      <w:r>
        <w:rPr>
          <w:rFonts w:ascii="Arial" w:cs="Arial" w:eastAsia="Arial" w:hAnsi="Arial"/>
          <w:sz w:val="21"/>
          <w:szCs w:val="21"/>
        </w:rPr>
        <w:t xml:space="preserve">Natura și scopul: găzduirea și operarea aplicației în care Operatorul își gestionează CRM-ul (persoane de contact, donatori, sponsori, voluntari, beneficiari), paginile de campanie și donații, Formularul 230, comunicările (email, apeluri) pornite de Operator și rapoartele sale;</w:t>
      </w:r>
    </w:p>
    <w:p>
      <w:pPr>
        <w:pStyle w:val="ListParagraph"/>
        <w:numPr>
          <w:ilvl w:val="0"/>
          <w:numId w:val="3"/>
        </w:numPr>
        <w:spacing w:after="70" w:line="270"/>
      </w:pPr>
      <w:r>
        <w:rPr>
          <w:rFonts w:ascii="Arial" w:cs="Arial" w:eastAsia="Arial" w:hAnsi="Arial"/>
          <w:sz w:val="21"/>
          <w:szCs w:val="21"/>
        </w:rPr>
        <w:t xml:space="preserve">Durata: cât timp contul Operatorului este activ, plus perioada de retenție de la secțiunea 10;</w:t>
      </w:r>
    </w:p>
    <w:p>
      <w:pPr>
        <w:pStyle w:val="ListParagraph"/>
        <w:numPr>
          <w:ilvl w:val="0"/>
          <w:numId w:val="3"/>
        </w:numPr>
        <w:spacing w:after="70" w:line="270"/>
      </w:pPr>
      <w:r>
        <w:rPr>
          <w:rFonts w:ascii="Arial" w:cs="Arial" w:eastAsia="Arial" w:hAnsi="Arial"/>
          <w:sz w:val="21"/>
          <w:szCs w:val="21"/>
        </w:rPr>
        <w:t xml:space="preserve">Tipuri de date: date de identificare și contact (nume, email, telefon, adresă), istoricul donațiilor și al comunicărilor, date din Formularul 230 (inclusiv CNP și semnătură), notițe, precum și, dacă Operatorul le introduce, date despre sănătate sau despre minori (categorii speciale — vezi secțiunea 11);</w:t>
      </w:r>
    </w:p>
    <w:p>
      <w:pPr>
        <w:pStyle w:val="ListParagraph"/>
        <w:numPr>
          <w:ilvl w:val="0"/>
          <w:numId w:val="3"/>
        </w:numPr>
        <w:spacing w:after="70" w:line="270"/>
      </w:pPr>
      <w:r>
        <w:rPr>
          <w:rFonts w:ascii="Arial" w:cs="Arial" w:eastAsia="Arial" w:hAnsi="Arial"/>
          <w:sz w:val="21"/>
          <w:szCs w:val="21"/>
        </w:rPr>
        <w:t xml:space="preserve">Categorii de persoane vizate: donatori, sponsori și persoane de contact ale companiilor, voluntari, beneficiari și reprezentanții lor legali, angajați și colaboratori ai Operatorului, creatori de pagini de campanie.</w:t>
      </w:r>
    </w:p>
    <w:p>
      <w:pPr>
        <w:pStyle w:val="Heading3"/>
        <w:spacing w:after="80" w:before="200"/>
      </w:pPr>
      <w:r>
        <w:rPr>
          <w:rFonts w:ascii="Arial" w:cs="Arial" w:eastAsia="Arial" w:hAnsi="Arial"/>
          <w:b/>
          <w:bCs/>
          <w:sz w:val="22"/>
          <w:szCs w:val="22"/>
        </w:rPr>
        <w:t xml:space="preserve">3. Instrucțiunile Operatorului</w:t>
      </w:r>
    </w:p>
    <w:p>
      <w:pPr>
        <w:spacing w:after="110" w:line="276"/>
      </w:pPr>
      <w:r>
        <w:rPr>
          <w:rFonts w:ascii="Arial" w:cs="Arial" w:eastAsia="Arial" w:hAnsi="Arial"/>
          <w:sz w:val="21"/>
          <w:szCs w:val="21"/>
        </w:rPr>
        <w:t xml:space="preserve">Persoana împuternicită prelucrează datele doar pe baza instrucțiunilor documentate ale Operatorului: acest Acord, Termenii și condițiile și utilizarea funcțiilor Platformei de către utilizatorii Operatorului. Dacă o instrucțiune încalcă, în opinia noastră, GDPR sau alte norme de protecție a datelor, îl informăm imediat pe Operator.</w:t>
      </w:r>
    </w:p>
    <w:p>
      <w:pPr>
        <w:spacing w:after="110" w:line="276"/>
      </w:pPr>
      <w:r>
        <w:rPr>
          <w:rFonts w:ascii="Arial" w:cs="Arial" w:eastAsia="Arial" w:hAnsi="Arial"/>
          <w:sz w:val="21"/>
          <w:szCs w:val="21"/>
        </w:rPr>
        <w:t xml:space="preserve">Persoana împuternicită nu folosește datele Operatorului pentru scopuri proprii, de marketing sau de altă natură și nu le combină cu datele altor organizații.</w:t>
      </w:r>
    </w:p>
    <w:p>
      <w:pPr>
        <w:pStyle w:val="Heading3"/>
        <w:spacing w:after="80" w:before="200"/>
      </w:pPr>
      <w:r>
        <w:rPr>
          <w:rFonts w:ascii="Arial" w:cs="Arial" w:eastAsia="Arial" w:hAnsi="Arial"/>
          <w:b/>
          <w:bCs/>
          <w:sz w:val="22"/>
          <w:szCs w:val="22"/>
        </w:rPr>
        <w:t xml:space="preserve">4. Confidențialitate</w:t>
      </w:r>
    </w:p>
    <w:p>
      <w:pPr>
        <w:spacing w:after="110" w:line="276"/>
      </w:pPr>
      <w:r>
        <w:rPr>
          <w:rFonts w:ascii="Arial" w:cs="Arial" w:eastAsia="Arial" w:hAnsi="Arial"/>
          <w:sz w:val="21"/>
          <w:szCs w:val="21"/>
        </w:rPr>
        <w:t xml:space="preserve">Persoanele din echipa Persoanei împuternicite care pot accesa datele Operatorului (doar pentru suport tehnic, la cererea acestuia, sau când legea o impune) sunt ținute la confidențialitate printr-un angajament contractual sau legal.</w:t>
      </w:r>
    </w:p>
    <w:p>
      <w:pPr>
        <w:pStyle w:val="Heading3"/>
        <w:spacing w:after="80" w:before="200"/>
      </w:pPr>
      <w:r>
        <w:rPr>
          <w:rFonts w:ascii="Arial" w:cs="Arial" w:eastAsia="Arial" w:hAnsi="Arial"/>
          <w:b/>
          <w:bCs/>
          <w:sz w:val="22"/>
          <w:szCs w:val="22"/>
        </w:rPr>
        <w:t xml:space="preserve">5. Măsuri de securitate</w:t>
      </w:r>
    </w:p>
    <w:p>
      <w:pPr>
        <w:spacing w:after="110" w:line="276"/>
      </w:pPr>
      <w:r>
        <w:rPr>
          <w:rFonts w:ascii="Arial" w:cs="Arial" w:eastAsia="Arial" w:hAnsi="Arial"/>
          <w:sz w:val="21"/>
          <w:szCs w:val="21"/>
        </w:rPr>
        <w:t xml:space="preserve">Persoana împuternicită aplică măsuri tehnice și organizatorice adecvate riscului (art. 32 GDPR), între care:</w:t>
      </w:r>
    </w:p>
    <w:p>
      <w:pPr>
        <w:pStyle w:val="ListParagraph"/>
        <w:numPr>
          <w:ilvl w:val="0"/>
          <w:numId w:val="3"/>
        </w:numPr>
        <w:spacing w:after="70" w:line="270"/>
      </w:pPr>
      <w:r>
        <w:rPr>
          <w:rFonts w:ascii="Arial" w:cs="Arial" w:eastAsia="Arial" w:hAnsi="Arial"/>
          <w:sz w:val="21"/>
          <w:szCs w:val="21"/>
        </w:rPr>
        <w:t xml:space="preserve">izolarea strictă a datelor între organizații, la nivel de bază de date (politici de securitate pe rând), și control al accesului pe roluri (owner, admin, membru);</w:t>
      </w:r>
    </w:p>
    <w:p>
      <w:pPr>
        <w:pStyle w:val="ListParagraph"/>
        <w:numPr>
          <w:ilvl w:val="0"/>
          <w:numId w:val="3"/>
        </w:numPr>
        <w:spacing w:after="70" w:line="270"/>
      </w:pPr>
      <w:r>
        <w:rPr>
          <w:rFonts w:ascii="Arial" w:cs="Arial" w:eastAsia="Arial" w:hAnsi="Arial"/>
          <w:sz w:val="21"/>
          <w:szCs w:val="21"/>
        </w:rPr>
        <w:t xml:space="preserve">criptarea conexiunilor (HTTPS) și criptarea câmpurilor sensibile stocate (de exemplu CNP-ul din Formularul 230, cheile de plată ale organizațiilor);</w:t>
      </w:r>
    </w:p>
    <w:p>
      <w:pPr>
        <w:pStyle w:val="ListParagraph"/>
        <w:numPr>
          <w:ilvl w:val="0"/>
          <w:numId w:val="3"/>
        </w:numPr>
        <w:spacing w:after="70" w:line="270"/>
      </w:pPr>
      <w:r>
        <w:rPr>
          <w:rFonts w:ascii="Arial" w:cs="Arial" w:eastAsia="Arial" w:hAnsi="Arial"/>
          <w:sz w:val="21"/>
          <w:szCs w:val="21"/>
        </w:rPr>
        <w:t xml:space="preserve">autentificare cu confirmarea adresei de email, limitarea încercărilor repetate și jurnale de securitate și de audit pentru acțiuni sensibile;</w:t>
      </w:r>
    </w:p>
    <w:p>
      <w:pPr>
        <w:pStyle w:val="ListParagraph"/>
        <w:numPr>
          <w:ilvl w:val="0"/>
          <w:numId w:val="3"/>
        </w:numPr>
        <w:spacing w:after="70" w:line="270"/>
      </w:pPr>
      <w:r>
        <w:rPr>
          <w:rFonts w:ascii="Arial" w:cs="Arial" w:eastAsia="Arial" w:hAnsi="Arial"/>
          <w:sz w:val="21"/>
          <w:szCs w:val="21"/>
        </w:rPr>
        <w:t xml:space="preserve">copii de siguranță ale bazei de date și acces limitat al echipei noastre la datele clienților;</w:t>
      </w:r>
    </w:p>
    <w:p>
      <w:pPr>
        <w:pStyle w:val="ListParagraph"/>
        <w:numPr>
          <w:ilvl w:val="0"/>
          <w:numId w:val="3"/>
        </w:numPr>
        <w:spacing w:after="70" w:line="270"/>
      </w:pPr>
      <w:r>
        <w:rPr>
          <w:rFonts w:ascii="Arial" w:cs="Arial" w:eastAsia="Arial" w:hAnsi="Arial"/>
          <w:sz w:val="21"/>
          <w:szCs w:val="21"/>
        </w:rPr>
        <w:t xml:space="preserve">separarea mediilor și gestionarea secretelor în afara codului sursă.</w:t>
      </w:r>
    </w:p>
    <w:p>
      <w:pPr>
        <w:pStyle w:val="Heading3"/>
        <w:spacing w:after="80" w:before="200"/>
      </w:pPr>
      <w:r>
        <w:rPr>
          <w:rFonts w:ascii="Arial" w:cs="Arial" w:eastAsia="Arial" w:hAnsi="Arial"/>
          <w:b/>
          <w:bCs/>
          <w:sz w:val="22"/>
          <w:szCs w:val="22"/>
        </w:rPr>
        <w:t xml:space="preserve">6. Sub-procesatori</w:t>
      </w:r>
    </w:p>
    <w:p>
      <w:pPr>
        <w:spacing w:after="110" w:line="276"/>
      </w:pPr>
      <w:r>
        <w:rPr>
          <w:rFonts w:ascii="Arial" w:cs="Arial" w:eastAsia="Arial" w:hAnsi="Arial"/>
          <w:sz w:val="21"/>
          <w:szCs w:val="21"/>
        </w:rPr>
        <w:t xml:space="preserve">Operatorul autorizează în mod general folosirea sub-procesatorilor de mai jos. Persoana împuternicită încheie cu fiecare un contract care impune obligații echivalente de protecție a datelor și răspunde față de Operator pentru ei.</w:t>
      </w:r>
    </w:p>
    <w:p>
      <w:pPr>
        <w:pStyle w:val="ListParagraph"/>
        <w:numPr>
          <w:ilvl w:val="0"/>
          <w:numId w:val="3"/>
        </w:numPr>
        <w:spacing w:after="70" w:line="270"/>
      </w:pPr>
      <w:r>
        <w:rPr>
          <w:rFonts w:ascii="Arial" w:cs="Arial" w:eastAsia="Arial" w:hAnsi="Arial"/>
          <w:sz w:val="21"/>
          <w:szCs w:val="21"/>
        </w:rPr>
        <w:t xml:space="preserve">Vercel — găzduirea aplicației;</w:t>
      </w:r>
    </w:p>
    <w:p>
      <w:pPr>
        <w:pStyle w:val="ListParagraph"/>
        <w:numPr>
          <w:ilvl w:val="0"/>
          <w:numId w:val="3"/>
        </w:numPr>
        <w:spacing w:after="70" w:line="270"/>
      </w:pPr>
      <w:r>
        <w:rPr>
          <w:rFonts w:ascii="Arial" w:cs="Arial" w:eastAsia="Arial" w:hAnsi="Arial"/>
          <w:sz w:val="21"/>
          <w:szCs w:val="21"/>
        </w:rPr>
        <w:t xml:space="preserve">Supabase — baza de date și autentificarea (regiune UE);</w:t>
      </w:r>
    </w:p>
    <w:p>
      <w:pPr>
        <w:pStyle w:val="ListParagraph"/>
        <w:numPr>
          <w:ilvl w:val="0"/>
          <w:numId w:val="3"/>
        </w:numPr>
        <w:spacing w:after="70" w:line="270"/>
      </w:pPr>
      <w:r>
        <w:rPr>
          <w:rFonts w:ascii="Arial" w:cs="Arial" w:eastAsia="Arial" w:hAnsi="Arial"/>
          <w:sz w:val="21"/>
          <w:szCs w:val="21"/>
        </w:rPr>
        <w:t xml:space="preserve">furnizorul de web hosting al platformei (romania-webhosting.com) — serviciul de email al domeniului alexandrit.ro, pentru emailurile trimise la cererea Operatorului;</w:t>
      </w:r>
    </w:p>
    <w:p>
      <w:pPr>
        <w:pStyle w:val="ListParagraph"/>
        <w:numPr>
          <w:ilvl w:val="0"/>
          <w:numId w:val="3"/>
        </w:numPr>
        <w:spacing w:after="70" w:line="270"/>
      </w:pPr>
      <w:r>
        <w:rPr>
          <w:rFonts w:ascii="Arial" w:cs="Arial" w:eastAsia="Arial" w:hAnsi="Arial"/>
          <w:sz w:val="21"/>
          <w:szCs w:val="21"/>
        </w:rPr>
        <w:t xml:space="preserve">Anthropic (Claude) — generare de conținut asistată de AI, doar când Operatorul folosește funcția respectivă;</w:t>
      </w:r>
    </w:p>
    <w:p>
      <w:pPr>
        <w:pStyle w:val="ListParagraph"/>
        <w:numPr>
          <w:ilvl w:val="0"/>
          <w:numId w:val="3"/>
        </w:numPr>
        <w:spacing w:after="70" w:line="270"/>
      </w:pPr>
      <w:r>
        <w:rPr>
          <w:rFonts w:ascii="Arial" w:cs="Arial" w:eastAsia="Arial" w:hAnsi="Arial"/>
          <w:sz w:val="21"/>
          <w:szCs w:val="21"/>
        </w:rPr>
        <w:t xml:space="preserve">Twilio — apeluri și mesaje, unde funcția este activată de Operator;</w:t>
      </w:r>
    </w:p>
    <w:p>
      <w:pPr>
        <w:pStyle w:val="ListParagraph"/>
        <w:numPr>
          <w:ilvl w:val="0"/>
          <w:numId w:val="3"/>
        </w:numPr>
        <w:spacing w:after="70" w:line="270"/>
      </w:pPr>
      <w:r>
        <w:rPr>
          <w:rFonts w:ascii="Arial" w:cs="Arial" w:eastAsia="Arial" w:hAnsi="Arial"/>
          <w:sz w:val="21"/>
          <w:szCs w:val="21"/>
        </w:rPr>
        <w:t xml:space="preserve">Calendly — programarea consilierilor;</w:t>
      </w:r>
    </w:p>
    <w:p>
      <w:pPr>
        <w:pStyle w:val="ListParagraph"/>
        <w:numPr>
          <w:ilvl w:val="0"/>
          <w:numId w:val="3"/>
        </w:numPr>
        <w:spacing w:after="70" w:line="270"/>
      </w:pPr>
      <w:r>
        <w:rPr>
          <w:rFonts w:ascii="Arial" w:cs="Arial" w:eastAsia="Arial" w:hAnsi="Arial"/>
          <w:sz w:val="21"/>
          <w:szCs w:val="21"/>
        </w:rPr>
        <w:t xml:space="preserve">servicii de integrare activate la cererea Operatorului (de exemplu Make.com, Canva, Newsman, Brevo, Mailchimp, BoldSign) — doar pentru Operatorul care le solicită.</w:t>
      </w:r>
    </w:p>
    <w:p>
      <w:pPr>
        <w:spacing w:after="110" w:line="276"/>
      </w:pPr>
      <w:r>
        <w:rPr>
          <w:rFonts w:ascii="Arial" w:cs="Arial" w:eastAsia="Arial" w:hAnsi="Arial"/>
          <w:sz w:val="21"/>
          <w:szCs w:val="21"/>
        </w:rPr>
        <w:t xml:space="preserve">Plățile de donații se fac direct în contul Stripe al Operatorului, iar plata abonamentului Platformei se face prin Netopia Payments; în aceste cazuri furnizorii de plată acționează în nume propriu sau al Operatorului, nu ca sub-procesatori ai datelor din CRM.</w:t>
      </w:r>
    </w:p>
    <w:p>
      <w:pPr>
        <w:spacing w:after="110" w:line="276"/>
      </w:pPr>
      <w:r>
        <w:rPr>
          <w:rFonts w:ascii="Arial" w:cs="Arial" w:eastAsia="Arial" w:hAnsi="Arial"/>
          <w:sz w:val="21"/>
          <w:szCs w:val="21"/>
        </w:rPr>
        <w:t xml:space="preserve">Orice adăugare sau înlocuire de sub-procesator se comunică Operatorului (prin email sau în Platformă) cu cel puțin 14 zile înainte, iar Operatorul se poate opune motivat în acest termen; dacă nu ajungem la o soluție, Operatorul poate înceta contractul.</w:t>
      </w:r>
    </w:p>
    <w:p>
      <w:pPr>
        <w:pStyle w:val="Heading3"/>
        <w:spacing w:after="80" w:before="200"/>
      </w:pPr>
      <w:r>
        <w:rPr>
          <w:rFonts w:ascii="Arial" w:cs="Arial" w:eastAsia="Arial" w:hAnsi="Arial"/>
          <w:b/>
          <w:bCs/>
          <w:sz w:val="22"/>
          <w:szCs w:val="22"/>
        </w:rPr>
        <w:t xml:space="preserve">7. Transferuri în afara Spațiului Economic European</w:t>
      </w:r>
    </w:p>
    <w:p>
      <w:pPr>
        <w:spacing w:after="110" w:line="276"/>
      </w:pPr>
      <w:r>
        <w:rPr>
          <w:rFonts w:ascii="Arial" w:cs="Arial" w:eastAsia="Arial" w:hAnsi="Arial"/>
          <w:sz w:val="21"/>
          <w:szCs w:val="21"/>
        </w:rPr>
        <w:t xml:space="preserve">Unii sub-procesatori pot prelucra date și în afara SEE, în special în SUA. Transferurile se bazează pe decizia de adecvare privind Cadrul UE–SUA de confidențialitate a datelor pentru furnizorii certificați sau pe clauzele contractuale standard, împreună cu măsuri suplimentare atunci când este necesar. Baza de date a Platformei este găzduită în UE.</w:t>
      </w:r>
    </w:p>
    <w:p>
      <w:pPr>
        <w:pStyle w:val="Heading3"/>
        <w:spacing w:after="80" w:before="200"/>
      </w:pPr>
      <w:r>
        <w:rPr>
          <w:rFonts w:ascii="Arial" w:cs="Arial" w:eastAsia="Arial" w:hAnsi="Arial"/>
          <w:b/>
          <w:bCs/>
          <w:sz w:val="22"/>
          <w:szCs w:val="22"/>
        </w:rPr>
        <w:t xml:space="preserve">8. Asistență pentru drepturile persoanelor vizate</w:t>
      </w:r>
    </w:p>
    <w:p>
      <w:pPr>
        <w:spacing w:after="110" w:line="276"/>
      </w:pPr>
      <w:r>
        <w:rPr>
          <w:rFonts w:ascii="Arial" w:cs="Arial" w:eastAsia="Arial" w:hAnsi="Arial"/>
          <w:sz w:val="21"/>
          <w:szCs w:val="21"/>
        </w:rPr>
        <w:t xml:space="preserve">Operatorul răspunde cererilor persoanelor vizate. Persoana împuternicită îl asistă prin mijloace tehnice și organizatorice adecvate: Platforma oferă export al datelor, căutare după adresa de email și ștergere/anonimizare (Setări → Cereri GDPR și panoul GDPR din profilul donatorului), precum și dezabonare de la emailurile de campanie. Dacă primim direct o cerere a unei persoane vizate privind datele Operatorului, i-o transmitem fără întârziere.</w:t>
      </w:r>
    </w:p>
    <w:p>
      <w:pPr>
        <w:pStyle w:val="Heading3"/>
        <w:spacing w:after="80" w:before="200"/>
      </w:pPr>
      <w:r>
        <w:rPr>
          <w:rFonts w:ascii="Arial" w:cs="Arial" w:eastAsia="Arial" w:hAnsi="Arial"/>
          <w:b/>
          <w:bCs/>
          <w:sz w:val="22"/>
          <w:szCs w:val="22"/>
        </w:rPr>
        <w:t xml:space="preserve">9. Încălcări ale securității datelor</w:t>
      </w:r>
    </w:p>
    <w:p>
      <w:pPr>
        <w:spacing w:after="110" w:line="276"/>
      </w:pPr>
      <w:r>
        <w:rPr>
          <w:rFonts w:ascii="Arial" w:cs="Arial" w:eastAsia="Arial" w:hAnsi="Arial"/>
          <w:sz w:val="21"/>
          <w:szCs w:val="21"/>
        </w:rPr>
        <w:t xml:space="preserve">Persoana împuternicită notifică Operatorul fără întârzieri nejustificate, de regulă în cel mult 48 de ore de la luarea la cunoștință, despre orice încălcare a securității care afectează datele Operatorului, cu informațiile disponibile (natura incidentului, datele și persoanele afectate, măsurile luate), pentru ca Operatorul să își poată îndeplini obligațiile de notificare către autoritate și persoanele vizate.</w:t>
      </w:r>
    </w:p>
    <w:p>
      <w:pPr>
        <w:pStyle w:val="Heading3"/>
        <w:spacing w:after="80" w:before="200"/>
      </w:pPr>
      <w:r>
        <w:rPr>
          <w:rFonts w:ascii="Arial" w:cs="Arial" w:eastAsia="Arial" w:hAnsi="Arial"/>
          <w:b/>
          <w:bCs/>
          <w:sz w:val="22"/>
          <w:szCs w:val="22"/>
        </w:rPr>
        <w:t xml:space="preserve">10. Încetarea contractului: returnare și ștergere</w:t>
      </w:r>
    </w:p>
    <w:p>
      <w:pPr>
        <w:spacing w:after="110" w:line="276"/>
      </w:pPr>
      <w:r>
        <w:rPr>
          <w:rFonts w:ascii="Arial" w:cs="Arial" w:eastAsia="Arial" w:hAnsi="Arial"/>
          <w:sz w:val="21"/>
          <w:szCs w:val="21"/>
        </w:rPr>
        <w:t xml:space="preserve">Operatorul își poate exporta datele oricând, inclusiv după expirarea accesului (owner). Dacă accesul expiră și contul nu este reactivat, ștergem definitiv datele Operatorului la 90 de zile de la expirare, după două avertizări prin email (la 60 și la 83 de zile). Operatorul poate cere ștergerea mai devreme, din Setări sau în scris. Copiile de siguranță se șterg la expirarea ciclului lor normal.</w:t>
      </w:r>
    </w:p>
    <w:p>
      <w:pPr>
        <w:spacing w:after="110" w:line="276"/>
      </w:pPr>
      <w:r>
        <w:rPr>
          <w:rFonts w:ascii="Arial" w:cs="Arial" w:eastAsia="Arial" w:hAnsi="Arial"/>
          <w:sz w:val="21"/>
          <w:szCs w:val="21"/>
        </w:rPr>
        <w:t xml:space="preserve">Fac excepție datele pe care legea ne obligă să le păstrăm (de exemplu documentele fiscale emise de noi pentru abonament, 10 ani).</w:t>
      </w:r>
    </w:p>
    <w:p>
      <w:pPr>
        <w:pStyle w:val="Heading3"/>
        <w:spacing w:after="80" w:before="200"/>
      </w:pPr>
      <w:r>
        <w:rPr>
          <w:rFonts w:ascii="Arial" w:cs="Arial" w:eastAsia="Arial" w:hAnsi="Arial"/>
          <w:b/>
          <w:bCs/>
          <w:sz w:val="22"/>
          <w:szCs w:val="22"/>
        </w:rPr>
        <w:t xml:space="preserve">11. Date sensibile: cazuri medicale și minori</w:t>
      </w:r>
    </w:p>
    <w:p>
      <w:pPr>
        <w:spacing w:after="110" w:line="276"/>
      </w:pPr>
      <w:r>
        <w:rPr>
          <w:rFonts w:ascii="Arial" w:cs="Arial" w:eastAsia="Arial" w:hAnsi="Arial"/>
          <w:sz w:val="21"/>
          <w:szCs w:val="21"/>
        </w:rPr>
        <w:t xml:space="preserve">Dacă Operatorul introduce date privind sănătatea sau minori, el răspunde de existența temeiului legal și a consimțământului explicit al persoanei sau al reprezentantului legal și de evaluarea necesității unei evaluări de impact (DPIA). Persoana împuternicită aplică aceleași măsuri de securitate, dar recomandă Operatorului să introducă doar datele strict necesare.</w:t>
      </w:r>
    </w:p>
    <w:p>
      <w:pPr>
        <w:pStyle w:val="Heading3"/>
        <w:spacing w:after="80" w:before="200"/>
      </w:pPr>
      <w:r>
        <w:rPr>
          <w:rFonts w:ascii="Arial" w:cs="Arial" w:eastAsia="Arial" w:hAnsi="Arial"/>
          <w:b/>
          <w:bCs/>
          <w:sz w:val="22"/>
          <w:szCs w:val="22"/>
        </w:rPr>
        <w:t xml:space="preserve">12. Audit</w:t>
      </w:r>
    </w:p>
    <w:p>
      <w:pPr>
        <w:spacing w:after="110" w:line="276"/>
      </w:pPr>
      <w:r>
        <w:rPr>
          <w:rFonts w:ascii="Arial" w:cs="Arial" w:eastAsia="Arial" w:hAnsi="Arial"/>
          <w:sz w:val="21"/>
          <w:szCs w:val="21"/>
        </w:rPr>
        <w:t xml:space="preserve">Persoana împuternicită pune la dispoziția Operatorului informațiile necesare pentru a demonstra respectarea acestui Acord și permite verificări rezonabile (inclusiv audituri), cu un preaviz rezonabil, într-un cadru care nu afectează confidențialitatea altor clienți și funcționarea Platformei.</w:t>
      </w:r>
    </w:p>
    <w:p>
      <w:pPr>
        <w:pStyle w:val="Heading3"/>
        <w:spacing w:after="80" w:before="200"/>
      </w:pPr>
      <w:r>
        <w:rPr>
          <w:rFonts w:ascii="Arial" w:cs="Arial" w:eastAsia="Arial" w:hAnsi="Arial"/>
          <w:b/>
          <w:bCs/>
          <w:sz w:val="22"/>
          <w:szCs w:val="22"/>
        </w:rPr>
        <w:t xml:space="preserve">13. Răspundere, legea aplicabilă și acceptare</w:t>
      </w:r>
    </w:p>
    <w:p>
      <w:pPr>
        <w:spacing w:after="110" w:line="276"/>
      </w:pPr>
      <w:r>
        <w:rPr>
          <w:rFonts w:ascii="Arial" w:cs="Arial" w:eastAsia="Arial" w:hAnsi="Arial"/>
          <w:sz w:val="21"/>
          <w:szCs w:val="21"/>
        </w:rPr>
        <w:t xml:space="preserve">Răspunderea părților este cea prevăzută de GDPR și de Termenii și condițiile Platformei. În caz de conflict între acest Acord și Termeni în privința prelucrării datelor personale, prevalează acest Acord. Legea aplicabilă și instanțele competente sunt cele prevăzute în Termeni.</w:t>
      </w:r>
    </w:p>
    <w:p>
      <w:pPr>
        <w:spacing w:after="110" w:line="276"/>
      </w:pPr>
      <w:r>
        <w:rPr>
          <w:rFonts w:ascii="Arial" w:cs="Arial" w:eastAsia="Arial" w:hAnsi="Arial"/>
          <w:sz w:val="21"/>
          <w:szCs w:val="21"/>
        </w:rPr>
        <w:t xml:space="preserve">Acordul se încheie electronic: acceptarea de către un owner sau administrator al organizației (la crearea contului sau din Setări) se înregistrează cu data, versiunea acceptată și utilizatorul, și are valoare de semnătură electronică simplă pentru Operator. O nouă versiune de fond se comunică Operatorului și se acceptă din nou.</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499"/>
        <w:sz w:val="16"/>
        <w:szCs w:val="16"/>
      </w:rPr>
      <w:t xml:space="preserve">Pagina </w:t>
      <w:fldChar w:fldCharType="begin"/>
      <w:instrText xml:space="preserve">PAGE</w:instrText>
      <w:fldChar w:fldCharType="separate"/>
      <w:fldChar w:fldCharType="end"/>
      <w:t xml:space="preserve"> din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499"/>
        <w:sz w:val="16"/>
        <w:szCs w:val="16"/>
      </w:rPr>
      <w:t xml:space="preserve">Alexandrit — dosar pentru verificare juridică (confidențial)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5"/>
      <w:szCs w:val="25"/>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Dosar pentru verificare juridică — Alexandrit</dc:title>
  <dc:creator>Alexandrit</dc:creator>
  <cp:lastModifiedBy>Un-named</cp:lastModifiedBy>
  <cp:revision>1</cp:revision>
  <dcterms:created xsi:type="dcterms:W3CDTF">2026-10-05T12:02:53.390Z</dcterms:created>
  <dcterms:modified xsi:type="dcterms:W3CDTF">2026-10-05T12:02:53.391Z</dcterms:modified>
</cp:coreProperties>
</file>

<file path=docProps/custom.xml><?xml version="1.0" encoding="utf-8"?>
<Properties xmlns="http://schemas.openxmlformats.org/officeDocument/2006/custom-properties" xmlns:vt="http://schemas.openxmlformats.org/officeDocument/2006/docPropsVTypes"/>
</file>