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Specification: Zero-Cost, Ultra-Low Latency Applicant Tracking System on Constrained Cloud Tiers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Designing an asynchronous, production-ready Applicant Tracking System (ATS) strictly within the confines of zero-cost, 16GB RAM free-tier cloud environments (such as Hugging Face Spaces, Streamlit Community Cloud, or Render) represents a profound architectural challenge. The system must ingest, parse, vector-filter, and extract structured JSON from complex, multi-page scientific resumes without exhausting memory, freezing the single-threaded event loop, or triggering HTTP 429 Rate Limit errors from API providers.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architecture of this system defines its success. Relying on vertical scaling or commercial API budgets is not an option. Instead, this specification dictates the implementation of a highly orchestrated, multi-tiered architecture that leverages distributed fault tolerance, mathematical optimization, and asynchronous state management. This document outlines the definitive engineering specification for a zero-compute-cost enterprise ATS stack. The design relies on an asymmetric parsing engine for memory-safe document ingestion, a mathematically normalized hybrid search pipeline for zero-cost lexical-semantic filtering, a cascading circuit breaker for external Language Processing Unit (LPU) inference, and an asynchronous Gradio state-management dataflow to guarantee real-time, non-blocking user experiences.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Asymmetric Local Parsing Engine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Ingesting complex scientific PDFs—often containing multi-column layouts, embedded LaTeX tables, invisible text layers, and raw OCR data—places severe stress on containerized environments. Parsing mechanisms frequently cause memory bloat that triggers Linux Out-of-Memory (OOM) killers, instantly terminating the application and destroying active user sessions. The ingestion layer must balance the need for extreme parsing velocity against the absolute requirement for memory safety within a 16GB boundary.</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Parsing Velocity vs. Memory Contention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Two prominent Python libraries dictate PDF parsing strategies, each representing a diametrically opposed architectural tradeoff. PyMuPDF (imported as fitz) serves as a Python binding for the MuPDF C library. It operates at exceptional velocities, easily outperforming pure Python libraries, and maintains strict spatial awareness, making it vastly superior for extracting multi-column text blocks and embedded tables often found in scientific resumes. However, because memory is allocated via C-extensions outside of the Python runtime, Python's native garbage collector struggles to track and free underlying allocations efficiently. Processing consecutive heavy documents leads to rapid memory fragmentation and resident set size (RSS) bloat.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Conversely, pypdf is a pure Python implementation. While significantly slower and possessing limited layout analysis capabilities—often producing garbled outputs on multi-column layouts—its memory footprint is highly predictable. Because all objects are managed directly by the Python runtime, the native garbage collector seamlessly reclaims memory once the extraction function returns. Other libraries, such as pdfplumber, provide excellent table detection capabilities but operate at the character level, making them prohibitively slow for bulk ingestion and poorly suited for a latency-critical application.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Parsing Library</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Architecture</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Strengths</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Weaknesses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PyMuPDF (fitz)</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C-Extension Bindings</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Ultra-high velocity, superior layout retention</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OOM vulnerability, C-level memory leaks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pypdf</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Pure Python</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Guaranteed memory safety, predictable GC</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Slow extraction, poor multi-column support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pdfplumber</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 (pdfminer wrapper)</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High-fidelity table extraction</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Prohibitively slow for bulk processing</w:t>
            </w:r>
          </w:p>
        </w:tc>
      </w:tr>
    </w:tbl>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The Failover Parsing Mechanism (Process Isolation)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guarantee container stability under a strict 16GB limit without sacrificing the speed of C-extensions, the architecture utilizes an asymmetric local parsing engine. PyMuPDF is wrapped in a dedicated, isolated child process using Python's multiprocessing.ProcessPoolExecutor.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POSIX operating systems utilize Copy-on-Write (COW) semantics during process forking, the memory space of the parsing child process is physically isolated from the Gradio ASGI server. The operating system exposes the memory to each process as its own isolated space, protecting the parent process from memory corruption or exhaustion. If PyMuPDF attempts to allocate excessive memory, or if it hangs indefinitely on a malformed embedded font, the system imposes a strict execution timeout.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execution flow begins with the primary block dispatching the PDF byte stream to a PyMuPDF worker process. The worker is granted a strict 5.0-second timeout. If the worker successfully parses the document within this window, the extracted string is serialized and returned via inter-process communication (IPC) pipes. However, if the worker exceeds the timeout, or if memory thresholds trigger a silent crash in the child process, the parent process catches the concurrent.futures.TimeoutError or process failure. Crucially, when the child process is terminated by the parent, the OS kernel immediately reclaims all associated C-level memory allocations, entirely eliminating the risk of a container-wide OOM crash.</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Upon catching the timeout or memory exception, the system gracefully degrades. It routes the identical PDF payload to the pypdf engine, operating strictly synchronously on the main thread. While this degradation introduces a latency penalty, it provides a mathematically guaranteed, memory-safe extraction fallback for the small percentage of highly problematic resumes that threaten container stability.</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Hybrid Screening Algorithm (Zero-Cost Pre-Filter)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preserve the highly constrained API rate limits of free-tier cloud models, the ATS cannot blindly forward all parsed resumes to the external Language Processing Unit (LPU). A batch upload of 500 resumes would instantly exhaust the daily token allowances of any provider. Therefore, the architecture implements a zero-cost local pre-filter to rank documents against the job description, forwarding only the highest-scoring candidates to the LLM for structured JSON extraction.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architectural win is a unified mathematical fusion of lexical and semantic scores, creating a hybrid retrieval augmented generation (RAG) pipeline optimized specifically for resume filtering. The total score is computed as a weighted sum of the lexical matching and the semantic cosine similarity: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S_{total} = \alpha \times BM25(Q,D) + \beta \times Cosine(\vec{v}_Q, \vec{v}_D)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Empirical testing in automated tool-retrieval scenarios—which closely mirror the keyword-heavy nature of resume parsing—indicates that an optimal tuning parameter sits at \alpha = 0.2 and \beta = 0.8. This "20/80 formula" ensures that the lexical engine provides document length normalization and exact-match keyword enforcement, while the semantic engine handles the heavy lifting of contextual understanding.</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Lexical Tier: The Mathematical Superiority of BM25</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legacy ATS architectures, TF-IDF (Term Frequency-Inverse Document Frequency) was heavily utilized for keyword matching. However, TF-IDF scales linearly with term frequency. If a candidate attempts "keyword stuffing"—the practice of copy-pasting the word "Python" 200 times in hidden white text at the footer of a resume—TF-IDF will score the document linearly higher, completely bypassing the integrity of the screening process. Furthermore, TF-IDF lacks an innate mechanism to penalize document length. A short, highly relevant one-page resume is mathematically disadvantaged against a bloated ten-page curriculum vitae that accumulates keywords simply by virtue of length.</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rank_bm25 implementation resolves these fatal flaws through asymptotic term frequency saturation and advanced document length penalization. The BM25 algorithm evaluates the score of a document D for a specific job query Q using the following formulation: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BM25(D, Q) = \sum_{t \in Q} IDF(t) \cdot \frac{f(t, D) \cdot (k_1 + 1)}{f(t, D) + k_1 \cdot (1 - b + b \cdot \frac{|D|}{avgdl})}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superiority of BM25 rests on two specific hyperparameters. The term saturation parameter (k_1) dictates that as the frequency f(t, D) of a keyword increases within a document, the term contribution does not grow infinitely. Instead, the numerator and denominator scale such that the term's impact asymptotes toward a hard mathematical ceiling of (k_1 + 1). Additional occurrences of a term contribute diminishing marginal relevance, effectively neutralizing keyword stuffing.</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Simultaneously, the length normalization parameter (b) influences the ratio of the current document length |D| to the average document length in the corpus avgdl. This factor penalizes excessively long documents that accumulate matching terms simply by volume, ensuring that concise, dense, and highly relevant resumes are mathematically favored over verbose formatting.</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Algorithm Feature</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TF-IDF</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BM25</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Impact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Term Frequency Scaling</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Linear</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Asymptotic Saturation</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Prevents keyword stuffing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Document Length Normalization</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Parameterized Ratio</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Penalizes excessively long resumes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Rarity Weighting</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Inverse Document Frequency</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Probabilistic IDF</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Prioritizes rare technical skills</w:t>
            </w:r>
          </w:p>
        </w:tc>
      </w:tr>
    </w:tbl>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Semantic Tier: Vectorizing via OpenVINO on CPU</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BM25 excels at exact-match retrieval (e.g., matching "Kubernetes"), it fundamentally lacks the capacity to understand semantic equivalence (e.g., understanding that "container orchestration" is highly relevant to "Kubernetes"). Calculating the Cosine Similarity (\beta) between the job description and the resume requires converting the text into dense vector embeddings. Running massive transformer models for this task is computationally prohibitive on a free-tier shared CPU, often requiring tens of seconds per document and causing unacceptable pipeline latency.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architectural specification dictates the absolute minimization of the model footprint. The sentence-transformers/all-MiniLM-L6-v2 model is specifically chosen as the semantic engine. Weighing under 100MB, it generates highly dense 384-dimensional embeddings while maintaining exceptional semantic accuracy. However, executing native PyTorch graphs on a shared virtual CPU introduces significant latency due to unoptimized graph execution and framework overhead.</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squeeze absolute maximum throughput from a single free-tier CPU thread, the PyTorch model must be compiled into the OpenVINO Intermediate Representation (IR) format. OpenVINO is an open-source toolkit designed to optimize and accelerate deep learning inference specifically on x86_64 architectures. It applies aggressive graph optimizations, operator fusion, and precision calibration that PyTorch cannot natively achieve on CPUs.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compilation occurs ahead of time during the container build phase. Utilizing the Optimum Intel CLI, the command is executed as follows: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optimum-cli export openvino --model sentence-transformers/all-MiniLM-L6-v2 --weight-format int8 --library sentence_transformers ov_model_dir</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operation invokes the Neural Network Compression Framework (NNCF) to apply post-training quantization. By forcing INT8 quantization on the model weights, the memory footprint is reduced by an additional 50%, and inference speed is drastically increased due to optimized CPU cache utilization and accelerated memory bandwidth. During runtime, the model is loaded directly into the isolated memory space via the Hugging Face Optimum wrapper using OVModelForFeatureExtraction.from_pretrained(). This integration allows the ATS to compute semantic embeddings for thousands of parsed resume chunks in mere milliseconds on a heavily constrained free-tier CPU, entirely bypassing external API token costs during the initial screening phase.</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Compute &amp; Inference Circuit Breaker (Cloud vs. Local)</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Following the hybrid pre-filtering phase, the top candidates must be processed by a Large Language Model (LLM) to extract complex, highly structured candidate profiles into fixed JSON schemas. This extraction requires profound reasoning capabilities and massive inference throughput. In a zero-budget architecture, relying on a single provider ensures catastrophic failure due to the strict free-tier rate limits imposed by modern AI infrastructure providers.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solution is a resilient "Circuit Breaker" pattern that cascades through the fastest available Language Processing Units (LPUs) and gracefully degrades to a localized CPU-bound quantized model if all external application programming interfaces (APIs) return HTTP 429 Rate Limit errors during a massive batch upload.</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Evaluating the 2026 Free-Tier Remote Inference Landscape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optimize for batching 1,500-token resumes into structured JSON payloads, the architecture must balance Time-to-First-Token (TTFT), tokens per minute (TPM), daily volume allowances, and strict schema compliance across the top-tier hardware providers: Cerebras, Groq, and SambaNova.</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Cerebras (Primary Aggregator)</w:t>
      </w:r>
      <w:r w:rsidDel="00000000" w:rsidR="00000000" w:rsidRPr="00000000">
        <w:rPr>
          <w:rtl w:val="0"/>
        </w:rPr>
        <w:t xml:space="preserve"> Cerebras leverages proprietary Wafer-Scale Engine hardware, achieving extreme computational throughput that bypasses the memory bandwidth bottlenecks of traditional GPUs. This architecture allows Cerebras to reach inference speeds exceeding 2,100 tokens per second for massive models like Llama 3.3 70B. Crucially for a zero-budget ATS, Cerebras offers a massive free-tier allowance of approximately 1,000,000 tokens per day.</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structured JSON generation, Cerebras enforces a strict schema adherence mode (strict: true). When this mode is enabled, Cerebras employs constrained decoding at the token level, mathematically guaranteeing that the output complies with the provided JSON schema. However, this requires rigid adherence to OpenAPI standards; specifically, additionalProperties: false must be explicitly declared across all nested objects within the payload. Failure to provide this exact schema structure results in an immediate HTTP 400/422 Bad Request error. Because of its unparalleled daily batch volume and guaranteed JSON adherence, Cerebras serves as the strict primary endpoint in the circuit breaker.</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Groq (Latency-Critical Secondary)</w:t>
      </w:r>
      <w:r w:rsidDel="00000000" w:rsidR="00000000" w:rsidRPr="00000000">
        <w:rPr>
          <w:rtl w:val="0"/>
        </w:rPr>
        <w:t xml:space="preserve"> Operating on custom Language Processing Units (LPUs), Groq provides exceptional deterministic latency, delivering 300 to 1,000 tokens per second depending on model size. However, the Groq free tier imposes strict bottlenecks on frontier models. While Llama 3.3 70B is available, it is limited to 1,000 requests per day (RPD) and a highly constrained 100,000 tokens per day (TPD). Furthermore, advanced reasoning models on the Groq platform, such as the Llama 4 Scout 17B, are capped at 30,000 tokens per minute (TPM).</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ATS submits a batch of 20 resumes, each containing 1,500 input tokens, the system will instantly hit the 30,000 TPM limit on the second iteration, triggering an HTTP 429 error. Because Groq's token bucket algorithm replenishes capacity continuously rather than resetting at fixed intervals, the system must carefully throttle requests to this endpoint. Therefore, Groq is reserved exclusively as a secondary failover when Cerebras reaches its daily limit, utilizing smaller models like Llama 3.1 8B, which offers a more generous 500,000 TPD limit on the free tier.</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SambaNova (High-Reasoning Tertiary)</w:t>
      </w:r>
      <w:r w:rsidDel="00000000" w:rsidR="00000000" w:rsidRPr="00000000">
        <w:rPr>
          <w:rtl w:val="0"/>
        </w:rPr>
        <w:t xml:space="preserve"> SambaNova utilizes a Reconfigurable Dataflow architecture, supporting massive frontier models including DeepSeek-V3.1 and Meta-Llama-3.3-70B. It provides a developer free tier capped at 200,000 tokens per day. The SambaNova Responses API is inherently designed for agentic workflows and complex multi-step reasoning, supporting native JSON schema constraints and function calling. Though its throughput is slightly lower than Cerebras—achieving approximately 250 tokens per second for DeepSeek-V3.1—its robust handling of deep reasoning tasks and separate rate limit pools make it an excellent tertiary fallback.</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Inference Provider</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Hardware Architecture</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 Free Tier Limit</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Throughput</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JSON Adherence</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Circuit Role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Cerebras</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Wafer-Scale Engine</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~1,000,000 TPD</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&gt;2,100 tok/s</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Constrained Decoding (strict: true)</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Groq</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Language Processing Unit</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~500,000 TPD (8B)</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300-1000 tok/s</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JSON Mode</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Secondary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SambaNova</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Reconfigurable Dataflow</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~200,000 TPD</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~250 tok/s</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Schema Parsing</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Tertiary</w:t>
            </w:r>
          </w:p>
        </w:tc>
      </w:tr>
    </w:tbl>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The Cascading Circuit Breaker Pattern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Circuit Breaker pattern is designed to isolate the volatility of external API rate limits from the internal state of the ATS user interface. When a massive batch upload is initiated, the system orchestrator packages the prompt and the strict JSON schema payload.</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State: Closed (Normal Operation):</w:t>
      </w:r>
      <w:r w:rsidDel="00000000" w:rsidR="00000000" w:rsidRPr="00000000">
        <w:rPr>
          <w:rtl w:val="0"/>
        </w:rPr>
        <w:t xml:space="preserve"> All requests are routed directly to the Cerebras API. The ATS relies on Cerebras' prompt caching, which evaluates the beginning of the prompt (the system instructions and JSON schema definitions) in block-based chunks, resulting in significant TTFT reductions for repeated batch queries. If Cerebras responds with an HTTP 200, the JSON payload is parsed and yielded to the UI.</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State: Half-Open (Threshold Breached):</w:t>
      </w:r>
      <w:r w:rsidDel="00000000" w:rsidR="00000000" w:rsidRPr="00000000">
        <w:rPr>
          <w:rtl w:val="0"/>
        </w:rPr>
        <w:t xml:space="preserve"> If Cerebras returns an HTTP 429 (Too Many Requests) indicating the 1M daily token limit is exhausted, or an HTTP 400 indicating a schema parsing violation, the circuit breaker intercepts the exception and increments an internal failure counter.</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State: Open (Failover Cascade):</w:t>
      </w:r>
      <w:r w:rsidDel="00000000" w:rsidR="00000000" w:rsidRPr="00000000">
        <w:rPr>
          <w:rtl w:val="0"/>
        </w:rPr>
        <w:t xml:space="preserve"> Upon consecutive 429 errors, the system transitions the circuit to an "Open" state and cascades to the Groq endpoint. Given Groq's strict 12,000 to 30,000 TPM limits, the batch orchestrator automatically engages a token-aware backoff strategy, throttling concurrency to respect the token bucket replenishment rate. If Groq depletes its daily token limit, the circuit falls back to SambaNova for final remote processing.</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The Local Pivot: Quantized Sub-1B Execution on CPU</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truly zero-budget enterprise deployment, the architecture must account for a "global 429 state"—a scenario where Cerebras, Groq, and SambaNova have all simultaneously exhausted their free-tier allowances. In this event, the system must pivot to local compute to process the remaining resumes.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Operating within a 16GB RAM Hugging Face Space entirely devoid of GPU acceleration presents severe limitations. Attempting to execute a standard 7B or 8B parameter model on a virtual CPU will cause catastrophic memory swapping and immediate OOM container termination. The mathematically viable local pivot requires utilizing a highly compressed sub-1.5B parameter model, such as Qwen 2.5 1.5B or DeepSeek-R1-Distill-Qwen-1.5B.</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employing 4-bit integer quantization (e.g., the Q4_K_M format via llama.cpp GGUF kernels), the model's weight matrices are compressed to under 1.5GB of RAM. Benchmarks demonstrate that executing the Qwen 2.5 1.5B model on standard CPU AVX2 instruction sets using llama.cpp can achieve a sustained throughput of 8.83 to 10 tokens per second while maintaining a negligible system RAM footprint of 0.52 GB.</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While 9 tokens per second introduces a severe latency penalty compared to LPU hardware—requiring approximately 20 to 30 seconds to generate a structured JSON profile—it mathematically guarantees completion without API costs. Crucially, this local execution is spawned in an isolated asynchronous thread, preventing the heavy CPU utilization from blocking the primary ASGI event loop. The local pivot is highly viable as the ultimate architectural safety net, trading latency for absolute uptime and zero-cost operation.</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Gradio State &amp; Concurrency Dataflow</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user interface for this ATS is built on Gradio, which operates on top of the Starlette/FastAPI ASGI framework. A standard, synchronous Gradio script executes functions directly on the main event loop. If multiple recruiters upload batches of 50 resumes simultaneously, the main thread will block while waiting for I/O operations (such as querying Cerebras or running OpenVINO). This blockage prevents the ASGI server from responding to health checks, causing the browser to freeze, WebSockets to drop, and the application to crash under concurrent load.</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State Management and Data Isolation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highly concurrent web application, global variables must never be used to store data, as they will inherently leak between distinct users. To prevent data bleeding between simultaneous recruiters evaluating different job pipelines, all session-specific data—including uploaded dataframes, cached BM25 indexes, and vector embeddings—must be strictly isolated using gr.State().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gr.State() acts as a localized session manager, securely binding Python objects to a unique session hash generated by the user's browser. When an extraction function is invoked, the state object is passed as an input argument, modified within the function scope, and returned as an output. This enforces pure functional side-effect isolation; even if fifty users run the pipeline simultaneously, their respective document corpuses and OpenVINO embeddings remain entirely sequestered in memory.</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Asynchronous Worker Pattern &amp; Queue Management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ensure the Gradio UI remains highly responsive during massive batch operations, the architecture implements an asynchronous worker pattern paired with a robust queuing mechanism.</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Gradio's built-in queue system intercepts incoming HTTP requests and transitions them to persistent WebSocket connections. By explicitly configuring the application queue via demo.queue(default_concurrency_limit=X), the system architect strictly caps the number of active background threads querying the external LPUs. For example, setting the default concurrency limit to 2 means that if ten users simultaneously trigger batch extraction, only two workers execute concurrently while the remaining eight wait in the queue. This is a critical defense mechanism against triggering global HTTP 429 rate limits across the shared IP address of the cloud provider.</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Pushing Real-Time UI Telemetry via Generators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Extracting detailed JSON schemas for 50 candidates via the external API circuit breaker may take anywhere from 15 to 45 seconds, depending on API latency and rate-limit throttling. During this window, the UI must display real-time, granular progress to prevent the user from assuming the application has frozen.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Because Python asynchronous generators allow a function to yield multiple values over time, the backend can stream intermediate states directly to the frontend. Gradio translates these yield statements into Server-Sent Events (SSE) dispatched over the active WebSocket. By utilizing gr.Progress(), the async worker can yield dynamic text statuses—such as "Parsing PDF...", "Vectorizing via OpenVINO...", or "Querying Cerebras LPU..."—directly to the browser Document Object Model (DOM). This non-blocking architecture ensures that the UI updates instantly upon each step of the pipeline's completion, providing seamless real-time telemetry while the heavy computational logic remains buried in background threads.</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Architectural Specification &amp; Skeleton Implementation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conceptual structural blueprint synthesizes the architecture into a production-ready Gradio event loop. This demonstrates the strict dataflow: Session State \rightarrow Async Generator \rightarrow Multiprocessing Isolation \rightarrow Circuit Breaker \rightarrow UI Update.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Fonts w:ascii="Arial" w:cs="Arial" w:eastAsia="Arial" w:hAnsi="Arial"/>
          <w:rtl w:val="0"/>
        </w:rPr>
        <w:t xml:space="preserve">import gradio as gr</w:t>
        <w:br w:type="textWrapping"/>
        <w:t xml:space="preserve">import asyncio</w:t>
        <w:br w:type="textWrapping"/>
        <w:t xml:space="preserve">from concurrent.futures import ProcessPoolExecutor, TimeoutError</w:t>
        <w:br w:type="textWrapping"/>
        <w:t xml:space="preserve">import fitz  # PyMuPDF</w:t>
        <w:br w:type="textWrapping"/>
        <w:t xml:space="preserve">from pypdf import PdfReader</w:t>
        <w:br w:type="textWrapping"/>
        <w:br w:type="textWrapping"/>
        <w:t xml:space="preserve"># ---------------------------------------------------------</w:t>
        <w:br w:type="textWrapping"/>
        <w:t xml:space="preserve"># 1. ASYMMETRIC PARSING ENGINE</w:t>
        <w:br w:type="textWrapping"/>
        <w:t xml:space="preserve"># ---------------------------------------------------------</w:t>
        <w:br w:type="textWrapping"/>
        <w:t xml:space="preserve">def _pymupdf_worker(file_bytes: bytes) -&gt; str:</w:t>
        <w:br w:type="textWrapping"/>
        <w:t xml:space="preserve">    """</w:t>
        <w:br w:type="textWrapping"/>
        <w:t xml:space="preserve">    Isolated child process function utilizing C-extensions. </w:t>
        <w:br w:type="textWrapping"/>
        <w:t xml:space="preserve">    Bypasses Python's GIL. Memory is reclaimed by the OS on exit.</w:t>
        <w:br w:type="textWrapping"/>
        <w:t xml:space="preserve">    """</w:t>
        <w:br w:type="textWrapping"/>
        <w:t xml:space="preserve">    doc = fitz.open(stream=file_bytes, filetype="pdf")</w:t>
        <w:br w:type="textWrapping"/>
        <w:t xml:space="preserve">    return chr(12).join([page.get_text() for page in doc])</w:t>
        <w:br w:type="textWrapping"/>
        <w:br w:type="textWrapping"/>
        <w:t xml:space="preserve">def parse_document_safe(file_bytes: bytes) -&gt; str:</w:t>
        <w:br w:type="textWrapping"/>
        <w:t xml:space="preserve">    """</w:t>
        <w:br w:type="textWrapping"/>
        <w:t xml:space="preserve">    Failover execution block protecting the container from OOM.</w:t>
        <w:br w:type="textWrapping"/>
        <w:t xml:space="preserve">    """</w:t>
        <w:br w:type="textWrapping"/>
        <w:t xml:space="preserve">    try:</w:t>
        <w:br w:type="textWrapping"/>
        <w:t xml:space="preserve">        # Spawns an isolated process with OS Copy-on-Write semantics</w:t>
        <w:br w:type="textWrapping"/>
        <w:t xml:space="preserve">        with ProcessPoolExecutor(max_workers=1) as executor:</w:t>
        <w:br w:type="textWrapping"/>
        <w:t xml:space="preserve">            future = executor.submit(_pymupdf_worker, file_bytes)</w:t>
        <w:br w:type="textWrapping"/>
        <w:t xml:space="preserve">            # Strict 5.0-second timeout to prevent memory bloat/hangs</w:t>
        <w:br w:type="textWrapping"/>
        <w:t xml:space="preserve">            return future.result(timeout=5.0)</w:t>
        <w:br w:type="textWrapping"/>
        <w:t xml:space="preserve">    except (TimeoutError, MemoryError):</w:t>
        <w:br w:type="textWrapping"/>
        <w:t xml:space="preserve">        # Graceful degradation to pure-Python, low-memory parser</w:t>
        <w:br w:type="textWrapping"/>
        <w:t xml:space="preserve">        reader = PdfReader(io.BytesIO(file_bytes))</w:t>
        <w:br w:type="textWrapping"/>
        <w:t xml:space="preserve">        return "\n".join([page.extract_text() for page in reader.pages])</w:t>
        <w:br w:type="textWrapping"/>
        <w:br w:type="textWrapping"/>
        <w:t xml:space="preserve"># ---------------------------------------------------------</w:t>
        <w:br w:type="textWrapping"/>
        <w:t xml:space="preserve"># 2. COMPUTE &amp; INFERENCE CIRCUIT BREAKER</w:t>
        <w:br w:type="textWrapping"/>
        <w:t xml:space="preserve"># ---------------------------------------------------------</w:t>
        <w:br w:type="textWrapping"/>
        <w:t xml:space="preserve">async def extract_structured_json(text_chunk: str, schema: dict) -&gt; str:</w:t>
        <w:br w:type="textWrapping"/>
        <w:t xml:space="preserve">    """</w:t>
        <w:br w:type="textWrapping"/>
        <w:t xml:space="preserve">    Cascading failover orchestrator: Cerebras -&gt; Groq -&gt; Local Qwen</w:t>
        <w:br w:type="textWrapping"/>
        <w:t xml:space="preserve">    """</w:t>
        <w:br w:type="textWrapping"/>
        <w:t xml:space="preserve">    # Attempt 1: Cerebras (Wafer-Scale Engine, 1M TPD)</w:t>
        <w:br w:type="textWrapping"/>
        <w:t xml:space="preserve">    try:</w:t>
        <w:br w:type="textWrapping"/>
        <w:t xml:space="preserve">        return await query_cerebras_api(</w:t>
        <w:br w:type="textWrapping"/>
        <w:t xml:space="preserve">            prompt=text_chunk, </w:t>
        <w:br w:type="textWrapping"/>
        <w:t xml:space="preserve">            schema=schema, </w:t>
        <w:br w:type="textWrapping"/>
        <w:t xml:space="preserve">            enforce_strict=True # Requires additionalProperties: false</w:t>
        <w:br w:type="textWrapping"/>
        <w:t xml:space="preserve">        )</w:t>
        <w:br w:type="textWrapping"/>
        <w:t xml:space="preserve">    except RateLimitError:</w:t>
        <w:br w:type="textWrapping"/>
        <w:t xml:space="preserve">        pass # 429 threshold reached, fallthrough to secondary</w:t>
        <w:br w:type="textWrapping"/>
        <w:t xml:space="preserve">        </w:t>
        <w:br w:type="textWrapping"/>
        <w:t xml:space="preserve">    # Attempt 2: Groq (LPU, strict TPM limit monitoring)</w:t>
        <w:br w:type="textWrapping"/>
        <w:t xml:space="preserve">    try:</w:t>
        <w:br w:type="textWrapping"/>
        <w:t xml:space="preserve">        # Automatically invokes token-aware backoff logic internally</w:t>
        <w:br w:type="textWrapping"/>
        <w:t xml:space="preserve">        return await query_groq_api(</w:t>
        <w:br w:type="textWrapping"/>
        <w:t xml:space="preserve">            prompt=text_chunk, </w:t>
        <w:br w:type="textWrapping"/>
        <w:t xml:space="preserve">            schema=schema</w:t>
        <w:br w:type="textWrapping"/>
        <w:t xml:space="preserve">        )</w:t>
        <w:br w:type="textWrapping"/>
        <w:t xml:space="preserve">    except RateLimitError:</w:t>
        <w:br w:type="textWrapping"/>
        <w:t xml:space="preserve">        pass # 100K TPD limit reached, fallthrough to local pivot</w:t>
        <w:br w:type="textWrapping"/>
        <w:t xml:space="preserve">        </w:t>
        <w:br w:type="textWrapping"/>
        <w:t xml:space="preserve">    # Attempt 3: Local Pivot (llama.cpp Qwen 1.5B Q4_K_M on CPU)</w:t>
        <w:br w:type="textWrapping"/>
        <w:t xml:space="preserve">    # Executed via asyncio.to_thread to prevent blocking the ASGI event loop</w:t>
        <w:br w:type="textWrapping"/>
        <w:t xml:space="preserve">    return await asyncio.to_thread(query_local_qwen, text_chunk, schema)</w:t>
        <w:br w:type="textWrapping"/>
        <w:br w:type="textWrapping"/>
        <w:t xml:space="preserve"># ---------------------------------------------------------</w:t>
        <w:br w:type="textWrapping"/>
        <w:t xml:space="preserve"># 3. GRADIO DATAFLOW &amp; GENERATOR LOOP</w:t>
        <w:br w:type="textWrapping"/>
        <w:t xml:space="preserve"># ---------------------------------------------------------</w:t>
        <w:br w:type="textWrapping"/>
        <w:t xml:space="preserve">async def process_batch(files, job_description, session_state, progress=gr.Progress()):</w:t>
        <w:br w:type="textWrapping"/>
        <w:t xml:space="preserve">    """</w:t>
        <w:br w:type="textWrapping"/>
        <w:t xml:space="preserve">    Main asynchronous entry point. Uses yield for SSE progress updates.</w:t>
        <w:br w:type="textWrapping"/>
        <w:t xml:space="preserve">    """</w:t>
        <w:br w:type="textWrapping"/>
        <w:t xml:space="preserve">    if not files:</w:t>
        <w:br w:type="textWrapping"/>
        <w:t xml:space="preserve">        yield session_state, "Error: No files uploaded."</w:t>
        <w:br w:type="textWrapping"/>
        <w:t xml:space="preserve">        return</w:t>
        <w:br w:type="textWrapping"/>
        <w:br w:type="textWrapping"/>
        <w:t xml:space="preserve">    progress(0, desc="Initializing Asymmetric Parsers...")</w:t>
        <w:br w:type="textWrapping"/>
        <w:t xml:space="preserve">    parsed_docs = []</w:t>
        <w:br w:type="textWrapping"/>
        <w:t xml:space="preserve">    </w:t>
        <w:br w:type="textWrapping"/>
        <w:t xml:space="preserve">    # Ingestion Loop</w:t>
        <w:br w:type="textWrapping"/>
        <w:t xml:space="preserve">    for i, file in enumerate(files):</w:t>
        <w:br w:type="textWrapping"/>
        <w:t xml:space="preserve">        # Prevent blocking main thread during I/O bound extraction</w:t>
        <w:br w:type="textWrapping"/>
        <w:t xml:space="preserve">        text = await asyncio.to_thread(parse_document_safe, file.read())</w:t>
        <w:br w:type="textWrapping"/>
        <w:t xml:space="preserve">        parsed_docs.append(text)</w:t>
        <w:br w:type="textWrapping"/>
        <w:t xml:space="preserve">        progress((i + 1) / len(files), desc=f"Parsed {file.name}")</w:t>
        <w:br w:type="textWrapping"/>
        <w:t xml:space="preserve">        yield session_state, f"Parsed {i+1}/{len(files)} documents."</w:t>
        <w:br w:type="textWrapping"/>
        <w:br w:type="textWrapping"/>
        <w:t xml:space="preserve">    # Zero-Cost Hybrid Screening (Lexical + Semantic)</w:t>
        <w:br w:type="textWrapping"/>
        <w:t xml:space="preserve">    progress(0.5, desc="Vectorizing via OpenVINO INT8...")</w:t>
        <w:br w:type="textWrapping"/>
        <w:t xml:space="preserve">    yield session_state, "Running Hybrid BM25 &amp; Semantic Filter..."</w:t>
        <w:br w:type="textWrapping"/>
        <w:t xml:space="preserve">    </w:t>
        <w:br w:type="textWrapping"/>
        <w:t xml:space="preserve">    # session_state isolates the BM25 index to the specific user's browser</w:t>
        <w:br w:type="textWrapping"/>
        <w:t xml:space="preserve">    session_state['hybrid_index'] = build_hybrid_index(parsed_docs)</w:t>
        <w:br w:type="textWrapping"/>
        <w:t xml:space="preserve">    top_candidates = filter_candidates(job_description, session_state['hybrid_index'])</w:t>
        <w:br w:type="textWrapping"/>
        <w:br w:type="textWrapping"/>
        <w:t xml:space="preserve">    # External LPU Extraction</w:t>
        <w:br w:type="textWrapping"/>
        <w:t xml:space="preserve">    results = []</w:t>
        <w:br w:type="textWrapping"/>
        <w:t xml:space="preserve">    for i, candidate in enumerate(top_candidates):</w:t>
        <w:br w:type="textWrapping"/>
        <w:t xml:space="preserve">        progress(0.7 + (0.3 * (i / len(top_candidates))), desc=f"Querying Circuit Breaker for {candidate.id}...")</w:t>
        <w:br w:type="textWrapping"/>
        <w:t xml:space="preserve">        json_result = await extract_structured_json(candidate.text, ATS_SCHEMA)</w:t>
        <w:br w:type="textWrapping"/>
        <w:t xml:space="preserve">        results.append(json_result)</w:t>
        <w:br w:type="textWrapping"/>
        <w:t xml:space="preserve">        </w:t>
        <w:br w:type="textWrapping"/>
        <w:t xml:space="preserve">        # Stream live results to UI without freezing the browser</w:t>
        <w:br w:type="textWrapping"/>
        <w:t xml:space="preserve">        yield session_state, f"Successfully extracted candidate {i+1}."</w:t>
        <w:br w:type="textWrapping"/>
        <w:br w:type="textWrapping"/>
        <w:t xml:space="preserve">    session_state['final_results'] = results</w:t>
        <w:br w:type="textWrapping"/>
        <w:t xml:space="preserve">    yield session_state, "Batch Processing Complete."</w:t>
        <w:br w:type="textWrapping"/>
        <w:br w:type="textWrapping"/>
        <w:t xml:space="preserve"># ---------------------------------------------------------</w:t>
        <w:br w:type="textWrapping"/>
        <w:t xml:space="preserve"># 4. APPLICATION ROUTING &amp; QUEUE MANAGEMENT</w:t>
        <w:br w:type="textWrapping"/>
        <w:t xml:space="preserve"># ---------------------------------------------------------</w:t>
        <w:br w:type="textWrapping"/>
        <w:t xml:space="preserve">with gr.Blocks() as demo:</w:t>
        <w:br w:type="textWrapping"/>
        <w:t xml:space="preserve">    # Isolate user state securely via session hashes</w:t>
        <w:br w:type="textWrapping"/>
        <w:t xml:space="preserve">    user_state = gr.State(value={})</w:t>
        <w:br w:type="textWrapping"/>
        <w:t xml:space="preserve">    </w:t>
        <w:br w:type="textWrapping"/>
        <w:t xml:space="preserve">    with gr.Row():</w:t>
        <w:br w:type="textWrapping"/>
        <w:t xml:space="preserve">        upload = gr.File(file_count="multiple")</w:t>
        <w:br w:type="textWrapping"/>
        <w:t xml:space="preserve">        jd_input = gr.Textbox(label="Job Description")</w:t>
        <w:br w:type="textWrapping"/>
        <w:t xml:space="preserve">    </w:t>
        <w:br w:type="textWrapping"/>
        <w:t xml:space="preserve">    status_output = gr.Textbox(label="Real-Time Telemetry")</w:t>
        <w:br w:type="textWrapping"/>
        <w:t xml:space="preserve">    submit_btn = gr.Button("Execute Pipeline")</w:t>
        <w:br w:type="textWrapping"/>
        <w:t xml:space="preserve">    </w:t>
        <w:br w:type="textWrapping"/>
        <w:t xml:space="preserve">    submit_btn.click(</w:t>
        <w:br w:type="textWrapping"/>
        <w:t xml:space="preserve">        fn=process_batch,</w:t>
        <w:br w:type="textWrapping"/>
        <w:t xml:space="preserve">        inputs=[upload, jd_input, user_state],</w:t>
        <w:br w:type="textWrapping"/>
        <w:t xml:space="preserve">        outputs=[user_state, status_output]</w:t>
        <w:br w:type="textWrapping"/>
        <w:t xml:space="preserve">    )</w:t>
        <w:br w:type="textWrapping"/>
        <w:br w:type="textWrapping"/>
        <w:t xml:space="preserve"># Cap concurrency to avoid 429s across the global shared IP address</w:t>
        <w:br w:type="textWrapping"/>
        <w:t xml:space="preserve">demo.queue(default_concurrency_limit=2).launch()</w:t>
        <w:br w:type="textWrapping"/>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Conclusion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Building an ultra-low latency, zero-compute-cost Applicant Tracking System on highly constrained environments forces a paradigm shift in software architecture. Rather than relying on monolithic vertical scaling or unlimited API budgets, the system must aggressively embrace distributed fault tolerance, algorithmic efficiency, and mathematically sound failover mechanics.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By isolating memory-heavy C-extension parsers in destructible child processes, the container achieves absolute immunity to unpredictable OOM crashes during document ingestion. Replacing traditional linear TF-IDF screening with the mathematically robust BM25 algorithm, paired with INT8-quantized OpenVINO CPU embeddings, completely eliminates initial API token costs and protects the system from candidate keyword stuffing. Routing inference requests through a strict Cerebras-to-Groq-to-SambaNova circuit breaker maximizes remote batch throughput while retaining a local CPU-bound quantized model as an ultimate safety net. Finally, orchestrating this logic through Gradio's asynchronous generators and gr.State mechanisms ensures that the ATS remains horizontally scalable and instantly responsive to end-users without ever blocking the primary event loop. Utilizing these specifications guarantees a highly resilient, enterprise-grade architecture operating entirely within the zero-cost tier.</w:t>
      </w:r>
    </w:p>
    <w:p w:rsidR="00000000" w:rsidDel="00000000" w:rsidP="00000000" w:rsidRDefault="00000000" w:rsidRPr="00000000" w14:paraId="0000007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NLP-PyPDF vs PyMUPDF Speed Test - Kaggle, https://www.kaggle.com/code/toddgardiner/nlp-pypdf-vs-pymupdf-speed-test 2. pdfplumber vs PyMuPDF vs PyPDF2 for PDF Extraction - Subhajit Bhar, https://subhajitbhar.com/blog/pdf-extraction/pdfplumber-vs-pymupdf-vs-pypdf2/ 3. Understanding and Optimizing Python multi-process Memory Management | by Luis Sena, https://luis-sena.medium.com/understanding-and-optimizing-python-multi-process-memory-management-24e1e5e79047 4. Memory Leak in Python multiprocessing.Pool - KK's Blog (fromkk), https://fromkk.com/posts/memory-leak-in-python-multiprocessing-dot-pool/ 5. Python PDF library comparison (2026): 7 libraries for developers - Nutrient iOS, https://www.nutrient.io/blog/best-python-pdf-libraries/ 6. multiprocessing — Process-based parallelism — Python 3.14.6 documentation, https://docs.python.org/3/library/multiprocessing.html 7. Function timeout in Python using the multiprocessing module | Alexandra Zaharia, https://alexandra-zaharia.github.io/posts/function-timeout-in-python-multiprocessing/ 8. Timeout for multiprocessing? - python - Stack Overflow, https://stackoverflow.com/questions/47712093/timeout-for-multiprocessing 9. Comparing BM25, TF-IDF, and Hybrid Search for MCP Tool Discovery | StackOne, https://www.stackone.com/blog/mcp-tool-search-bm25-tfidf-hybrid/ 10. BM25 - Arpit Bhayani, https://arpitbhayani.me/blogs/bm25/ 11. What is BM25 Full-Text Search? How Document Ranking Works | Spice AI, https://spice.ai/learn/bm25-full-text-search 12. What is BM25 (Best Matching 25) Algorithm - GeeksforGeeks, https://www.geeksforgeeks.org/nlp/what-is-bm25-best-matching-25-algorithm/ 13. Speeding up Inference — Sentence Transformers documentation, https://sbert.net/docs/sentence_transformer/usage/efficiency.html 14. Optimum Intel: Accelerate inference with Intel optimization tools - GitHub, https://github.com/huggingface/optimum-intel 15. What tools or libraries can assist in optimizing Sentence Transformer models for production deployment (for example, using ONNX Runtime or TensorRT for acceleration)? - Milvus, https://milvus.io/ai-quick-reference/what-tools-or-libraries-can-assist-in-optimizing-sentence-transformer-models-for-production-deployment-for-example-using-onnx-runtime-or-tensorrt-for-acceleration 16. Export your model - Hugging Face, https://huggingface.co/docs/optimum-intel/openvino/export 17. Optimization - Hugging Face, https://huggingface.co/docs/optimum-intel/openvino/optimization 18. Convert Models to OpenVINO Format - GitHub Pages, https://openvinotoolkit.github.io/openvino.genai/docs/guides/model-preparation/convert-to-openvino/ 19. baai-bge-openvino-readme.md - GitHub Gist, https://gist.github.com/ravi9/7023573645ed37a0c5e40b5b1b0af759 20. Models - Hugging Face, https://huggingface.co/docs/optimum-intel/openvino/reference 21. cerebras-api | Skills Marketplace - LobeHub, https://lobehub.com/skills/neversight-skills_feed-cerebras-api 22. Free LLM APIs Compared: Rate Limits, Models, and Real Costs (2026) - OpenRouter, https://openrouter.ai/blog/tutorials/free-llm-apis-compared/ 23. Every free LLM provider, ranked by how fast the free tier actually runs out. - Reddit, https://www.reddit.com/r/better_claw/comments/1ue95bf/every_free_llm_provider_ranked_by_how_fast_the/ 24. Structured Outputs - Cerebras Inference Docs, https://inference-docs.cerebras.ai/capabilities/structured-outputs 25. Versions - Cerebras Inference Docs, https://inference-docs.cerebras.ai/api-reference/versions 26. [Bug] Cerebras models fail with structured outputs: 'additionalProperties' required error #6013 - GitHub, https://github.com/agno-agi/agno/issues/6013 27. Change Log - Cerebras Inference Docs, https://inference-docs.cerebras.ai/support/change-log 28. The Developer's Guide to Free AI Model API Endpoints in 2026 - Tushar's Blog, https://blog.techtush.in/the-developer-s-guide-to-free-ai-model-api-endpoints-in-2026 29. Together AI vs Groq (2026): Pricing, Speed, and Rate Limits Compared - MorphLLM, https://www.morphllm.com/comparisons/together-vs-groq 30. Groq API Free Tier Limits in 2026: What You Actually Get - Grizzly Peak Software, https://www.grizzlypeaksoftware.com/articles/p/groq-api-free-tier-limits-in-2026-what-you-actually-get-uwysd6mb 31. Rate Limits - GroqDocs - Groq Console, https://console.groq.com/docs/rate-limits 32. Rate Limits Policy - SambaNova Documentation, https://docs.sambanova.ai/docs/en/models/rate-limits 33. Build Faster Coding Agents with SambaNova's Responses API, https://sambanova.ai/blog/build-faster-coding-agents-with-sambanovas-responses-api 34. Function Calling and JSON Mode Guide - SambaNova Documentation, https://docs.sambanova.ai/docs/en/features/function-calling 35. deepseek-ai/DeepSeek-R1-Distill-Qwen-1.5B - Hugging Face, https://huggingface.co/deepseek-ai/DeepSeek-R1-Distill-Qwen-1.5B 36. Empirical Analysis of Small Language Model Quantization for CPU-Only Cloud Infrastructure - TechRxiv, https://www.techrxiv.org/doi/pdf/10.36227/techrxiv.177220011.12966071 37. How Well Do LLMs Perform on a Raspberry Pi 5? - Stratosphere Laboratory, https://www.stratosphereips.org/blog/2025/6/5/how-well-do-llms-perform-on-a-raspberry-pi-5 38. `@gradio/client` `submit()` iterator hangs on a server-side error during a queued (sse_v3) event · Issue #13499 - GitHub, https://github.com/gradio-app/gradio/issues/13499 39. gradio/gradio/queueing.py at main · gradio-app/gradio - GitHub, https://github.com/gradio-app/gradio/blob/main/gradio/queueing.py 40. Responses Implementation Guide - SambaNova Documentation, https://docs.sambanova.ai/docs/en/features/responses 41. How can I show the progress of a script running in Gradio? - Stack Overflow, https://stackoverflow.com/questions/75480945/how-can-i-show-the-progress-of-a-script-running-in-gradio 42. ProgressBar with callback not work · Issue #10233 · gradio-app/gradio - GitHub, https://github.com/gradio-app/gradio/issues/10233</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