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jc w:val="center"/>
      </w:pPr>
      <w:r>
        <w:rPr>
          <w:rFonts w:ascii="Calibri" w:hAnsi="Calibri"/>
          <w:b/>
          <w:color w:val="0D1B2A"/>
          <w:sz w:val="72"/>
        </w:rPr>
        <w:t>SYLION PHANTOM</w:t>
      </w:r>
    </w:p>
    <w:p>
      <w:pPr>
        <w:jc w:val="center"/>
      </w:pPr>
      <w:r>
        <w:rPr>
          <w:rFonts w:ascii="Calibri" w:hAnsi="Calibri"/>
          <w:color w:val="01696F"/>
          <w:sz w:val="32"/>
        </w:rPr>
        <w:t>Efemeryczne Operacje Autonomiczne — Specyfikacja Kompletna</w:t>
      </w:r>
    </w:p>
    <w:p>
      <w:pPr>
        <w:jc w:val="center"/>
      </w:pPr>
      <w:r>
        <w:rPr>
          <w:rFonts w:ascii="Calibri" w:hAnsi="Calibri"/>
          <w:i/>
          <w:color w:val="28251D"/>
          <w:sz w:val="26"/>
        </w:rPr>
        <w:t>Rotacja Jurysdykcyjna | Zerowy Ślad | Zniszcz-i-Odbuduj</w:t>
      </w:r>
    </w:p>
    <w:p>
      <w:pPr>
        <w:spacing w:after="0"/>
      </w:pPr>
    </w:p>
    <w:p>
      <w:pPr>
        <w:spacing w:after="0"/>
      </w:pPr>
    </w:p>
    <w:p>
      <w:pPr>
        <w:spacing w:after="0"/>
      </w:pPr>
    </w:p>
    <w:p>
      <w:pPr>
        <w:jc w:val="center"/>
      </w:pPr>
      <w:r>
        <w:rPr>
          <w:rFonts w:ascii="Calibri" w:hAnsi="Calibri"/>
          <w:b/>
          <w:color w:val="0D1B2A"/>
          <w:sz w:val="24"/>
        </w:rPr>
        <w:t>ŚCIŚLE POUFNE | Autonomiczny [A] | Kwiecień 2026 | Wersja 3.0</w:t>
      </w:r>
    </w:p>
    <w:p>
      <w:r>
        <w:br w:type="page"/>
      </w:r>
    </w:p>
    <w:p>
      <w:pPr>
        <w:pStyle w:val="Heading1"/>
        <w:spacing w:before="360" w:after="120"/>
      </w:pPr>
      <w:r>
        <w:rPr>
          <w:rFonts w:ascii="Calibri" w:hAnsi="Calibri"/>
          <w:b/>
          <w:color w:val="0D1B2A"/>
          <w:sz w:val="32"/>
        </w:rPr>
        <w:t>1. Wprowadzenie i klasyfikacja dokumentu</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D1B2A"/>
          </w:tcPr>
          <w:p>
            <w:r>
              <w:rPr>
                <w:rFonts w:ascii="Calibri" w:hAnsi="Calibri"/>
                <w:b/>
                <w:color w:val="FFFFFF"/>
                <w:sz w:val="18"/>
              </w:rPr>
              <w:t>Status</w:t>
            </w:r>
          </w:p>
        </w:tc>
        <w:tc>
          <w:tcPr>
            <w:tcW w:type="dxa" w:w="3969"/>
            <w:shd w:val="clear" w:color="auto" w:fill="0D1B2A"/>
          </w:tcPr>
          <w:p>
            <w:r>
              <w:rPr>
                <w:rFonts w:ascii="Calibri" w:hAnsi="Calibri"/>
                <w:b/>
                <w:color w:val="FFFFFF"/>
                <w:sz w:val="18"/>
              </w:rPr>
              <w:t>Odbiorca</w:t>
            </w:r>
          </w:p>
        </w:tc>
        <w:tc>
          <w:tcPr>
            <w:tcW w:type="dxa" w:w="2268"/>
            <w:shd w:val="clear" w:color="auto" w:fill="0D1B2A"/>
          </w:tcPr>
          <w:p>
            <w:r>
              <w:rPr>
                <w:rFonts w:ascii="Calibri" w:hAnsi="Calibri"/>
                <w:b/>
                <w:color w:val="FFFFFF"/>
                <w:sz w:val="18"/>
              </w:rPr>
              <w:t>Wpływ</w:t>
            </w:r>
          </w:p>
        </w:tc>
      </w:tr>
      <w:tr>
        <w:tc>
          <w:tcPr>
            <w:tcW w:type="dxa" w:w="2835"/>
            <w:shd w:val="clear" w:color="auto" w:fill="F7F6F2"/>
          </w:tcPr>
          <w:p>
            <w:r>
              <w:rPr>
                <w:rFonts w:ascii="Calibri" w:hAnsi="Calibri"/>
                <w:color w:val="28251D"/>
                <w:sz w:val="16"/>
              </w:rPr>
              <w:t>Autonomiczny [A]</w:t>
            </w:r>
          </w:p>
        </w:tc>
        <w:tc>
          <w:tcPr>
            <w:tcW w:type="dxa" w:w="3969"/>
            <w:shd w:val="clear" w:color="auto" w:fill="F7F6F2"/>
          </w:tcPr>
          <w:p>
            <w:r>
              <w:rPr>
                <w:rFonts w:ascii="Calibri" w:hAnsi="Calibri"/>
                <w:color w:val="28251D"/>
                <w:sz w:val="16"/>
              </w:rPr>
              <w:t>Architekt / CISO / Zarząd</w:t>
            </w:r>
          </w:p>
        </w:tc>
        <w:tc>
          <w:tcPr>
            <w:tcW w:type="dxa" w:w="2268"/>
            <w:shd w:val="clear" w:color="auto" w:fill="F7F6F2"/>
          </w:tcPr>
          <w:p>
            <w:r>
              <w:rPr>
                <w:rFonts w:ascii="Calibri" w:hAnsi="Calibri"/>
                <w:color w:val="28251D"/>
                <w:sz w:val="16"/>
              </w:rPr>
              <w:t>Krytyczny</w:t>
            </w:r>
          </w:p>
        </w:tc>
      </w:tr>
    </w:tbl>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OSTRZEŻENIE PRAWNE</w:t>
            </w:r>
          </w:p>
        </w:tc>
      </w:tr>
      <w:tr>
        <w:tc>
          <w:tcPr>
            <w:tcW w:type="dxa" w:w="9405"/>
          </w:tcPr>
          <w:p>
            <w:r>
              <w:rPr>
                <w:rFonts w:ascii="Calibri" w:hAnsi="Calibri"/>
                <w:color w:val="28251D"/>
                <w:sz w:val="18"/>
              </w:rPr>
              <w:t>Niniejszy dokument opisuje moduł autonomiczny SYLION PHANTOM, który działa POZA rdzeniem certyfikowalnym platformy SYLION 3.0. Moduł PHANTOM jest wdrażany wyłącznie na odpowiedzialność organizacji operującej, zgodnie z jej mandatem prawnym i operacyjnym. SYLION jako produkt NIE dostarcza tego modułu w głównym instalatorze, NIE obejmuje go standardowym SLA i NIE włącza do procesów certyfikacji (ISO 27001, SOC 2, FIPS 140-3, FedRAMP). Wdrożenie modułu PHANTOM może generować ryzyka prawne w niektórych jurysdykcjach. Organizacja wdrażająca MUSI uzyskać opinię prawną przed aktywacją.</w:t>
            </w:r>
          </w:p>
        </w:tc>
      </w:tr>
    </w:tbl>
    <w:p/>
    <w:p>
      <w:pPr>
        <w:pStyle w:val="Heading2"/>
        <w:spacing w:before="280" w:after="80"/>
      </w:pPr>
      <w:r>
        <w:rPr>
          <w:rFonts w:ascii="Calibri" w:hAnsi="Calibri"/>
          <w:b/>
          <w:color w:val="01696F"/>
          <w:sz w:val="26"/>
        </w:rPr>
        <w:t>1.1 Cel dokumentu</w:t>
      </w:r>
    </w:p>
    <w:p>
      <w:pPr>
        <w:spacing w:before="40" w:after="80"/>
      </w:pPr>
      <w:r>
        <w:rPr>
          <w:rFonts w:ascii="Calibri" w:hAnsi="Calibri"/>
          <w:color w:val="28251D"/>
          <w:sz w:val="20"/>
        </w:rPr>
        <w:t>SYLION PHANTOM definiuje architekturę operacji efemerycznych o zerowym śladzie (Zero Trace Operations) z automatyczną rotacją jurysdykcyjną całego stosu infrastruktury. Moduł jest przeznaczony dla scenariuszy najwyższego ryzyka, w których: (a) przeciwnik dysponuje możliwościami państwowymi (SIGINT, rekwizycja prawna, kompromitacja dostawcy chmury), (b) organizacja operująca posiada mandat prawny lub operacyjny do prowadzenia działań wymagających maksymalnej efemeryczności, (c) standardowe mechanizmy SYLION STATE LEVEL nie zapewniają wystarczającej ochrony przed analizą historyczną i korelacją długoterminową.</w:t>
      </w:r>
    </w:p>
    <w:p>
      <w:pPr>
        <w:pStyle w:val="Heading2"/>
        <w:spacing w:before="280" w:after="80"/>
      </w:pPr>
      <w:r>
        <w:rPr>
          <w:rFonts w:ascii="Calibri" w:hAnsi="Calibri"/>
          <w:b/>
          <w:color w:val="01696F"/>
          <w:sz w:val="26"/>
        </w:rPr>
        <w:t>1.2 Relacja do Księgi SYLION 3.0</w:t>
      </w:r>
    </w:p>
    <w:p>
      <w:pPr>
        <w:spacing w:before="40" w:after="80"/>
      </w:pPr>
      <w:r>
        <w:rPr>
          <w:rFonts w:ascii="Calibri" w:hAnsi="Calibri"/>
          <w:color w:val="28251D"/>
          <w:sz w:val="20"/>
        </w:rPr>
        <w:t>PHANTOM jest modułem autonomicznym [A] w rozumieniu rozdziału 123 Księgi SYLION 3.0. Rdzeń certyfikowalny SYLION (IPsec IKEv2, G1/G2, Matrix, IAM, CDR, HSM) pozostaje niezmieniony. PHANTOM nakłada na rdzeń dodatkowe warstwy: efemeryczność całego stosu, automatyczne niszczenie śladów, rotację jurysdykcyjną i mechanizmy zerowego śladu. PHANTOM MUSI działać na bazie prawidłowo wdrożonego SYLION STATE LEVEL — nie zastępuje go, lecz rozszerza.</w:t>
      </w:r>
    </w:p>
    <w:p>
      <w:pPr>
        <w:pStyle w:val="Heading2"/>
        <w:spacing w:before="280" w:after="80"/>
      </w:pPr>
      <w:r>
        <w:rPr>
          <w:rFonts w:ascii="Calibri" w:hAnsi="Calibri"/>
          <w:b/>
          <w:color w:val="01696F"/>
          <w:sz w:val="26"/>
        </w:rPr>
        <w:t>1.3 Kto może wdrożyć PHANTOM</w:t>
      </w:r>
    </w:p>
    <w:p>
      <w:pPr>
        <w:spacing w:before="40" w:after="80"/>
      </w:pPr>
      <w:r>
        <w:rPr>
          <w:rFonts w:ascii="Calibri" w:hAnsi="Calibri"/>
          <w:color w:val="28251D"/>
          <w:sz w:val="20"/>
        </w:rPr>
        <w:t>Organizacje z mandatem prawnym do operacji wymagających efemeryczności: służby wywiadowcze, kontrwywiad, ochrona świadków, dziennikarze śledczy w środowiskach o bezpośrednim zagrożeniu fizycznym, dyplomaci w krajach autorytarnych, organizacje praw człowieka operujące w strefach konfliktu. PHANTOM NIE jest przeznaczony dla: klientów enterprise, kancelarii prawnych (standardowy SYLION STATE jest wystarczający), ani żadnych zastosowań naruszających prawo jurysdykcji operatora.</w:t>
      </w:r>
    </w:p>
    <w:p>
      <w:pPr>
        <w:pStyle w:val="Heading1"/>
        <w:spacing w:before="360" w:after="120"/>
      </w:pPr>
      <w:r>
        <w:rPr>
          <w:rFonts w:ascii="Calibri" w:hAnsi="Calibri"/>
          <w:b/>
          <w:color w:val="0D1B2A"/>
          <w:sz w:val="32"/>
        </w:rPr>
        <w:t>2. Filozofia zerowego śladu</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D1B2A"/>
          </w:tcPr>
          <w:p>
            <w:r>
              <w:rPr>
                <w:rFonts w:ascii="Calibri" w:hAnsi="Calibri"/>
                <w:b/>
                <w:color w:val="FFFFFF"/>
                <w:sz w:val="18"/>
              </w:rPr>
              <w:t>Status</w:t>
            </w:r>
          </w:p>
        </w:tc>
        <w:tc>
          <w:tcPr>
            <w:tcW w:type="dxa" w:w="3969"/>
            <w:shd w:val="clear" w:color="auto" w:fill="0D1B2A"/>
          </w:tcPr>
          <w:p>
            <w:r>
              <w:rPr>
                <w:rFonts w:ascii="Calibri" w:hAnsi="Calibri"/>
                <w:b/>
                <w:color w:val="FFFFFF"/>
                <w:sz w:val="18"/>
              </w:rPr>
              <w:t>Odbiorca</w:t>
            </w:r>
          </w:p>
        </w:tc>
        <w:tc>
          <w:tcPr>
            <w:tcW w:type="dxa" w:w="2268"/>
            <w:shd w:val="clear" w:color="auto" w:fill="0D1B2A"/>
          </w:tcPr>
          <w:p>
            <w:r>
              <w:rPr>
                <w:rFonts w:ascii="Calibri" w:hAnsi="Calibri"/>
                <w:b/>
                <w:color w:val="FFFFFF"/>
                <w:sz w:val="18"/>
              </w:rPr>
              <w:t>Wpływ</w:t>
            </w:r>
          </w:p>
        </w:tc>
      </w:tr>
      <w:tr>
        <w:tc>
          <w:tcPr>
            <w:tcW w:type="dxa" w:w="2835"/>
            <w:shd w:val="clear" w:color="auto" w:fill="F7F6F2"/>
          </w:tcPr>
          <w:p>
            <w:r>
              <w:rPr>
                <w:rFonts w:ascii="Calibri" w:hAnsi="Calibri"/>
                <w:color w:val="28251D"/>
                <w:sz w:val="16"/>
              </w:rPr>
              <w:t>Autonomiczny [A]</w:t>
            </w:r>
          </w:p>
        </w:tc>
        <w:tc>
          <w:tcPr>
            <w:tcW w:type="dxa" w:w="3969"/>
            <w:shd w:val="clear" w:color="auto" w:fill="F7F6F2"/>
          </w:tcPr>
          <w:p>
            <w:r>
              <w:rPr>
                <w:rFonts w:ascii="Calibri" w:hAnsi="Calibri"/>
                <w:color w:val="28251D"/>
                <w:sz w:val="16"/>
              </w:rPr>
              <w:t>Architekt / CISO</w:t>
            </w:r>
          </w:p>
        </w:tc>
        <w:tc>
          <w:tcPr>
            <w:tcW w:type="dxa" w:w="2268"/>
            <w:shd w:val="clear" w:color="auto" w:fill="F7F6F2"/>
          </w:tcPr>
          <w:p>
            <w:r>
              <w:rPr>
                <w:rFonts w:ascii="Calibri" w:hAnsi="Calibri"/>
                <w:color w:val="28251D"/>
                <w:sz w:val="16"/>
              </w:rPr>
              <w:t>Krytyczny</w:t>
            </w:r>
          </w:p>
        </w:tc>
      </w:tr>
    </w:tbl>
    <w:p/>
    <w:p>
      <w:pPr>
        <w:pStyle w:val="Heading2"/>
        <w:spacing w:before="280" w:after="80"/>
      </w:pPr>
      <w:r>
        <w:rPr>
          <w:rFonts w:ascii="Calibri" w:hAnsi="Calibri"/>
          <w:b/>
          <w:color w:val="01696F"/>
          <w:sz w:val="26"/>
        </w:rPr>
        <w:t>2.1 Zasada efemeryczności totalnej</w:t>
      </w:r>
    </w:p>
    <w:p>
      <w:pPr>
        <w:spacing w:before="40" w:after="80"/>
      </w:pPr>
      <w:r>
        <w:rPr>
          <w:rFonts w:ascii="Calibri" w:hAnsi="Calibri"/>
          <w:color w:val="28251D"/>
          <w:sz w:val="20"/>
        </w:rPr>
        <w:t>PHANTOM opiera się na fundamentalnym założeniu: każdy komponent infrastruktury jest tymczasowy, każdy ślad jest automatycznie niszczony, a cały stos może być zniszczony i odbudowany w nowej jurysdykcji w ciągu minut. Żadna pojedyncza instancja infrastruktury nie istnieje wystarczająco długo, aby przeciwnik mógł ją zlokalizować, zrekwirować lub skompromitować.</w:t>
      </w:r>
    </w:p>
    <w:p>
      <w:pPr>
        <w:spacing w:before="40" w:after="80"/>
      </w:pPr>
      <w:r>
        <w:rPr>
          <w:rFonts w:ascii="Calibri" w:hAnsi="Calibri"/>
          <w:color w:val="28251D"/>
          <w:sz w:val="20"/>
        </w:rPr>
        <w:t>Efemeryczność totalna oznacza: (1) ZERO danych trwałych na jakimkolwiek serwerze — wszystko działa w RAM (Alpine Linux Diskless Mode), (2) ZERO logów przechowywanych dłużej niż TTL sesji (konfigurowalne: 1h / 4h / 24h), (3) ZERO kluczy kryptograficznych na trwałym storage — wszystkie klucze w ramfs, ginące przy restarcie, (4) ZERO powiązania między kolejnymi instancjami stosu — każda nowa instancja jest kryptograficznie niezależna od poprzedniej, (5) ZERO metadanych korelacyjnych — brak stałych IP, certyfikatów, identyfikatorów sprzętu łączących kolejne inkarnacje.</w:t>
      </w:r>
    </w:p>
    <w:p>
      <w:pPr>
        <w:pStyle w:val="Heading2"/>
        <w:spacing w:before="280" w:after="80"/>
      </w:pPr>
      <w:r>
        <w:rPr>
          <w:rFonts w:ascii="Calibri" w:hAnsi="Calibri"/>
          <w:b/>
          <w:color w:val="01696F"/>
          <w:sz w:val="26"/>
        </w:rPr>
        <w:t>2.2 Model zagrożenia PHANTOM</w:t>
      </w:r>
    </w:p>
    <w:p>
      <w:pPr>
        <w:spacing w:before="40" w:after="80"/>
      </w:pPr>
      <w:r>
        <w:rPr>
          <w:rFonts w:ascii="Calibri" w:hAnsi="Calibri"/>
          <w:color w:val="28251D"/>
          <w:sz w:val="20"/>
        </w:rPr>
        <w:t>PHANTOM adresuje następujące klasy zagrożenia, których standardowy SYLION STATE nie pokrywa w pełni:</w:t>
      </w:r>
    </w:p>
    <w:p>
      <w:pPr>
        <w:spacing w:before="40" w:after="80"/>
      </w:pPr>
      <w:r>
        <w:rPr>
          <w:rFonts w:ascii="Calibri" w:hAnsi="Calibri"/>
          <w:color w:val="28251D"/>
          <w:sz w:val="20"/>
        </w:rPr>
        <w:t>Rekwizycja prawna całego stosu: przeciwnik uzyskuje nakaz sądowy na przejęcie serwerów G1, G2 i VPS operatora w konkretnej jurysdykcji. W standardowym SYLION dane są zaszyfrowane, ale sprzęt jest fizycznie dostępny. W PHANTOM — stos już nie istnieje w tej jurysdykcji, bo zrotował.</w:t>
      </w:r>
    </w:p>
    <w:p>
      <w:pPr>
        <w:spacing w:before="40" w:after="80"/>
      </w:pPr>
      <w:r>
        <w:rPr>
          <w:rFonts w:ascii="Calibri" w:hAnsi="Calibri"/>
          <w:color w:val="28251D"/>
          <w:sz w:val="20"/>
        </w:rPr>
        <w:t>Kompromitacja dostawcy chmury: dostawca VPS współpracuje z organami obcego państwa (dobrowolnie lub pod przymusem). W PHANTOM — dostawca zmienia się codziennie/co godzinę, dane są wyłącznie w RAM, wyłączenie VM = całkowita utrata danych.</w:t>
      </w:r>
    </w:p>
    <w:p>
      <w:pPr>
        <w:spacing w:before="40" w:after="80"/>
      </w:pPr>
      <w:r>
        <w:rPr>
          <w:rFonts w:ascii="Calibri" w:hAnsi="Calibri"/>
          <w:color w:val="28251D"/>
          <w:sz w:val="20"/>
        </w:rPr>
        <w:t>Korelacja długoterminowa: przeciwnik analizuje ruch, IP, certyfikaty, ASN w długim okresie czasu. W PHANTOM — każda inkarnacja stosu używa nowych IP, nowych certyfikatów, nowego dostawcy, nowego ASN. Korelacja między dniem 1 i dniem 2 jest kryptograficznie niemożliwa.</w:t>
      </w:r>
    </w:p>
    <w:p>
      <w:pPr>
        <w:spacing w:before="40" w:after="80"/>
      </w:pPr>
      <w:r>
        <w:rPr>
          <w:rFonts w:ascii="Calibri" w:hAnsi="Calibri"/>
          <w:color w:val="28251D"/>
          <w:sz w:val="20"/>
        </w:rPr>
        <w:t>Analiza forensic post-mortem: przeciwnik uzyskuje dostęp do sprzętu po zakończeniu operacji. W PHANTOM — sprzęt nie zawiera żadnych danych (RAM-only), klucze nie istnieją, logi nie istnieją.</w:t>
      </w:r>
    </w:p>
    <w:p>
      <w:pPr>
        <w:pStyle w:val="Heading2"/>
        <w:spacing w:before="280" w:after="80"/>
      </w:pPr>
      <w:r>
        <w:rPr>
          <w:rFonts w:ascii="Calibri" w:hAnsi="Calibri"/>
          <w:b/>
          <w:color w:val="01696F"/>
          <w:sz w:val="26"/>
        </w:rPr>
        <w:t>2.3 Czego PHANTOM NIE robi</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Ograniczenia PHANTOM</w:t>
            </w:r>
          </w:p>
        </w:tc>
      </w:tr>
      <w:tr>
        <w:tc>
          <w:tcPr>
            <w:tcW w:type="dxa" w:w="9405"/>
          </w:tcPr>
          <w:p>
            <w:r>
              <w:rPr>
                <w:rFonts w:ascii="Calibri" w:hAnsi="Calibri"/>
                <w:color w:val="28251D"/>
                <w:sz w:val="18"/>
              </w:rPr>
              <w:t>PHANTOM NIE zapewnia: (a) niewidzialności w sieci komórkowej — każde urządzenie podłączone do sieci GSM/LTE/5G jest z definicji widoczne dla infrastruktury operatora w momencie połączenia; (b) ochrony przed lokalizacją RRLP/LPP — protokoły te działają na procesorze baseband poza kontrolą systemu operacyjnego; (c) ochrony przed korelacją behawioralną (pattern-of-life) — jeśli operator utrzymuje stałe wzorce zachowań, rotacja identyfikatorów nie pomoże; (d) anonimowości przy braku dyscypliny operacyjnej — PHANTOM jest narzędziem, nie magiczną tarczą; (e) legalności operacji — PHANTOM dostarcza mechanizmy, nie analizę prawną; odpowiedzialność za legalność leży po stronie organizacji operującej; (f) ochrony danych retroaktywnie — jeśli dane wyciekły przed wdrożeniem PHANTOM, system nie może ich 'odwołać'; (g) certyfikowalności — PHANTOM jest modułem [A] autonomicznym, POZA rdzeniem certyfikowalnym SYLION.</w:t>
              <w:br/>
              <w:br/>
              <w:t>PHANTOM nie czyni operatora niewidzialnym w czasie rzeczywistym — aktywna sesja IPsec jest widoczna dla ISP. PHANTOM nie chroni przed błędem operatora (np. wysyłanie niezaszyfrowanego pliku poza system). PHANTOM nie eliminuje metadanych telekomunikacyjnych (IMSI/IMEI) — to adresują moduły autonomiczne [A] routera. PHANTOM nie gwarantuje bezpieczeństwa jeśli organizacja wdrażająca naruszy procedury operacyjne. PHANTOM nie jest magiczną niewidzialnością — jest architekturą minimalizującą ślady do poziomu, w którym forensic recovery jest praktycznie niemożliwy.</w:t>
            </w:r>
          </w:p>
        </w:tc>
      </w:tr>
    </w:tbl>
    <w:p/>
    <w:p>
      <w:pPr>
        <w:pStyle w:val="Heading1"/>
        <w:spacing w:before="360" w:after="120"/>
      </w:pPr>
      <w:r>
        <w:rPr>
          <w:rFonts w:ascii="Calibri" w:hAnsi="Calibri"/>
          <w:b/>
          <w:color w:val="0D1B2A"/>
          <w:sz w:val="32"/>
        </w:rPr>
        <w:t>3. Profil przeciwnika i model zagrożeń</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Status</w:t>
            </w:r>
          </w:p>
        </w:tc>
        <w:tc>
          <w:tcPr>
            <w:tcW w:type="dxa" w:w="6236"/>
            <w:shd w:val="clear" w:color="auto" w:fill="0D1B2A"/>
          </w:tcPr>
          <w:p>
            <w:r>
              <w:rPr>
                <w:rFonts w:ascii="Calibri" w:hAnsi="Calibri"/>
                <w:b/>
                <w:color w:val="FFFFFF"/>
                <w:sz w:val="18"/>
              </w:rPr>
              <w:t>Poziom klasyfikacji</w:t>
            </w:r>
          </w:p>
        </w:tc>
      </w:tr>
      <w:tr>
        <w:tc>
          <w:tcPr>
            <w:tcW w:type="dxa" w:w="2835"/>
            <w:shd w:val="clear" w:color="auto" w:fill="F7F6F2"/>
          </w:tcPr>
          <w:p>
            <w:r>
              <w:rPr>
                <w:rFonts w:ascii="Calibri" w:hAnsi="Calibri"/>
                <w:color w:val="28251D"/>
                <w:sz w:val="16"/>
              </w:rPr>
              <w:t>Autonomiczny [A]</w:t>
            </w:r>
          </w:p>
        </w:tc>
        <w:tc>
          <w:tcPr>
            <w:tcW w:type="dxa" w:w="6236"/>
            <w:shd w:val="clear" w:color="auto" w:fill="F7F6F2"/>
          </w:tcPr>
          <w:p>
            <w:r>
              <w:rPr>
                <w:rFonts w:ascii="Calibri" w:hAnsi="Calibri"/>
                <w:color w:val="28251D"/>
                <w:sz w:val="16"/>
              </w:rPr>
              <w:t>Przeciwnik state-level: NATO/Five Eyes + Rosja/Chiny + dowolne państwo</w:t>
            </w:r>
          </w:p>
        </w:tc>
      </w:tr>
    </w:tbl>
    <w:p/>
    <w:p>
      <w:pPr>
        <w:pStyle w:val="Heading2"/>
        <w:spacing w:before="280" w:after="80"/>
      </w:pPr>
      <w:r>
        <w:rPr>
          <w:rFonts w:ascii="Calibri" w:hAnsi="Calibri"/>
          <w:b/>
          <w:color w:val="01696F"/>
          <w:sz w:val="26"/>
        </w:rPr>
        <w:t>3.1 Hierarchia sojuszy wywiadowczych</w:t>
      </w:r>
    </w:p>
    <w:p>
      <w:pPr>
        <w:spacing w:before="40" w:after="80"/>
      </w:pPr>
      <w:r>
        <w:rPr>
          <w:rFonts w:ascii="Calibri" w:hAnsi="Calibri"/>
          <w:color w:val="28251D"/>
          <w:sz w:val="20"/>
        </w:rPr>
        <w:t>Five Eyes (USA, UK, Kanada, Australia, Nowa Zelandia): niemal całkowite współdzielenie SIGINT. Nine Eyes: + Dania, Francja, Holandia, Norwegia. Fourteen Eyes (SIGINT Seniors Europe): + Niemcy, Belgia, Włochy, Hiszpania, Szwecja. SIGINT Seniors Pacific: + Francja, Indie, Korea Południowa, Singapur, Tajlandia. KRYTYCZNE: Szwajcaria jest partnerem Tier B (focused cooperation) — podważa reputację pełnej niezależności. Izrael, Japonia i Korea Południowa są kontrybutorami UKUSA. Shanghai Cooperation Organization (Chiny, Rosja, Indie, Pakistan, państwa Azji Centralnej) reprezentuje równoległy nie-Zachodni sojusz SIGINT.</w:t>
      </w:r>
    </w:p>
    <w:p>
      <w:pPr>
        <w:spacing w:before="40" w:after="80"/>
      </w:pPr>
      <w:r>
        <w:rPr>
          <w:rFonts w:ascii="Calibri" w:hAnsi="Calibri"/>
          <w:color w:val="28251D"/>
          <w:sz w:val="20"/>
        </w:rPr>
        <w:t>PHANTOM zakłada, że każdy sojusz wywiadowczy może być przeciwnikiem. Architektura musi być odporna na najsilniejszego możliwego adwersarza (Five Eyes + lokalni sojusznicy) działającego JEDNOCZEŚNIE z innymi państwami (Rosja, Chiny) monitorującymi te same kanały.</w:t>
      </w:r>
    </w:p>
    <w:p>
      <w:pPr>
        <w:pStyle w:val="Heading2"/>
        <w:spacing w:before="280" w:after="80"/>
      </w:pPr>
      <w:r>
        <w:rPr>
          <w:rFonts w:ascii="Calibri" w:hAnsi="Calibri"/>
          <w:b/>
          <w:color w:val="01696F"/>
          <w:sz w:val="26"/>
        </w:rPr>
        <w:t>3.2 Możliwości zbierania danych (collection capabilities)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Program/System</w:t>
            </w:r>
          </w:p>
        </w:tc>
        <w:tc>
          <w:tcPr>
            <w:tcW w:type="dxa" w:w="1984"/>
            <w:shd w:val="clear" w:color="auto" w:fill="0D1B2A"/>
          </w:tcPr>
          <w:p>
            <w:r>
              <w:rPr>
                <w:rFonts w:ascii="Calibri" w:hAnsi="Calibri"/>
                <w:b/>
                <w:color w:val="FFFFFF"/>
                <w:sz w:val="18"/>
              </w:rPr>
              <w:t>Operator</w:t>
            </w:r>
          </w:p>
        </w:tc>
        <w:tc>
          <w:tcPr>
            <w:tcW w:type="dxa" w:w="2551"/>
            <w:shd w:val="clear" w:color="auto" w:fill="0D1B2A"/>
          </w:tcPr>
          <w:p>
            <w:r>
              <w:rPr>
                <w:rFonts w:ascii="Calibri" w:hAnsi="Calibri"/>
                <w:b/>
                <w:color w:val="FFFFFF"/>
                <w:sz w:val="18"/>
              </w:rPr>
              <w:t>Skala</w:t>
            </w:r>
          </w:p>
        </w:tc>
        <w:tc>
          <w:tcPr>
            <w:tcW w:type="dxa" w:w="2551"/>
            <w:shd w:val="clear" w:color="auto" w:fill="0D1B2A"/>
          </w:tcPr>
          <w:p>
            <w:r>
              <w:rPr>
                <w:rFonts w:ascii="Calibri" w:hAnsi="Calibri"/>
                <w:b/>
                <w:color w:val="FFFFFF"/>
                <w:sz w:val="18"/>
              </w:rPr>
              <w:t>Co zbiera</w:t>
            </w:r>
          </w:p>
        </w:tc>
      </w:tr>
      <w:tr>
        <w:tc>
          <w:tcPr>
            <w:tcW w:type="dxa" w:w="1984"/>
            <w:shd w:val="clear" w:color="auto" w:fill="F7F6F2"/>
          </w:tcPr>
          <w:p>
            <w:r>
              <w:rPr>
                <w:rFonts w:ascii="Calibri" w:hAnsi="Calibri"/>
                <w:color w:val="28251D"/>
                <w:sz w:val="16"/>
              </w:rPr>
              <w:t>CO-TRAVELER</w:t>
            </w:r>
          </w:p>
        </w:tc>
        <w:tc>
          <w:tcPr>
            <w:tcW w:type="dxa" w:w="1984"/>
            <w:shd w:val="clear" w:color="auto" w:fill="F7F6F2"/>
          </w:tcPr>
          <w:p>
            <w:r>
              <w:rPr>
                <w:rFonts w:ascii="Calibri" w:hAnsi="Calibri"/>
                <w:color w:val="28251D"/>
                <w:sz w:val="16"/>
              </w:rPr>
              <w:t>NSA</w:t>
            </w:r>
          </w:p>
        </w:tc>
        <w:tc>
          <w:tcPr>
            <w:tcW w:type="dxa" w:w="2551"/>
            <w:shd w:val="clear" w:color="auto" w:fill="F7F6F2"/>
          </w:tcPr>
          <w:p>
            <w:r>
              <w:rPr>
                <w:rFonts w:ascii="Calibri" w:hAnsi="Calibri"/>
                <w:color w:val="28251D"/>
                <w:sz w:val="16"/>
              </w:rPr>
              <w:t>~5 mld rekordów lokalizacji/dzień</w:t>
            </w:r>
          </w:p>
        </w:tc>
        <w:tc>
          <w:tcPr>
            <w:tcW w:type="dxa" w:w="2551"/>
            <w:shd w:val="clear" w:color="auto" w:fill="F7F6F2"/>
          </w:tcPr>
          <w:p>
            <w:r>
              <w:rPr>
                <w:rFonts w:ascii="Calibri" w:hAnsi="Calibri"/>
                <w:color w:val="28251D"/>
                <w:sz w:val="16"/>
              </w:rPr>
              <w:t>Lokalizacja komórkowa wszystkich urządzeń globalnie</w:t>
            </w:r>
          </w:p>
        </w:tc>
      </w:tr>
      <w:tr>
        <w:tc>
          <w:tcPr>
            <w:tcW w:type="dxa" w:w="1984"/>
            <w:shd w:val="clear" w:color="auto" w:fill="FFFFFF"/>
          </w:tcPr>
          <w:p>
            <w:r>
              <w:rPr>
                <w:rFonts w:ascii="Calibri" w:hAnsi="Calibri"/>
                <w:color w:val="28251D"/>
                <w:sz w:val="16"/>
              </w:rPr>
              <w:t>FASCIA</w:t>
            </w:r>
          </w:p>
        </w:tc>
        <w:tc>
          <w:tcPr>
            <w:tcW w:type="dxa" w:w="1984"/>
            <w:shd w:val="clear" w:color="auto" w:fill="FFFFFF"/>
          </w:tcPr>
          <w:p>
            <w:r>
              <w:rPr>
                <w:rFonts w:ascii="Calibri" w:hAnsi="Calibri"/>
                <w:color w:val="28251D"/>
                <w:sz w:val="16"/>
              </w:rPr>
              <w:t>NSA</w:t>
            </w:r>
          </w:p>
        </w:tc>
        <w:tc>
          <w:tcPr>
            <w:tcW w:type="dxa" w:w="2551"/>
            <w:shd w:val="clear" w:color="auto" w:fill="FFFFFF"/>
          </w:tcPr>
          <w:p>
            <w:r>
              <w:rPr>
                <w:rFonts w:ascii="Calibri" w:hAnsi="Calibri"/>
                <w:color w:val="28251D"/>
                <w:sz w:val="16"/>
              </w:rPr>
              <w:t>Biliony rekordów, 40.7 mld wierszy CLOUDBASE</w:t>
            </w:r>
          </w:p>
        </w:tc>
        <w:tc>
          <w:tcPr>
            <w:tcW w:type="dxa" w:w="2551"/>
            <w:shd w:val="clear" w:color="auto" w:fill="FFFFFF"/>
          </w:tcPr>
          <w:p>
            <w:r>
              <w:rPr>
                <w:rFonts w:ascii="Calibri" w:hAnsi="Calibri"/>
                <w:color w:val="28251D"/>
                <w:sz w:val="16"/>
              </w:rPr>
              <w:t>Metadane lokalizacji, wzorce ruchu, korelacja</w:t>
            </w:r>
          </w:p>
        </w:tc>
      </w:tr>
      <w:tr>
        <w:tc>
          <w:tcPr>
            <w:tcW w:type="dxa" w:w="1984"/>
            <w:shd w:val="clear" w:color="auto" w:fill="F7F6F2"/>
          </w:tcPr>
          <w:p>
            <w:r>
              <w:rPr>
                <w:rFonts w:ascii="Calibri" w:hAnsi="Calibri"/>
                <w:color w:val="28251D"/>
                <w:sz w:val="16"/>
              </w:rPr>
              <w:t>CHALKFUN/SORTINGLEAD</w:t>
            </w:r>
          </w:p>
        </w:tc>
        <w:tc>
          <w:tcPr>
            <w:tcW w:type="dxa" w:w="1984"/>
            <w:shd w:val="clear" w:color="auto" w:fill="F7F6F2"/>
          </w:tcPr>
          <w:p>
            <w:r>
              <w:rPr>
                <w:rFonts w:ascii="Calibri" w:hAnsi="Calibri"/>
                <w:color w:val="28251D"/>
                <w:sz w:val="16"/>
              </w:rPr>
              <w:t>NSA</w:t>
            </w:r>
          </w:p>
        </w:tc>
        <w:tc>
          <w:tcPr>
            <w:tcW w:type="dxa" w:w="2551"/>
            <w:shd w:val="clear" w:color="auto" w:fill="F7F6F2"/>
          </w:tcPr>
          <w:p>
            <w:r>
              <w:rPr>
                <w:rFonts w:ascii="Calibri" w:hAnsi="Calibri"/>
                <w:color w:val="28251D"/>
                <w:sz w:val="16"/>
              </w:rPr>
              <w:t>Korelacja w oknach 1h, SPCMA bez względu na narodowość</w:t>
            </w:r>
          </w:p>
        </w:tc>
        <w:tc>
          <w:tcPr>
            <w:tcW w:type="dxa" w:w="2551"/>
            <w:shd w:val="clear" w:color="auto" w:fill="F7F6F2"/>
          </w:tcPr>
          <w:p>
            <w:r>
              <w:rPr>
                <w:rFonts w:ascii="Calibri" w:hAnsi="Calibri"/>
                <w:color w:val="28251D"/>
                <w:sz w:val="16"/>
              </w:rPr>
              <w:t>Co-travel analysis, identyfikacja kontaktów</w:t>
            </w:r>
          </w:p>
        </w:tc>
      </w:tr>
      <w:tr>
        <w:tc>
          <w:tcPr>
            <w:tcW w:type="dxa" w:w="1984"/>
            <w:shd w:val="clear" w:color="auto" w:fill="FFFFFF"/>
          </w:tcPr>
          <w:p>
            <w:r>
              <w:rPr>
                <w:rFonts w:ascii="Calibri" w:hAnsi="Calibri"/>
                <w:color w:val="28251D"/>
                <w:sz w:val="16"/>
              </w:rPr>
              <w:t>TSPU (Rosja)</w:t>
            </w:r>
          </w:p>
        </w:tc>
        <w:tc>
          <w:tcPr>
            <w:tcW w:type="dxa" w:w="1984"/>
            <w:shd w:val="clear" w:color="auto" w:fill="FFFFFF"/>
          </w:tcPr>
          <w:p>
            <w:r>
              <w:rPr>
                <w:rFonts w:ascii="Calibri" w:hAnsi="Calibri"/>
                <w:color w:val="28251D"/>
                <w:sz w:val="16"/>
              </w:rPr>
              <w:t>Roskomnadzor</w:t>
            </w:r>
          </w:p>
        </w:tc>
        <w:tc>
          <w:tcPr>
            <w:tcW w:type="dxa" w:w="2551"/>
            <w:shd w:val="clear" w:color="auto" w:fill="FFFFFF"/>
          </w:tcPr>
          <w:p>
            <w:r>
              <w:rPr>
                <w:rFonts w:ascii="Calibri" w:hAnsi="Calibri"/>
                <w:color w:val="28251D"/>
                <w:sz w:val="16"/>
              </w:rPr>
              <w:t>100% operatorów mobilnych, ~60% ISP stacjonarnych</w:t>
            </w:r>
          </w:p>
        </w:tc>
        <w:tc>
          <w:tcPr>
            <w:tcW w:type="dxa" w:w="2551"/>
            <w:shd w:val="clear" w:color="auto" w:fill="FFFFFF"/>
          </w:tcPr>
          <w:p>
            <w:r>
              <w:rPr>
                <w:rFonts w:ascii="Calibri" w:hAnsi="Calibri"/>
                <w:color w:val="28251D"/>
                <w:sz w:val="16"/>
              </w:rPr>
              <w:t>DPI, blokowanie VPN, identyfikacja tuneli</w:t>
            </w:r>
          </w:p>
        </w:tc>
      </w:tr>
      <w:tr>
        <w:tc>
          <w:tcPr>
            <w:tcW w:type="dxa" w:w="1984"/>
            <w:shd w:val="clear" w:color="auto" w:fill="F7F6F2"/>
          </w:tcPr>
          <w:p>
            <w:r>
              <w:rPr>
                <w:rFonts w:ascii="Calibri" w:hAnsi="Calibri"/>
                <w:color w:val="28251D"/>
                <w:sz w:val="16"/>
              </w:rPr>
              <w:t>GFW (Chiny)</w:t>
            </w:r>
          </w:p>
        </w:tc>
        <w:tc>
          <w:tcPr>
            <w:tcW w:type="dxa" w:w="1984"/>
            <w:shd w:val="clear" w:color="auto" w:fill="F7F6F2"/>
          </w:tcPr>
          <w:p>
            <w:r>
              <w:rPr>
                <w:rFonts w:ascii="Calibri" w:hAnsi="Calibri"/>
                <w:color w:val="28251D"/>
                <w:sz w:val="16"/>
              </w:rPr>
              <w:t>CAC</w:t>
            </w:r>
          </w:p>
        </w:tc>
        <w:tc>
          <w:tcPr>
            <w:tcW w:type="dxa" w:w="2551"/>
            <w:shd w:val="clear" w:color="auto" w:fill="F7F6F2"/>
          </w:tcPr>
          <w:p>
            <w:r>
              <w:rPr>
                <w:rFonts w:ascii="Calibri" w:hAnsi="Calibri"/>
                <w:color w:val="28251D"/>
                <w:sz w:val="16"/>
              </w:rPr>
              <w:t>Cały ruch internetowy 1.4 mld ludzi</w:t>
            </w:r>
          </w:p>
        </w:tc>
        <w:tc>
          <w:tcPr>
            <w:tcW w:type="dxa" w:w="2551"/>
            <w:shd w:val="clear" w:color="auto" w:fill="F7F6F2"/>
          </w:tcPr>
          <w:p>
            <w:r>
              <w:rPr>
                <w:rFonts w:ascii="Calibri" w:hAnsi="Calibri"/>
                <w:color w:val="28251D"/>
                <w:sz w:val="16"/>
              </w:rPr>
              <w:t>DPI, JA3/JA3S fingerprinting, reputacja userów</w:t>
            </w:r>
          </w:p>
        </w:tc>
      </w:tr>
      <w:tr>
        <w:tc>
          <w:tcPr>
            <w:tcW w:type="dxa" w:w="1984"/>
            <w:shd w:val="clear" w:color="auto" w:fill="FFFFFF"/>
          </w:tcPr>
          <w:p>
            <w:r>
              <w:rPr>
                <w:rFonts w:ascii="Calibri" w:hAnsi="Calibri"/>
                <w:color w:val="28251D"/>
                <w:sz w:val="16"/>
              </w:rPr>
              <w:t>Circles</w:t>
            </w:r>
          </w:p>
        </w:tc>
        <w:tc>
          <w:tcPr>
            <w:tcW w:type="dxa" w:w="1984"/>
            <w:shd w:val="clear" w:color="auto" w:fill="FFFFFF"/>
          </w:tcPr>
          <w:p>
            <w:r>
              <w:rPr>
                <w:rFonts w:ascii="Calibri" w:hAnsi="Calibri"/>
                <w:color w:val="28251D"/>
                <w:sz w:val="16"/>
              </w:rPr>
              <w:t>NSO Group (25 rządów)</w:t>
            </w:r>
          </w:p>
        </w:tc>
        <w:tc>
          <w:tcPr>
            <w:tcW w:type="dxa" w:w="2551"/>
            <w:shd w:val="clear" w:color="auto" w:fill="FFFFFF"/>
          </w:tcPr>
          <w:p>
            <w:r>
              <w:rPr>
                <w:rFonts w:ascii="Calibri" w:hAnsi="Calibri"/>
                <w:color w:val="28251D"/>
                <w:sz w:val="16"/>
              </w:rPr>
              <w:t>Lokalizacja w 6 sekund po numerze telefonu</w:t>
            </w:r>
          </w:p>
        </w:tc>
        <w:tc>
          <w:tcPr>
            <w:tcW w:type="dxa" w:w="2551"/>
            <w:shd w:val="clear" w:color="auto" w:fill="FFFFFF"/>
          </w:tcPr>
          <w:p>
            <w:r>
              <w:rPr>
                <w:rFonts w:ascii="Calibri" w:hAnsi="Calibri"/>
                <w:color w:val="28251D"/>
                <w:sz w:val="16"/>
              </w:rPr>
              <w:t>SS7 exploitation, real-time tracking</w:t>
            </w:r>
          </w:p>
        </w:tc>
      </w:tr>
      <w:tr>
        <w:tc>
          <w:tcPr>
            <w:tcW w:type="dxa" w:w="1984"/>
            <w:shd w:val="clear" w:color="auto" w:fill="F7F6F2"/>
          </w:tcPr>
          <w:p>
            <w:r>
              <w:rPr>
                <w:rFonts w:ascii="Calibri" w:hAnsi="Calibri"/>
                <w:color w:val="28251D"/>
                <w:sz w:val="16"/>
              </w:rPr>
              <w:t>Predator/Triton</w:t>
            </w:r>
          </w:p>
        </w:tc>
        <w:tc>
          <w:tcPr>
            <w:tcW w:type="dxa" w:w="1984"/>
            <w:shd w:val="clear" w:color="auto" w:fill="F7F6F2"/>
          </w:tcPr>
          <w:p>
            <w:r>
              <w:rPr>
                <w:rFonts w:ascii="Calibri" w:hAnsi="Calibri"/>
                <w:color w:val="28251D"/>
                <w:sz w:val="16"/>
              </w:rPr>
              <w:t>Intellexa (~15 zero-days od 2021)</w:t>
            </w:r>
          </w:p>
        </w:tc>
        <w:tc>
          <w:tcPr>
            <w:tcW w:type="dxa" w:w="2551"/>
            <w:shd w:val="clear" w:color="auto" w:fill="F7F6F2"/>
          </w:tcPr>
          <w:p>
            <w:r>
              <w:rPr>
                <w:rFonts w:ascii="Calibri" w:hAnsi="Calibri"/>
                <w:color w:val="28251D"/>
                <w:sz w:val="16"/>
              </w:rPr>
              <w:t>Zakażenie zero-click przez IMSI catcher + 2G BTS</w:t>
            </w:r>
          </w:p>
        </w:tc>
        <w:tc>
          <w:tcPr>
            <w:tcW w:type="dxa" w:w="2551"/>
            <w:shd w:val="clear" w:color="auto" w:fill="F7F6F2"/>
          </w:tcPr>
          <w:p>
            <w:r>
              <w:rPr>
                <w:rFonts w:ascii="Calibri" w:hAnsi="Calibri"/>
                <w:color w:val="28251D"/>
                <w:sz w:val="16"/>
              </w:rPr>
              <w:t>Pełna kontrola urządzenia, ~EUR 8M za pakiet</w:t>
            </w:r>
          </w:p>
        </w:tc>
      </w:tr>
      <w:tr>
        <w:tc>
          <w:tcPr>
            <w:tcW w:type="dxa" w:w="1984"/>
            <w:shd w:val="clear" w:color="auto" w:fill="FFFFFF"/>
          </w:tcPr>
          <w:p>
            <w:r>
              <w:rPr>
                <w:rFonts w:ascii="Calibri" w:hAnsi="Calibri"/>
                <w:color w:val="28251D"/>
                <w:sz w:val="16"/>
              </w:rPr>
              <w:t>PRISM/UPSTREAM</w:t>
            </w:r>
          </w:p>
        </w:tc>
        <w:tc>
          <w:tcPr>
            <w:tcW w:type="dxa" w:w="1984"/>
            <w:shd w:val="clear" w:color="auto" w:fill="FFFFFF"/>
          </w:tcPr>
          <w:p>
            <w:r>
              <w:rPr>
                <w:rFonts w:ascii="Calibri" w:hAnsi="Calibri"/>
                <w:color w:val="28251D"/>
                <w:sz w:val="16"/>
              </w:rPr>
              <w:t>NSA/FBI</w:t>
            </w:r>
          </w:p>
        </w:tc>
        <w:tc>
          <w:tcPr>
            <w:tcW w:type="dxa" w:w="2551"/>
            <w:shd w:val="clear" w:color="auto" w:fill="FFFFFF"/>
          </w:tcPr>
          <w:p>
            <w:r>
              <w:rPr>
                <w:rFonts w:ascii="Calibri" w:hAnsi="Calibri"/>
                <w:color w:val="28251D"/>
                <w:sz w:val="16"/>
              </w:rPr>
              <w:t>Bezpośredni dostęp do serwerów Big Tech + fiber taps</w:t>
            </w:r>
          </w:p>
        </w:tc>
        <w:tc>
          <w:tcPr>
            <w:tcW w:type="dxa" w:w="2551"/>
            <w:shd w:val="clear" w:color="auto" w:fill="FFFFFF"/>
          </w:tcPr>
          <w:p>
            <w:r>
              <w:rPr>
                <w:rFonts w:ascii="Calibri" w:hAnsi="Calibri"/>
                <w:color w:val="28251D"/>
                <w:sz w:val="16"/>
              </w:rPr>
              <w:t>Treść komunikacji, metadane, pliki</w:t>
            </w:r>
          </w:p>
        </w:tc>
      </w:tr>
    </w:tbl>
    <w:p/>
    <w:p>
      <w:pPr>
        <w:pStyle w:val="Heading2"/>
        <w:spacing w:before="280" w:after="80"/>
      </w:pPr>
      <w:r>
        <w:rPr>
          <w:rFonts w:ascii="Calibri" w:hAnsi="Calibri"/>
          <w:b/>
          <w:color w:val="01696F"/>
          <w:sz w:val="26"/>
        </w:rPr>
        <w:t>3.3 Zdolności forensic i ekstrakcji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D1B2A"/>
          </w:tcPr>
          <w:p>
            <w:r>
              <w:rPr>
                <w:rFonts w:ascii="Calibri" w:hAnsi="Calibri"/>
                <w:b/>
                <w:color w:val="FFFFFF"/>
                <w:sz w:val="18"/>
              </w:rPr>
              <w:t>Narzędzie</w:t>
            </w:r>
          </w:p>
        </w:tc>
        <w:tc>
          <w:tcPr>
            <w:tcW w:type="dxa" w:w="2268"/>
            <w:shd w:val="clear" w:color="auto" w:fill="0D1B2A"/>
          </w:tcPr>
          <w:p>
            <w:r>
              <w:rPr>
                <w:rFonts w:ascii="Calibri" w:hAnsi="Calibri"/>
                <w:b/>
                <w:color w:val="FFFFFF"/>
                <w:sz w:val="18"/>
              </w:rPr>
              <w:t>Producent</w:t>
            </w:r>
          </w:p>
        </w:tc>
        <w:tc>
          <w:tcPr>
            <w:tcW w:type="dxa" w:w="1701"/>
            <w:shd w:val="clear" w:color="auto" w:fill="0D1B2A"/>
          </w:tcPr>
          <w:p>
            <w:r>
              <w:rPr>
                <w:rFonts w:ascii="Calibri" w:hAnsi="Calibri"/>
                <w:b/>
                <w:color w:val="FFFFFF"/>
                <w:sz w:val="18"/>
              </w:rPr>
              <w:t>Cena</w:t>
            </w:r>
          </w:p>
        </w:tc>
        <w:tc>
          <w:tcPr>
            <w:tcW w:type="dxa" w:w="2835"/>
            <w:shd w:val="clear" w:color="auto" w:fill="0D1B2A"/>
          </w:tcPr>
          <w:p>
            <w:r>
              <w:rPr>
                <w:rFonts w:ascii="Calibri" w:hAnsi="Calibri"/>
                <w:b/>
                <w:color w:val="FFFFFF"/>
                <w:sz w:val="18"/>
              </w:rPr>
              <w:t>Możliwości vs GrapheneOS</w:t>
            </w:r>
          </w:p>
        </w:tc>
      </w:tr>
      <w:tr>
        <w:tc>
          <w:tcPr>
            <w:tcW w:type="dxa" w:w="2268"/>
            <w:shd w:val="clear" w:color="auto" w:fill="F7F6F2"/>
          </w:tcPr>
          <w:p>
            <w:r>
              <w:rPr>
                <w:rFonts w:ascii="Calibri" w:hAnsi="Calibri"/>
                <w:color w:val="28251D"/>
                <w:sz w:val="16"/>
              </w:rPr>
              <w:t>Cellebrite UFED Premium</w:t>
            </w:r>
          </w:p>
        </w:tc>
        <w:tc>
          <w:tcPr>
            <w:tcW w:type="dxa" w:w="2268"/>
            <w:shd w:val="clear" w:color="auto" w:fill="F7F6F2"/>
          </w:tcPr>
          <w:p>
            <w:r>
              <w:rPr>
                <w:rFonts w:ascii="Calibri" w:hAnsi="Calibri"/>
                <w:color w:val="28251D"/>
                <w:sz w:val="16"/>
              </w:rPr>
              <w:t>Cellebrite</w:t>
            </w:r>
          </w:p>
        </w:tc>
        <w:tc>
          <w:tcPr>
            <w:tcW w:type="dxa" w:w="1701"/>
            <w:shd w:val="clear" w:color="auto" w:fill="F7F6F2"/>
          </w:tcPr>
          <w:p>
            <w:r>
              <w:rPr>
                <w:rFonts w:ascii="Calibri" w:hAnsi="Calibri"/>
                <w:color w:val="28251D"/>
                <w:sz w:val="16"/>
              </w:rPr>
              <w:t>~$6K/licencja/rok</w:t>
            </w:r>
          </w:p>
        </w:tc>
        <w:tc>
          <w:tcPr>
            <w:tcW w:type="dxa" w:w="2835"/>
            <w:shd w:val="clear" w:color="auto" w:fill="F7F6F2"/>
          </w:tcPr>
          <w:p>
            <w:r>
              <w:rPr>
                <w:rFonts w:ascii="Calibri" w:hAnsi="Calibri"/>
                <w:color w:val="28251D"/>
                <w:sz w:val="16"/>
              </w:rPr>
              <w:t>BRAK ekstrakcji BFU+AFU (potwierdzone wycieki II 2025)</w:t>
            </w:r>
          </w:p>
        </w:tc>
      </w:tr>
      <w:tr>
        <w:tc>
          <w:tcPr>
            <w:tcW w:type="dxa" w:w="2268"/>
            <w:shd w:val="clear" w:color="auto" w:fill="FFFFFF"/>
          </w:tcPr>
          <w:p>
            <w:r>
              <w:rPr>
                <w:rFonts w:ascii="Calibri" w:hAnsi="Calibri"/>
                <w:color w:val="28251D"/>
                <w:sz w:val="16"/>
              </w:rPr>
              <w:t>GrayKey</w:t>
            </w:r>
          </w:p>
        </w:tc>
        <w:tc>
          <w:tcPr>
            <w:tcW w:type="dxa" w:w="2268"/>
            <w:shd w:val="clear" w:color="auto" w:fill="FFFFFF"/>
          </w:tcPr>
          <w:p>
            <w:r>
              <w:rPr>
                <w:rFonts w:ascii="Calibri" w:hAnsi="Calibri"/>
                <w:color w:val="28251D"/>
                <w:sz w:val="16"/>
              </w:rPr>
              <w:t>Magnet Forensics ($1.35B przejęcie)</w:t>
            </w:r>
          </w:p>
        </w:tc>
        <w:tc>
          <w:tcPr>
            <w:tcW w:type="dxa" w:w="1701"/>
            <w:shd w:val="clear" w:color="auto" w:fill="FFFFFF"/>
          </w:tcPr>
          <w:p>
            <w:r>
              <w:rPr>
                <w:rFonts w:ascii="Calibri" w:hAnsi="Calibri"/>
                <w:color w:val="28251D"/>
                <w:sz w:val="16"/>
              </w:rPr>
              <w:t>$15–30K/jednostka</w:t>
            </w:r>
          </w:p>
        </w:tc>
        <w:tc>
          <w:tcPr>
            <w:tcW w:type="dxa" w:w="2835"/>
            <w:shd w:val="clear" w:color="auto" w:fill="FFFFFF"/>
          </w:tcPr>
          <w:p>
            <w:r>
              <w:rPr>
                <w:rFonts w:ascii="Calibri" w:hAnsi="Calibri"/>
                <w:color w:val="28251D"/>
                <w:sz w:val="16"/>
              </w:rPr>
              <w:t>BRAK udokumentowanych zdolności vs GrapheneOS</w:t>
            </w:r>
          </w:p>
        </w:tc>
      </w:tr>
      <w:tr>
        <w:tc>
          <w:tcPr>
            <w:tcW w:type="dxa" w:w="2268"/>
            <w:shd w:val="clear" w:color="auto" w:fill="F7F6F2"/>
          </w:tcPr>
          <w:p>
            <w:r>
              <w:rPr>
                <w:rFonts w:ascii="Calibri" w:hAnsi="Calibri"/>
                <w:color w:val="28251D"/>
                <w:sz w:val="16"/>
              </w:rPr>
              <w:t>MSAB XRY 11.2 + BruteStorm Surge</w:t>
            </w:r>
          </w:p>
        </w:tc>
        <w:tc>
          <w:tcPr>
            <w:tcW w:type="dxa" w:w="2268"/>
            <w:shd w:val="clear" w:color="auto" w:fill="F7F6F2"/>
          </w:tcPr>
          <w:p>
            <w:r>
              <w:rPr>
                <w:rFonts w:ascii="Calibri" w:hAnsi="Calibri"/>
                <w:color w:val="28251D"/>
                <w:sz w:val="16"/>
              </w:rPr>
              <w:t>MSAB</w:t>
            </w:r>
          </w:p>
        </w:tc>
        <w:tc>
          <w:tcPr>
            <w:tcW w:type="dxa" w:w="1701"/>
            <w:shd w:val="clear" w:color="auto" w:fill="F7F6F2"/>
          </w:tcPr>
          <w:p>
            <w:r>
              <w:rPr>
                <w:rFonts w:ascii="Calibri" w:hAnsi="Calibri"/>
                <w:color w:val="28251D"/>
                <w:sz w:val="16"/>
              </w:rPr>
              <w:t>~$10K</w:t>
            </w:r>
          </w:p>
        </w:tc>
        <w:tc>
          <w:tcPr>
            <w:tcW w:type="dxa" w:w="2835"/>
            <w:shd w:val="clear" w:color="auto" w:fill="F7F6F2"/>
          </w:tcPr>
          <w:p>
            <w:r>
              <w:rPr>
                <w:rFonts w:ascii="Calibri" w:hAnsi="Calibri"/>
                <w:color w:val="28251D"/>
                <w:sz w:val="16"/>
              </w:rPr>
              <w:t>GPU brute-force Samsung, BRAK vs GrapheneOS</w:t>
            </w:r>
          </w:p>
        </w:tc>
      </w:tr>
      <w:tr>
        <w:tc>
          <w:tcPr>
            <w:tcW w:type="dxa" w:w="2268"/>
            <w:shd w:val="clear" w:color="auto" w:fill="FFFFFF"/>
          </w:tcPr>
          <w:p>
            <w:r>
              <w:rPr>
                <w:rFonts w:ascii="Calibri" w:hAnsi="Calibri"/>
                <w:color w:val="28251D"/>
                <w:sz w:val="16"/>
              </w:rPr>
              <w:t>Predator</w:t>
            </w:r>
          </w:p>
        </w:tc>
        <w:tc>
          <w:tcPr>
            <w:tcW w:type="dxa" w:w="2268"/>
            <w:shd w:val="clear" w:color="auto" w:fill="FFFFFF"/>
          </w:tcPr>
          <w:p>
            <w:r>
              <w:rPr>
                <w:rFonts w:ascii="Calibri" w:hAnsi="Calibri"/>
                <w:color w:val="28251D"/>
                <w:sz w:val="16"/>
              </w:rPr>
              <w:t>Intellexa</w:t>
            </w:r>
          </w:p>
        </w:tc>
        <w:tc>
          <w:tcPr>
            <w:tcW w:type="dxa" w:w="1701"/>
            <w:shd w:val="clear" w:color="auto" w:fill="FFFFFF"/>
          </w:tcPr>
          <w:p>
            <w:r>
              <w:rPr>
                <w:rFonts w:ascii="Calibri" w:hAnsi="Calibri"/>
                <w:color w:val="28251D"/>
                <w:sz w:val="16"/>
              </w:rPr>
              <w:t>~EUR 8M/pakiet</w:t>
            </w:r>
          </w:p>
        </w:tc>
        <w:tc>
          <w:tcPr>
            <w:tcW w:type="dxa" w:w="2835"/>
            <w:shd w:val="clear" w:color="auto" w:fill="FFFFFF"/>
          </w:tcPr>
          <w:p>
            <w:r>
              <w:rPr>
                <w:rFonts w:ascii="Calibri" w:hAnsi="Calibri"/>
                <w:color w:val="28251D"/>
                <w:sz w:val="16"/>
              </w:rPr>
              <w:t>Zero-click przez baseband, ALE thin client = zero danych</w:t>
            </w:r>
          </w:p>
        </w:tc>
      </w:tr>
    </w:tbl>
    <w:p/>
    <w:p>
      <w:pPr>
        <w:spacing w:before="40" w:after="80"/>
      </w:pPr>
      <w:r>
        <w:rPr>
          <w:rFonts w:ascii="Calibri" w:hAnsi="Calibri"/>
          <w:color w:val="28251D"/>
          <w:sz w:val="20"/>
        </w:rPr>
        <w:t>KLUCZOWE: Nawet pełna ekstrakcja z terminala PHANTOM w stanie AFU ujawnia WYŁĄCZNIE klienta zdalnego i konfigurację VPN — zero komunikacji, zero plików, zero kluczy workloadów. To jest fundamentalna przewaga architektury thin client nad klasycznymi bezpiecznymi telefonami.</w:t>
      </w:r>
    </w:p>
    <w:p>
      <w:pPr>
        <w:pStyle w:val="Heading1"/>
        <w:spacing w:before="360" w:after="120"/>
      </w:pPr>
      <w:r>
        <w:rPr>
          <w:rFonts w:ascii="Calibri" w:hAnsi="Calibri"/>
          <w:b/>
          <w:color w:val="0D1B2A"/>
          <w:sz w:val="32"/>
        </w:rPr>
        <w:t>4. Pełna macierz scenariuszy ataku</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Status</w:t>
            </w:r>
          </w:p>
        </w:tc>
        <w:tc>
          <w:tcPr>
            <w:tcW w:type="dxa" w:w="6236"/>
            <w:shd w:val="clear" w:color="auto" w:fill="0D1B2A"/>
          </w:tcPr>
          <w:p>
            <w:r>
              <w:rPr>
                <w:rFonts w:ascii="Calibri" w:hAnsi="Calibri"/>
                <w:b/>
                <w:color w:val="FFFFFF"/>
                <w:sz w:val="18"/>
              </w:rPr>
              <w:t>Metodologia</w:t>
            </w:r>
          </w:p>
        </w:tc>
      </w:tr>
      <w:tr>
        <w:tc>
          <w:tcPr>
            <w:tcW w:type="dxa" w:w="2835"/>
            <w:shd w:val="clear" w:color="auto" w:fill="F7F6F2"/>
          </w:tcPr>
          <w:p>
            <w:r>
              <w:rPr>
                <w:rFonts w:ascii="Calibri" w:hAnsi="Calibri"/>
                <w:color w:val="28251D"/>
                <w:sz w:val="16"/>
              </w:rPr>
              <w:t>Autonomiczny [A]</w:t>
            </w:r>
          </w:p>
        </w:tc>
        <w:tc>
          <w:tcPr>
            <w:tcW w:type="dxa" w:w="6236"/>
            <w:shd w:val="clear" w:color="auto" w:fill="F7F6F2"/>
          </w:tcPr>
          <w:p>
            <w:r>
              <w:rPr>
                <w:rFonts w:ascii="Calibri" w:hAnsi="Calibri"/>
                <w:color w:val="28251D"/>
                <w:sz w:val="16"/>
              </w:rPr>
              <w:t>Każdy scenariusz opisany z perspektywy przeciwnika: narzędzia, koszt, czas, co uzyskuje, co PHANTOM uniemożliwia</w:t>
            </w:r>
          </w:p>
        </w:tc>
      </w:tr>
    </w:tbl>
    <w:p/>
    <w:p>
      <w:pPr>
        <w:pStyle w:val="Heading2"/>
        <w:spacing w:before="280" w:after="80"/>
      </w:pPr>
      <w:r>
        <w:rPr>
          <w:rFonts w:ascii="Calibri" w:hAnsi="Calibri"/>
          <w:b/>
          <w:color w:val="01696F"/>
          <w:sz w:val="26"/>
        </w:rPr>
        <w:t>4.1 Warstwa telekomunikacyjna (poniżej VPN)</w:t>
      </w:r>
    </w:p>
    <w:p>
      <w:pPr>
        <w:pStyle w:val="Heading3"/>
        <w:spacing w:before="200" w:after="60"/>
      </w:pPr>
      <w:r>
        <w:rPr>
          <w:rFonts w:ascii="Calibri" w:hAnsi="Calibri"/>
          <w:b/>
          <w:color w:val="28251D"/>
          <w:sz w:val="22"/>
        </w:rPr>
        <w:t>4.1.1 IMSI Catcher (CSS — Cell Site Simulator)</w:t>
      </w:r>
    </w:p>
    <w:p>
      <w:pPr>
        <w:spacing w:before="40" w:after="80"/>
      </w:pPr>
      <w:r>
        <w:rPr>
          <w:rFonts w:ascii="Calibri" w:hAnsi="Calibri"/>
          <w:color w:val="28251D"/>
          <w:sz w:val="20"/>
        </w:rPr>
        <w:t>Narzędzia: Nyxcell V800/F800 (Octasic, $460–755K, 8 niezależnych stacji bazowych, 400 MHz–4 GHz, 2G–4G), StingRay II/Hailstorm (L3Harris, wycofane z rynku policji lokalnej 2020, ~$400–500K), DRTBox (US Marshals, do 10 000 IMSI jednocześnie z samolotu Cessna), srsRAN+USRP B210 DIY ($1.5–5K, funkcjonalny IMSI catcher 4G), RTL-SDR pasywny sniffer 2G ($20–50). ICE podpisał kontrakty na $818K (X 2024) i $825K (2025) na pojazdy z CSS.</w:t>
      </w:r>
    </w:p>
    <w:p>
      <w:pPr>
        <w:spacing w:before="40" w:after="80"/>
      </w:pPr>
      <w:r>
        <w:rPr>
          <w:rFonts w:ascii="Calibri" w:hAnsi="Calibri"/>
          <w:color w:val="28251D"/>
          <w:sz w:val="20"/>
        </w:rPr>
        <w:t>Atak: CSS emuluje stację bazową, wymusza rejestrację urządzeń w zasięgu. Większość CSS wymusza downgrade do 2G (brak szyfrowania, trivialny catching). Przechwyci: IMSI, IMEI, przybliżona lokalizacja. NIE przechwyci: treści komunikacji (IPsec), danych operacyjnych (thin client).</w:t>
      </w:r>
    </w:p>
    <w:p>
      <w:pPr>
        <w:spacing w:before="40" w:after="80"/>
      </w:pPr>
      <w:r>
        <w:rPr>
          <w:rFonts w:ascii="Calibri" w:hAnsi="Calibri"/>
          <w:color w:val="28251D"/>
          <w:sz w:val="20"/>
        </w:rPr>
        <w:t>Obrona PHANTOM: (1) Rotacja IMSI — każda sesja CSS widzi inny identyfikator (pula tysięcy kart SIM/eSIM, nie dziesiątki). (2) IMEI spoofing — baza 500+ prawdziwych IMEI, zmiana przy każdej rotacji IMSI. (3) OBOWIĄZKOWE wyłączenie 2G na baseband — eliminuje downgrade attack. (4) Kill switch IPsec — nawet jeśli CSS przechwyci IMSI, ruch jest zaszyfrowany. (5) EFF Rayhunter ($20, Orbic RC400L) nosić obok głównego urządzenia — wykrywa CSS i downgrade. W testach 2025 Rayhunter wykrył KAŻDY komercyjny atak CSS.</w:t>
      </w:r>
    </w:p>
    <w:p>
      <w:pPr>
        <w:spacing w:before="40" w:after="80"/>
      </w:pPr>
      <w:r>
        <w:rPr>
          <w:rFonts w:ascii="Calibri" w:hAnsi="Calibri"/>
          <w:color w:val="28251D"/>
          <w:sz w:val="20"/>
        </w:rPr>
        <w:t>Ryzyko rezydualne: ŚREDNIE. CSS może wymusić rejestrację i ujawnić przybliżoną lokalizację nawet z nowym IMSI. Ale bez stałego IMSI/IMEI korelacja długoterminowa jest niemożliwa.</w:t>
      </w:r>
    </w:p>
    <w:p>
      <w:pPr>
        <w:pStyle w:val="Heading3"/>
        <w:spacing w:before="200" w:after="60"/>
      </w:pPr>
      <w:r>
        <w:rPr>
          <w:rFonts w:ascii="Calibri" w:hAnsi="Calibri"/>
          <w:b/>
          <w:color w:val="28251D"/>
          <w:sz w:val="22"/>
        </w:rPr>
        <w:t>4.1.2 SS7/Diameter — ataki poniżej VPN</w:t>
      </w:r>
    </w:p>
    <w:p>
      <w:pPr>
        <w:spacing w:before="40" w:after="80"/>
      </w:pPr>
      <w:r>
        <w:rPr>
          <w:rFonts w:ascii="Calibri" w:hAnsi="Calibri"/>
          <w:color w:val="28251D"/>
          <w:sz w:val="20"/>
        </w:rPr>
        <w:t>Narzędzia: Circles (NSO Group, 25 rządów, lokalizacja w 6s po numerze), exploit SS7 zero-day na forach ($5 000, z listą 1 200+ podatnych bram SS7), SendRoutingInfo, ProvideSubscriberInfo. Enea (VII 2025): NOWY atak SS7 omijający istniejące firewalle, wykorzystujący niejednoznaczności kodowania ASN.1 BER na warstwie TCAP. DHS potwierdził, że Chiny, Iran, Izrael i Rosja wykorzystywały SS7 do inwigilacji abonentów amerykańskich.</w:t>
      </w:r>
    </w:p>
    <w:p>
      <w:pPr>
        <w:spacing w:before="40" w:after="80"/>
      </w:pPr>
      <w:r>
        <w:rPr>
          <w:rFonts w:ascii="Calibri" w:hAnsi="Calibri"/>
          <w:color w:val="28251D"/>
          <w:sz w:val="20"/>
        </w:rPr>
        <w:t>Atak: Zapytanie SS7 zwraca lokalizację, IMSI, IMEI i MSISDN NIEZALEŻNIE od VPN. SS7 działa na warstwie sygnalizacyjnej — CAŁKOWICIE niezależnie od warstwy danych. IPsec chroni WYŁĄCZNIE treść komunikacji IP, nie metadane telekomunikacyjne.</w:t>
      </w:r>
    </w:p>
    <w:p>
      <w:pPr>
        <w:spacing w:before="40" w:after="80"/>
      </w:pPr>
      <w:r>
        <w:rPr>
          <w:rFonts w:ascii="Calibri" w:hAnsi="Calibri"/>
          <w:color w:val="28251D"/>
          <w:sz w:val="20"/>
        </w:rPr>
        <w:t>Obrona PHANTOM: (1) Rotacja IMSI z puli tysięcy kart — każde zapytanie SS7 widzi inny identyfikator. (2) Brak stałego MSISDN (numeru telefonu) — użycie kart data-only bez numeru głosowego. (3) Częstotliwość rotacji IMSI (co 6–24h) MUSI być wyższa niż częstotliwość zapytań SS7 przeciwnika. (4) Cape MVNO ($99/mc, US-only): automatyczna rotacja IMSI co 24h z puli współdzielonej między wszystkimi użytkownikami, 7 nowych IMSI/tydzień, kasowanie metadanych po 24h.</w:t>
      </w:r>
    </w:p>
    <w:p>
      <w:pPr>
        <w:spacing w:before="40" w:after="80"/>
      </w:pPr>
      <w:r>
        <w:rPr>
          <w:rFonts w:ascii="Calibri" w:hAnsi="Calibri"/>
          <w:color w:val="28251D"/>
          <w:sz w:val="20"/>
        </w:rPr>
        <w:t>Ryzyko rezydualne: WYSOKIE. SS7 ujawnia lokalizację per stacja bazowa niezależnie od VPN. Rotacja IMSI daje ochronę CZASOWĄ, nie ABSOLUTNĄ.</w:t>
      </w:r>
    </w:p>
    <w:p>
      <w:pPr>
        <w:pStyle w:val="Heading3"/>
        <w:spacing w:before="200" w:after="60"/>
      </w:pPr>
      <w:r>
        <w:rPr>
          <w:rFonts w:ascii="Calibri" w:hAnsi="Calibri"/>
          <w:b/>
          <w:color w:val="28251D"/>
          <w:sz w:val="22"/>
        </w:rPr>
        <w:t>4.1.3 RRLP/LPP — wymuszona lokalizacja GPS</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KRYTYCZNE: BRAK mitygacji technicznej</w:t>
            </w:r>
          </w:p>
        </w:tc>
      </w:tr>
      <w:tr>
        <w:tc>
          <w:tcPr>
            <w:tcW w:type="dxa" w:w="9405"/>
          </w:tcPr>
          <w:p>
            <w:r>
              <w:rPr>
                <w:rFonts w:ascii="Calibri" w:hAnsi="Calibri"/>
                <w:color w:val="28251D"/>
                <w:sz w:val="18"/>
              </w:rPr>
              <w:t>RRLP (2G/3G) i LPP (4G/5G) to protokoły sieci komórkowej, które wysyłają żądanie lokalizacyjne BEZPOŚREDNIO do procesora baseband telefonu. Baseband oblicza koordynaty GPS i zwraca je do sieci — BEZ wiedzy użytkownika, BEZ powiadomienia systemu operacyjnego, BEZ możliwości odmowy. Żadna aplikacja, VPN, firewall ani system operacyjny (włącznie z GrapheneOS) nie może tego zablokować. 5G Release 16+ osiąga dokładność SUB-METROWĄ.</w:t>
              <w:br/>
              <w:br/>
              <w:t>Jedyna mitygacja: (1) Tryb samolotowy na terminalu (Pixel) + Wi-Fi do routera mobilnego. Router NIE posiada GPS — więc RRLP do routera zwróci jedynie Cell ID (przybliżona lokalizacja stacji bazowej, nie dokładna pozycja GPS). (2) Torba Faradaya (Mission Darkness 88–92 dB, SLNT 80–85 dB) na terminal gdy nie jest używany. (3) Apple iPhone 16e z modemem C1 + iOS 26 wprowadza Location Privacy z promptami zgody — BRAK odpowiednika na Android/GrapheneOS.</w:t>
              <w:br/>
              <w:br/>
              <w:t>Ryzyko rezydualne: KRYTYCZNE. Operator PHANTOM MUSI to rozumieć i stosować dyscyplinę operacyjną.</w:t>
            </w:r>
          </w:p>
        </w:tc>
      </w:tr>
    </w:tbl>
    <w:p/>
    <w:p>
      <w:pPr>
        <w:pStyle w:val="Heading3"/>
        <w:spacing w:before="200" w:after="60"/>
      </w:pPr>
      <w:r>
        <w:rPr>
          <w:rFonts w:ascii="Calibri" w:hAnsi="Calibri"/>
          <w:b/>
          <w:color w:val="28251D"/>
          <w:sz w:val="22"/>
        </w:rPr>
        <w:t>4.1.4 Silent SMS (Type 0)</w:t>
      </w:r>
    </w:p>
    <w:p>
      <w:pPr>
        <w:spacing w:before="40" w:after="80"/>
      </w:pPr>
      <w:r>
        <w:rPr>
          <w:rFonts w:ascii="Calibri" w:hAnsi="Calibri"/>
          <w:color w:val="28251D"/>
          <w:sz w:val="20"/>
        </w:rPr>
        <w:t>Atak: Przetwarzany całkowicie na baseband bez powiadomienia użytkownika. Potwierdza aktywność urządzenia i przybliżoną lokalizację. Niemcy: BfV ~180 000 Silent SMS w H2 2017, policja Berlin 447 972 w 2018, Bawaria 654 000 w 2013. Od 2024 wszystkie statystyki niejawne. Wymaga autoryzacji sąd. (par.100i StPO). Zdolność jest wbudowana w KAŻDĄ sieć GSM/UMTS/LTE na świecie.</w:t>
      </w:r>
    </w:p>
    <w:p>
      <w:pPr>
        <w:spacing w:before="40" w:after="80"/>
      </w:pPr>
      <w:r>
        <w:rPr>
          <w:rFonts w:ascii="Calibri" w:hAnsi="Calibri"/>
          <w:color w:val="28251D"/>
          <w:sz w:val="20"/>
        </w:rPr>
        <w:t>Obrona PHANTOM: (1) Rotacja IMSI — silent SMS dotrze do starego IMSI, nie nowego. (2) Wyłączenie 2G zmniejsza surface. (3) Android 16 + Pixel 10 (IRadio HAL 3.0): natywna detekcja CSS i niezaszyfrowanych połączeń.</w:t>
      </w:r>
    </w:p>
    <w:p>
      <w:pPr>
        <w:pStyle w:val="Heading3"/>
        <w:spacing w:before="200" w:after="60"/>
      </w:pPr>
      <w:r>
        <w:rPr>
          <w:rFonts w:ascii="Calibri" w:hAnsi="Calibri"/>
          <w:b/>
          <w:color w:val="28251D"/>
          <w:sz w:val="22"/>
        </w:rPr>
        <w:t>4.1.5 Tower dump i retencja operatorów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Operator</w:t>
            </w:r>
          </w:p>
        </w:tc>
        <w:tc>
          <w:tcPr>
            <w:tcW w:type="dxa" w:w="1984"/>
            <w:shd w:val="clear" w:color="auto" w:fill="0D1B2A"/>
          </w:tcPr>
          <w:p>
            <w:r>
              <w:rPr>
                <w:rFonts w:ascii="Calibri" w:hAnsi="Calibri"/>
                <w:b/>
                <w:color w:val="FFFFFF"/>
                <w:sz w:val="18"/>
              </w:rPr>
              <w:t>Retencja CDR</w:t>
            </w:r>
          </w:p>
        </w:tc>
        <w:tc>
          <w:tcPr>
            <w:tcW w:type="dxa" w:w="1984"/>
            <w:shd w:val="clear" w:color="auto" w:fill="0D1B2A"/>
          </w:tcPr>
          <w:p>
            <w:r>
              <w:rPr>
                <w:rFonts w:ascii="Calibri" w:hAnsi="Calibri"/>
                <w:b/>
                <w:color w:val="FFFFFF"/>
                <w:sz w:val="18"/>
              </w:rPr>
              <w:t>Retencja lokalizacji</w:t>
            </w:r>
          </w:p>
        </w:tc>
        <w:tc>
          <w:tcPr>
            <w:tcW w:type="dxa" w:w="3118"/>
            <w:shd w:val="clear" w:color="auto" w:fill="0D1B2A"/>
          </w:tcPr>
          <w:p>
            <w:r>
              <w:rPr>
                <w:rFonts w:ascii="Calibri" w:hAnsi="Calibri"/>
                <w:b/>
                <w:color w:val="FFFFFF"/>
                <w:sz w:val="18"/>
              </w:rPr>
              <w:t>Jurysdykcja</w:t>
            </w:r>
          </w:p>
        </w:tc>
      </w:tr>
      <w:tr>
        <w:tc>
          <w:tcPr>
            <w:tcW w:type="dxa" w:w="1984"/>
            <w:shd w:val="clear" w:color="auto" w:fill="F7F6F2"/>
          </w:tcPr>
          <w:p>
            <w:r>
              <w:rPr>
                <w:rFonts w:ascii="Calibri" w:hAnsi="Calibri"/>
                <w:color w:val="28251D"/>
                <w:sz w:val="16"/>
              </w:rPr>
              <w:t>AT&amp;T (USA)</w:t>
            </w:r>
          </w:p>
        </w:tc>
        <w:tc>
          <w:tcPr>
            <w:tcW w:type="dxa" w:w="1984"/>
            <w:shd w:val="clear" w:color="auto" w:fill="F7F6F2"/>
          </w:tcPr>
          <w:p>
            <w:r>
              <w:rPr>
                <w:rFonts w:ascii="Calibri" w:hAnsi="Calibri"/>
                <w:color w:val="28251D"/>
                <w:sz w:val="16"/>
              </w:rPr>
              <w:t>7 lat</w:t>
            </w:r>
          </w:p>
        </w:tc>
        <w:tc>
          <w:tcPr>
            <w:tcW w:type="dxa" w:w="1984"/>
            <w:shd w:val="clear" w:color="auto" w:fill="F7F6F2"/>
          </w:tcPr>
          <w:p>
            <w:r>
              <w:rPr>
                <w:rFonts w:ascii="Calibri" w:hAnsi="Calibri"/>
                <w:color w:val="28251D"/>
                <w:sz w:val="16"/>
              </w:rPr>
              <w:t>7 lat</w:t>
            </w:r>
          </w:p>
        </w:tc>
        <w:tc>
          <w:tcPr>
            <w:tcW w:type="dxa" w:w="3118"/>
            <w:shd w:val="clear" w:color="auto" w:fill="F7F6F2"/>
          </w:tcPr>
          <w:p>
            <w:r>
              <w:rPr>
                <w:rFonts w:ascii="Calibri" w:hAnsi="Calibri"/>
                <w:color w:val="28251D"/>
                <w:sz w:val="16"/>
              </w:rPr>
              <w:t>CLOUD Act, CALEA</w:t>
            </w:r>
          </w:p>
        </w:tc>
      </w:tr>
      <w:tr>
        <w:tc>
          <w:tcPr>
            <w:tcW w:type="dxa" w:w="1984"/>
            <w:shd w:val="clear" w:color="auto" w:fill="FFFFFF"/>
          </w:tcPr>
          <w:p>
            <w:r>
              <w:rPr>
                <w:rFonts w:ascii="Calibri" w:hAnsi="Calibri"/>
                <w:color w:val="28251D"/>
                <w:sz w:val="16"/>
              </w:rPr>
              <w:t>Verizon (USA)</w:t>
            </w:r>
          </w:p>
        </w:tc>
        <w:tc>
          <w:tcPr>
            <w:tcW w:type="dxa" w:w="1984"/>
            <w:shd w:val="clear" w:color="auto" w:fill="FFFFFF"/>
          </w:tcPr>
          <w:p>
            <w:r>
              <w:rPr>
                <w:rFonts w:ascii="Calibri" w:hAnsi="Calibri"/>
                <w:color w:val="28251D"/>
                <w:sz w:val="16"/>
              </w:rPr>
              <w:t>7 lat</w:t>
            </w:r>
          </w:p>
        </w:tc>
        <w:tc>
          <w:tcPr>
            <w:tcW w:type="dxa" w:w="1984"/>
            <w:shd w:val="clear" w:color="auto" w:fill="FFFFFF"/>
          </w:tcPr>
          <w:p>
            <w:r>
              <w:rPr>
                <w:rFonts w:ascii="Calibri" w:hAnsi="Calibri"/>
                <w:color w:val="28251D"/>
                <w:sz w:val="16"/>
              </w:rPr>
              <w:t>1 rok</w:t>
            </w:r>
          </w:p>
        </w:tc>
        <w:tc>
          <w:tcPr>
            <w:tcW w:type="dxa" w:w="3118"/>
            <w:shd w:val="clear" w:color="auto" w:fill="FFFFFF"/>
          </w:tcPr>
          <w:p>
            <w:r>
              <w:rPr>
                <w:rFonts w:ascii="Calibri" w:hAnsi="Calibri"/>
                <w:color w:val="28251D"/>
                <w:sz w:val="16"/>
              </w:rPr>
              <w:t>CLOUD Act, CALEA</w:t>
            </w:r>
          </w:p>
        </w:tc>
      </w:tr>
      <w:tr>
        <w:tc>
          <w:tcPr>
            <w:tcW w:type="dxa" w:w="1984"/>
            <w:shd w:val="clear" w:color="auto" w:fill="F7F6F2"/>
          </w:tcPr>
          <w:p>
            <w:r>
              <w:rPr>
                <w:rFonts w:ascii="Calibri" w:hAnsi="Calibri"/>
                <w:color w:val="28251D"/>
                <w:sz w:val="16"/>
              </w:rPr>
              <w:t>T-Mobile (USA)</w:t>
            </w:r>
          </w:p>
        </w:tc>
        <w:tc>
          <w:tcPr>
            <w:tcW w:type="dxa" w:w="1984"/>
            <w:shd w:val="clear" w:color="auto" w:fill="F7F6F2"/>
          </w:tcPr>
          <w:p>
            <w:r>
              <w:rPr>
                <w:rFonts w:ascii="Calibri" w:hAnsi="Calibri"/>
                <w:color w:val="28251D"/>
                <w:sz w:val="16"/>
              </w:rPr>
              <w:t>7 lat</w:t>
            </w:r>
          </w:p>
        </w:tc>
        <w:tc>
          <w:tcPr>
            <w:tcW w:type="dxa" w:w="1984"/>
            <w:shd w:val="clear" w:color="auto" w:fill="F7F6F2"/>
          </w:tcPr>
          <w:p>
            <w:r>
              <w:rPr>
                <w:rFonts w:ascii="Calibri" w:hAnsi="Calibri"/>
                <w:color w:val="28251D"/>
                <w:sz w:val="16"/>
              </w:rPr>
              <w:t>2 lata</w:t>
            </w:r>
          </w:p>
        </w:tc>
        <w:tc>
          <w:tcPr>
            <w:tcW w:type="dxa" w:w="3118"/>
            <w:shd w:val="clear" w:color="auto" w:fill="F7F6F2"/>
          </w:tcPr>
          <w:p>
            <w:r>
              <w:rPr>
                <w:rFonts w:ascii="Calibri" w:hAnsi="Calibri"/>
                <w:color w:val="28251D"/>
                <w:sz w:val="16"/>
              </w:rPr>
              <w:t>CLOUD Act, CALEA</w:t>
            </w:r>
          </w:p>
        </w:tc>
      </w:tr>
      <w:tr>
        <w:tc>
          <w:tcPr>
            <w:tcW w:type="dxa" w:w="1984"/>
            <w:shd w:val="clear" w:color="auto" w:fill="FFFFFF"/>
          </w:tcPr>
          <w:p>
            <w:r>
              <w:rPr>
                <w:rFonts w:ascii="Calibri" w:hAnsi="Calibri"/>
                <w:color w:val="28251D"/>
                <w:sz w:val="16"/>
              </w:rPr>
              <w:t>Orange (EU)</w:t>
            </w:r>
          </w:p>
        </w:tc>
        <w:tc>
          <w:tcPr>
            <w:tcW w:type="dxa" w:w="1984"/>
            <w:shd w:val="clear" w:color="auto" w:fill="FFFFFF"/>
          </w:tcPr>
          <w:p>
            <w:r>
              <w:rPr>
                <w:rFonts w:ascii="Calibri" w:hAnsi="Calibri"/>
                <w:color w:val="28251D"/>
                <w:sz w:val="16"/>
              </w:rPr>
              <w:t>12 miesięcy</w:t>
            </w:r>
          </w:p>
        </w:tc>
        <w:tc>
          <w:tcPr>
            <w:tcW w:type="dxa" w:w="1984"/>
            <w:shd w:val="clear" w:color="auto" w:fill="FFFFFF"/>
          </w:tcPr>
          <w:p>
            <w:r>
              <w:rPr>
                <w:rFonts w:ascii="Calibri" w:hAnsi="Calibri"/>
                <w:color w:val="28251D"/>
                <w:sz w:val="16"/>
              </w:rPr>
              <w:t>12 miesięcy</w:t>
            </w:r>
          </w:p>
        </w:tc>
        <w:tc>
          <w:tcPr>
            <w:tcW w:type="dxa" w:w="3118"/>
            <w:shd w:val="clear" w:color="auto" w:fill="FFFFFF"/>
          </w:tcPr>
          <w:p>
            <w:r>
              <w:rPr>
                <w:rFonts w:ascii="Calibri" w:hAnsi="Calibri"/>
                <w:color w:val="28251D"/>
                <w:sz w:val="16"/>
              </w:rPr>
              <w:t>GDPR, ePrivacy</w:t>
            </w:r>
          </w:p>
        </w:tc>
      </w:tr>
      <w:tr>
        <w:tc>
          <w:tcPr>
            <w:tcW w:type="dxa" w:w="1984"/>
            <w:shd w:val="clear" w:color="auto" w:fill="F7F6F2"/>
          </w:tcPr>
          <w:p>
            <w:r>
              <w:rPr>
                <w:rFonts w:ascii="Calibri" w:hAnsi="Calibri"/>
                <w:color w:val="28251D"/>
                <w:sz w:val="16"/>
              </w:rPr>
              <w:t>Vodafone (EU)</w:t>
            </w:r>
          </w:p>
        </w:tc>
        <w:tc>
          <w:tcPr>
            <w:tcW w:type="dxa" w:w="1984"/>
            <w:shd w:val="clear" w:color="auto" w:fill="F7F6F2"/>
          </w:tcPr>
          <w:p>
            <w:r>
              <w:rPr>
                <w:rFonts w:ascii="Calibri" w:hAnsi="Calibri"/>
                <w:color w:val="28251D"/>
                <w:sz w:val="16"/>
              </w:rPr>
              <w:t>6–12 miesięcy</w:t>
            </w:r>
          </w:p>
        </w:tc>
        <w:tc>
          <w:tcPr>
            <w:tcW w:type="dxa" w:w="1984"/>
            <w:shd w:val="clear" w:color="auto" w:fill="F7F6F2"/>
          </w:tcPr>
          <w:p>
            <w:r>
              <w:rPr>
                <w:rFonts w:ascii="Calibri" w:hAnsi="Calibri"/>
                <w:color w:val="28251D"/>
                <w:sz w:val="16"/>
              </w:rPr>
              <w:t>6–12 miesięcy</w:t>
            </w:r>
          </w:p>
        </w:tc>
        <w:tc>
          <w:tcPr>
            <w:tcW w:type="dxa" w:w="3118"/>
            <w:shd w:val="clear" w:color="auto" w:fill="F7F6F2"/>
          </w:tcPr>
          <w:p>
            <w:r>
              <w:rPr>
                <w:rFonts w:ascii="Calibri" w:hAnsi="Calibri"/>
                <w:color w:val="28251D"/>
                <w:sz w:val="16"/>
              </w:rPr>
              <w:t>GDPR, Data Retention (uchylona TSUE)</w:t>
            </w:r>
          </w:p>
        </w:tc>
      </w:tr>
      <w:tr>
        <w:tc>
          <w:tcPr>
            <w:tcW w:type="dxa" w:w="1984"/>
            <w:shd w:val="clear" w:color="auto" w:fill="FFFFFF"/>
          </w:tcPr>
          <w:p>
            <w:r>
              <w:rPr>
                <w:rFonts w:ascii="Calibri" w:hAnsi="Calibri"/>
                <w:color w:val="28251D"/>
                <w:sz w:val="16"/>
              </w:rPr>
              <w:t>Holandia</w:t>
            </w:r>
          </w:p>
        </w:tc>
        <w:tc>
          <w:tcPr>
            <w:tcW w:type="dxa" w:w="1984"/>
            <w:shd w:val="clear" w:color="auto" w:fill="FFFFFF"/>
          </w:tcPr>
          <w:p>
            <w:r>
              <w:rPr>
                <w:rFonts w:ascii="Calibri" w:hAnsi="Calibri"/>
                <w:color w:val="28251D"/>
                <w:sz w:val="16"/>
              </w:rPr>
              <w:t>6 miesięcy</w:t>
            </w:r>
          </w:p>
        </w:tc>
        <w:tc>
          <w:tcPr>
            <w:tcW w:type="dxa" w:w="1984"/>
            <w:shd w:val="clear" w:color="auto" w:fill="FFFFFF"/>
          </w:tcPr>
          <w:p>
            <w:r>
              <w:rPr>
                <w:rFonts w:ascii="Calibri" w:hAnsi="Calibri"/>
                <w:color w:val="28251D"/>
                <w:sz w:val="16"/>
              </w:rPr>
              <w:t>6 miesięcy</w:t>
            </w:r>
          </w:p>
        </w:tc>
        <w:tc>
          <w:tcPr>
            <w:tcW w:type="dxa" w:w="3118"/>
            <w:shd w:val="clear" w:color="auto" w:fill="FFFFFF"/>
          </w:tcPr>
          <w:p>
            <w:r>
              <w:rPr>
                <w:rFonts w:ascii="Calibri" w:hAnsi="Calibri"/>
                <w:color w:val="28251D"/>
                <w:sz w:val="16"/>
              </w:rPr>
              <w:t>Najkrótsza w EU po orzeczeniu TSUE</w:t>
            </w:r>
          </w:p>
        </w:tc>
      </w:tr>
      <w:tr>
        <w:tc>
          <w:tcPr>
            <w:tcW w:type="dxa" w:w="1984"/>
            <w:shd w:val="clear" w:color="auto" w:fill="F7F6F2"/>
          </w:tcPr>
          <w:p>
            <w:r>
              <w:rPr>
                <w:rFonts w:ascii="Calibri" w:hAnsi="Calibri"/>
                <w:color w:val="28251D"/>
                <w:sz w:val="16"/>
              </w:rPr>
              <w:t>Islandia</w:t>
            </w:r>
          </w:p>
        </w:tc>
        <w:tc>
          <w:tcPr>
            <w:tcW w:type="dxa" w:w="1984"/>
            <w:shd w:val="clear" w:color="auto" w:fill="F7F6F2"/>
          </w:tcPr>
          <w:p>
            <w:r>
              <w:rPr>
                <w:rFonts w:ascii="Calibri" w:hAnsi="Calibri"/>
                <w:color w:val="28251D"/>
                <w:sz w:val="16"/>
              </w:rPr>
              <w:t>6 miesięcy</w:t>
            </w:r>
          </w:p>
        </w:tc>
        <w:tc>
          <w:tcPr>
            <w:tcW w:type="dxa" w:w="1984"/>
            <w:shd w:val="clear" w:color="auto" w:fill="F7F6F2"/>
          </w:tcPr>
          <w:p>
            <w:r>
              <w:rPr>
                <w:rFonts w:ascii="Calibri" w:hAnsi="Calibri"/>
                <w:color w:val="28251D"/>
                <w:sz w:val="16"/>
              </w:rPr>
              <w:t>6 miesięcy</w:t>
            </w:r>
          </w:p>
        </w:tc>
        <w:tc>
          <w:tcPr>
            <w:tcW w:type="dxa" w:w="3118"/>
            <w:shd w:val="clear" w:color="auto" w:fill="F7F6F2"/>
          </w:tcPr>
          <w:p>
            <w:r>
              <w:rPr>
                <w:rFonts w:ascii="Calibri" w:hAnsi="Calibri"/>
                <w:color w:val="28251D"/>
                <w:sz w:val="16"/>
              </w:rPr>
              <w:t>Silna ochrona prywatności</w:t>
            </w:r>
          </w:p>
        </w:tc>
      </w:tr>
    </w:tbl>
    <w:p/>
    <w:p>
      <w:pPr>
        <w:spacing w:before="40" w:after="80"/>
      </w:pPr>
      <w:r>
        <w:rPr>
          <w:rFonts w:ascii="Calibri" w:hAnsi="Calibri"/>
          <w:color w:val="28251D"/>
          <w:sz w:val="20"/>
        </w:rPr>
        <w:t>Tower dump w sprawie 'High Country Bandits' zwrócił 150 000 numerów telefonów z 4 zrzutów. Obrona PHANTOM: rotacja IMSI+IMEI eliminuje naiwną korelację tower dump. ALE: analiza behawioralna (wzorce ruchu, lokalizacje, timing) może rekorелować tożsamości z 95% skutecznością (de Montjoye, MIT).</w:t>
      </w:r>
    </w:p>
    <w:p>
      <w:pPr>
        <w:pStyle w:val="Heading3"/>
        <w:spacing w:before="200" w:after="60"/>
      </w:pPr>
      <w:r>
        <w:rPr>
          <w:rFonts w:ascii="Calibri" w:hAnsi="Calibri"/>
          <w:b/>
          <w:color w:val="28251D"/>
          <w:sz w:val="22"/>
        </w:rPr>
        <w:t>4.1.6 Korelacja behawioralna (pattern-of-life)</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KRYTYCZNE: BRAK mitygacji technicznej — WYŁĄCZNIE dyscyplina operacyjna</w:t>
            </w:r>
          </w:p>
        </w:tc>
      </w:tr>
      <w:tr>
        <w:tc>
          <w:tcPr>
            <w:tcW w:type="dxa" w:w="9405"/>
          </w:tcPr>
          <w:p>
            <w:r>
              <w:rPr>
                <w:rFonts w:ascii="Calibri" w:hAnsi="Calibri"/>
                <w:color w:val="28251D"/>
                <w:sz w:val="18"/>
              </w:rPr>
              <w:t>Badania de Montjoye (MIT, 2013, Scientific Reports, 1.5 miliona osób, 15 miesięcy): 4 punkty spatio-temporalne (lokalizacja + czas) wystarczają do unikalnej identyfikacji 95% osób. Badania uzupełniające (Nature Communications 2019): 99.98% Amerykanów re-identyfikowalnych z 15 atrybutów demograficznych. Styczeń 2025 (Nature Communications 16, 347): skalowalna formuła bayesowska, 10x lepsza niż metody entropijne.</w:t>
              <w:br/>
              <w:br/>
              <w:t>Program NSA CO-TRAVELER porównuje lokalizacje celu ze WSZYSTKIMI innymi telefonami w oknach jednogodzinnych, analizując ~5 miliardów rekordów dziennie. FASCIA specjalnie flaguje zachowania security-conscious: częste wyłączanie telefonu, zmiana kart SIM, nietypowe wzorce SMS — same środki ochronne stają się sygnaturami zainteresowania.</w:t>
              <w:br/>
              <w:br/>
              <w:t>Obrona PHANTOM: WYŁĄCZNIE dyscyplina operacyjna. Nowa tożsamość = nowe wzorce: inna lokalizacja bazowa, inne godziny, inne kontakty, inne trasy, inne zachowania. ZERO pokrycia z poprzednią tożsamością. To jest najtrudniejsza część operacji PHANTOM.</w:t>
            </w:r>
          </w:p>
        </w:tc>
      </w:tr>
    </w:tbl>
    <w:p/>
    <w:p>
      <w:pPr>
        <w:pStyle w:val="Heading2"/>
        <w:spacing w:before="280" w:after="80"/>
      </w:pPr>
      <w:r>
        <w:rPr>
          <w:rFonts w:ascii="Calibri" w:hAnsi="Calibri"/>
          <w:b/>
          <w:color w:val="01696F"/>
          <w:sz w:val="26"/>
        </w:rPr>
        <w:t>4.2 Warstwa sieciowa i transportowa</w:t>
      </w:r>
    </w:p>
    <w:p>
      <w:pPr>
        <w:pStyle w:val="Heading3"/>
        <w:spacing w:before="200" w:after="60"/>
      </w:pPr>
      <w:r>
        <w:rPr>
          <w:rFonts w:ascii="Calibri" w:hAnsi="Calibri"/>
          <w:b/>
          <w:color w:val="28251D"/>
          <w:sz w:val="22"/>
        </w:rPr>
        <w:t>4.2.1 DPI i identyfikacja tunelu IPsec</w:t>
      </w:r>
    </w:p>
    <w:p>
      <w:pPr>
        <w:spacing w:before="40" w:after="80"/>
      </w:pPr>
      <w:r>
        <w:rPr>
          <w:rFonts w:ascii="Calibri" w:hAnsi="Calibri"/>
          <w:color w:val="28251D"/>
          <w:sz w:val="20"/>
        </w:rPr>
        <w:t>Rosja TSPU: budżet 60 mld rubli 2025–2027, wdrożony na 100% operatorów mobilnych, &gt;1 mln endpointów w 650+ ASes. Blokuje OpenVPN/WireGuard ze 100% skutecznością, VMess ~80%, Shadowsocks ~95%. JEDYNY protokół odporny: VLESS + REALITY (&lt;5% detekcji, 99.5% success rate). Chiński GFW: wyciek &gt;500 GB kodu źródłowego (IX 2025) od Geedge Networks ujawnił: JA3/JA3S fingerprinting TLS, reputacja userów, identyfikacja VPN w ~3 dni od pierwszego użycia, wstrzykiwanie malware w strumienie, eksport do Myanmaru (26 data centerów), Pakistanu, Etiopii, Kazachstanu.</w:t>
      </w:r>
    </w:p>
    <w:p>
      <w:pPr>
        <w:spacing w:before="40" w:after="80"/>
      </w:pPr>
      <w:r>
        <w:rPr>
          <w:rFonts w:ascii="Calibri" w:hAnsi="Calibri"/>
          <w:color w:val="28251D"/>
          <w:sz w:val="20"/>
        </w:rPr>
        <w:t>Atak: IPsec IKEv2 ma rozpoznawalny fingerprint: IKE_SA_INIT na UDP 500, NAT-T na UDP 4500, uniformne rozmiary pakietów ESP. W Rosji, Chinach, Iranie — aktywnie blokowany.</w:t>
      </w:r>
    </w:p>
    <w:p>
      <w:pPr>
        <w:spacing w:before="40" w:after="80"/>
      </w:pPr>
      <w:r>
        <w:rPr>
          <w:rFonts w:ascii="Calibri" w:hAnsi="Calibri"/>
          <w:color w:val="28251D"/>
          <w:sz w:val="20"/>
        </w:rPr>
        <w:t>Obrona PHANTOM: (1) Rotacja jurysdykcyjna zmienia IP serwera, ale protokół IPsec pozostaje rozpoznawalny. (2) W środowiskach wrogich: tunelowanie IPsec wewnątrz VLESS+REALITY (jedyny protokół przetrwający zaawansowane DPI). (3) AmneziaWG 2.0 (III 2026): maskowanie ruchu VPN jako DNS, QUIC lub SIP. (4) Domain fronting NIE jest opcją (Google/Amazon wyłączyły 2018). (5) CenPush (PoPETS 2025): push notifications jako kanał kontrolny odporny na cenzurę.</w:t>
        <w:br/>
        <w:br/>
        <w:t>Ryzyko rezydualne: WYSOKIE w środowiskach wrogich (Rosja, Chiny, Iran). NISKIE w krajach zachodnich.</w:t>
      </w:r>
    </w:p>
    <w:p>
      <w:pPr>
        <w:pStyle w:val="Heading3"/>
        <w:spacing w:before="200" w:after="60"/>
      </w:pPr>
      <w:r>
        <w:rPr>
          <w:rFonts w:ascii="Calibri" w:hAnsi="Calibri"/>
          <w:b/>
          <w:color w:val="28251D"/>
          <w:sz w:val="22"/>
        </w:rPr>
        <w:t>4.2.2 Analiza ruchu i korelacja czasowa</w:t>
      </w:r>
    </w:p>
    <w:p>
      <w:pPr>
        <w:spacing w:before="40" w:after="80"/>
      </w:pPr>
      <w:r>
        <w:rPr>
          <w:rFonts w:ascii="Calibri" w:hAnsi="Calibri"/>
          <w:color w:val="28251D"/>
          <w:sz w:val="20"/>
        </w:rPr>
        <w:t>Atak: DeepCorr (96% korelacja z 900 pakietów), analiza timingu, fingerprinting stron przez VPN. Globalny przeciwnik obserwujący oba końce tunelu może korelować nadawcę z odbiorcą przez timing analysis.</w:t>
      </w:r>
    </w:p>
    <w:p>
      <w:pPr>
        <w:spacing w:before="40" w:after="80"/>
      </w:pPr>
      <w:r>
        <w:rPr>
          <w:rFonts w:ascii="Calibri" w:hAnsi="Calibri"/>
          <w:color w:val="28251D"/>
          <w:sz w:val="20"/>
        </w:rPr>
        <w:t>Obrona PHANTOM: (1) Rotacja stosu co 6–24h zmienia adresy IP/certyfikaty/ASN po obu stronach. (2) Padding ruchu (stały bitrate niezależnie od aktywności). (3) Jitter injection (losowe opóźnienia). (4) Różne dostawcy = różne TCP stack fingerprints, MTU, TTL defaults. (5) Korelacja między inkarnacjami: KRYPTOGRAFICZNIE NIEMOŻLIWA (różne klucze, certyfikaty, IP, ASN, dostawca).</w:t>
      </w:r>
    </w:p>
    <w:p>
      <w:pPr>
        <w:pStyle w:val="Heading3"/>
        <w:spacing w:before="200" w:after="60"/>
      </w:pPr>
      <w:r>
        <w:rPr>
          <w:rFonts w:ascii="Calibri" w:hAnsi="Calibri"/>
          <w:b/>
          <w:color w:val="28251D"/>
          <w:sz w:val="22"/>
        </w:rPr>
        <w:t>4.2.3 Atak baseband — zero-click RCE</w:t>
      </w:r>
    </w:p>
    <w:p>
      <w:pPr>
        <w:spacing w:before="40" w:after="80"/>
      </w:pPr>
      <w:r>
        <w:rPr>
          <w:rFonts w:ascii="Calibri" w:hAnsi="Calibri"/>
          <w:color w:val="28251D"/>
          <w:sz w:val="20"/>
        </w:rPr>
        <w:t>Samsung Shannon/Exynos: Google Project Zero zgłosił 18 CVE (III 2023), w tym 4 krytyczne zero-click RCE (wymaga jedynie numeru telefonu). Nowe 2025: CVE-2025-26782 (denial-of-service poniżej szyfrowania, jeden pakiet radiowy), CVE-2025-48633 (Exynos 980–2500, scattered exploitation). 5Ghoul: 22 CVE (18 HIGH severity), exploitable pre-auth z rogue BTS. Intellexa Triton: IMSI catcher downgrade 5G-&gt;2G, exploit baseband, instalacja Predator w ~3 min, zasięg setki metrów.</w:t>
      </w:r>
    </w:p>
    <w:p>
      <w:pPr>
        <w:spacing w:before="40" w:after="80"/>
      </w:pPr>
      <w:r>
        <w:rPr>
          <w:rFonts w:ascii="Calibri" w:hAnsi="Calibri"/>
          <w:color w:val="28251D"/>
          <w:sz w:val="20"/>
        </w:rPr>
        <w:t>Obrona PHANTOM: (1) Pixel 9 hardening baseband (BoundSan, IntSan, CFI). (2) OBOWIĄZKOWE wyłączenie 2G (eliminuje downgrade). (3) Tryb samolotowy w kontekstach wrażliwych. (4) Fundamentalne ograniczenie: baseband to oddzielny procesor z własnym RTOS i bezpośrednim dostępem radiowym — NAJPOWAŻNIEJSZA słabość całego stosu. Kompromitacja baseband omija CAŁY stos aplikacyjny włącznie z VPN.</w:t>
      </w:r>
    </w:p>
    <w:p>
      <w:pPr>
        <w:pStyle w:val="Heading2"/>
        <w:spacing w:before="280" w:after="80"/>
      </w:pPr>
      <w:r>
        <w:rPr>
          <w:rFonts w:ascii="Calibri" w:hAnsi="Calibri"/>
          <w:b/>
          <w:color w:val="01696F"/>
          <w:sz w:val="26"/>
        </w:rPr>
        <w:t>4.3 Warstwa infrastruktury chmurowej</w:t>
      </w:r>
    </w:p>
    <w:p>
      <w:pPr>
        <w:pStyle w:val="Heading3"/>
        <w:spacing w:before="200" w:after="60"/>
      </w:pPr>
      <w:r>
        <w:rPr>
          <w:rFonts w:ascii="Calibri" w:hAnsi="Calibri"/>
          <w:b/>
          <w:color w:val="28251D"/>
          <w:sz w:val="22"/>
        </w:rPr>
        <w:t>4.3.1 Kompromitacja dostawcy VPS</w:t>
      </w:r>
    </w:p>
    <w:p>
      <w:pPr>
        <w:spacing w:before="40" w:after="80"/>
      </w:pPr>
      <w:r>
        <w:rPr>
          <w:rFonts w:ascii="Calibri" w:hAnsi="Calibri"/>
          <w:color w:val="28251D"/>
          <w:sz w:val="20"/>
        </w:rPr>
        <w:t>Atak: (1) Rekwizycja prawna serwerów (nakaz sądowy na dostawcę). (2) Insider dostawcy (pracownik z fizycznym dostępem). (3) Współpraca dostawcy z organami (dobrowolna lub wymuszona). (4) Snapshot pamięci VM: WSZYSCY główni dostawcy IaaS mogą transparentnie snapshotować pamięć VM na żądanie organów.</w:t>
      </w:r>
    </w:p>
    <w:p>
      <w:pPr>
        <w:spacing w:before="40" w:after="80"/>
      </w:pPr>
      <w:r>
        <w:rPr>
          <w:rFonts w:ascii="Calibri" w:hAnsi="Calibri"/>
          <w:color w:val="28251D"/>
          <w:sz w:val="20"/>
        </w:rPr>
        <w:t>Obrona PHANTOM: (1) RAM-only (Alpine Diskless) — brak danych na dysku, rekwizycja daje pusty serwer. (2) Rotacja jurysdykcyjna co 6–24h — do czasu gdy nakaz sądowy dotrze, stos już nie istnieje. (3) Confidential Computing (AMD SEV-SNP) — nawet z fizycznym dostępem, pamięć VM jest zaszyfrowana. (4) MLAT latencja: mediana 150 dni, często 10+ miesięcy — do czasu przetworzenia wniosku prawnego, infrastruktura zmieniła jurysdykcję wielokrotnie. (5) Pula 50 jurysdykcji (nie 8!) — drastycznie utrudnia koordynację międzynarodową.</w:t>
        <w:br/>
        <w:br/>
        <w:t>KLUCZOWE: CLOUD Act (2018) pozwala US law enforcement zmusić firmy US do wydania danych NIEZALEŻNIE od lokalizacji serwera. Dlatego PHANTOM NIE używa dostawców US-based (AWS, Azure, GCP, DigitalOcean) w jurysdykcjach krytycznych.</w:t>
      </w:r>
    </w:p>
    <w:p>
      <w:pPr>
        <w:pStyle w:val="Heading3"/>
        <w:spacing w:before="200" w:after="60"/>
      </w:pPr>
      <w:r>
        <w:rPr>
          <w:rFonts w:ascii="Calibri" w:hAnsi="Calibri"/>
          <w:b/>
          <w:color w:val="28251D"/>
          <w:sz w:val="22"/>
        </w:rPr>
        <w:t>4.3.2 Cold boot attack na serwery</w:t>
      </w:r>
    </w:p>
    <w:p>
      <w:pPr>
        <w:spacing w:before="40" w:after="80"/>
      </w:pPr>
      <w:r>
        <w:rPr>
          <w:rFonts w:ascii="Calibri" w:hAnsi="Calibri"/>
          <w:color w:val="28251D"/>
          <w:sz w:val="20"/>
        </w:rPr>
        <w:t>DDR4 zachowuje dane przez ~1–10 sekund w temperaturze pokojowej, ale schłodzone do -25°C: 800+ ms retencji. Zautomatyzowane zestawy cold boot attack dostępne za ~$2 000. Penetest 2024 wykazał udaną ekstrakcję kluczy szyfrowania z serwerów firmy medycznej w &lt;2 minuty.</w:t>
      </w:r>
    </w:p>
    <w:p>
      <w:pPr>
        <w:spacing w:before="40" w:after="80"/>
      </w:pPr>
      <w:r>
        <w:rPr>
          <w:rFonts w:ascii="Calibri" w:hAnsi="Calibri"/>
          <w:color w:val="28251D"/>
          <w:sz w:val="20"/>
        </w:rPr>
        <w:t>Obrona PHANTOM: (1) AMD SEV-SNP / Intel TDX — pamięć VM zaszyfrowana na poziomie hardware. (2) Czas od shutdown VM do wyczyszczenia RAM: &lt;10 sekund. (3) Dostawca VPS musi fizycznie dotrzeć do serwera, wyłączyć go, schłodzić RAM i podłączyć sprzęt ekstrakcyjny — niemożliwe w oknie czasowym. (4) DRAM scrambling w DDR5 dodatkowo utrudnia ekstrakcję.</w:t>
      </w:r>
    </w:p>
    <w:p>
      <w:pPr>
        <w:pStyle w:val="Heading3"/>
        <w:spacing w:before="200" w:after="60"/>
      </w:pPr>
      <w:r>
        <w:rPr>
          <w:rFonts w:ascii="Calibri" w:hAnsi="Calibri"/>
          <w:b/>
          <w:color w:val="28251D"/>
          <w:sz w:val="22"/>
        </w:rPr>
        <w:t>4.3.3 VM escape i hypervisor attacks</w:t>
      </w:r>
    </w:p>
    <w:p>
      <w:pPr>
        <w:spacing w:before="40" w:after="80"/>
      </w:pPr>
      <w:r>
        <w:rPr>
          <w:rFonts w:ascii="Calibri" w:hAnsi="Calibri"/>
          <w:color w:val="28251D"/>
          <w:sz w:val="20"/>
        </w:rPr>
        <w:t>VMware ESXi VM escape chain (CVE-2025-22224/22225/22226, III 2025): potwierdzone exploitation in-the-wild, zgłoszone przez Microsoft Threat Intelligence. Pwn2Own 2025 Berlin: 4 dodatkowe CVE VMware ($180K nagrody za ESXi exploit). KVMi: monitoring pamięci na poziomie hypervisora z minimalnym overhead.</w:t>
      </w:r>
    </w:p>
    <w:p>
      <w:pPr>
        <w:spacing w:before="40" w:after="80"/>
      </w:pPr>
      <w:r>
        <w:rPr>
          <w:rFonts w:ascii="Calibri" w:hAnsi="Calibri"/>
          <w:color w:val="28251D"/>
          <w:sz w:val="20"/>
        </w:rPr>
        <w:t>Obrona PHANTOM: (1) Firecracker microVM zamiast pełnych VM — minimalna powierzchnia ataku (brak urządzeń emulowanych poza sieciówką i dyskiem blokowym). (2) AMD SEV-SNP — nawet z kompromitacją hypervisora, pamięć VM zaszyfrowana. (3) Rotacja co 6–24h ogranicza okno eksploitacji. (4) Auto-destroy on tamper — monitoring integralności wykrywa modyfikacje OS.</w:t>
      </w:r>
    </w:p>
    <w:p>
      <w:pPr>
        <w:pStyle w:val="Heading3"/>
        <w:spacing w:before="200" w:after="60"/>
      </w:pPr>
      <w:r>
        <w:rPr>
          <w:rFonts w:ascii="Calibri" w:hAnsi="Calibri"/>
          <w:b/>
          <w:color w:val="28251D"/>
          <w:sz w:val="22"/>
        </w:rPr>
        <w:t>4.3.4 Certificate Transparency jako wektor korelacji</w:t>
      </w:r>
    </w:p>
    <w:p>
      <w:pPr>
        <w:spacing w:before="40" w:after="80"/>
      </w:pPr>
      <w:r>
        <w:rPr>
          <w:rFonts w:ascii="Calibri" w:hAnsi="Calibri"/>
          <w:color w:val="28251D"/>
          <w:sz w:val="20"/>
        </w:rPr>
        <w:t>Wszystkie publicznie zaufane certyfikaty TLS są logowane do CT logs (obowiązkowe od IV 2018). Ponad 2.56 mld certyfikatów przeszukiwalnych przez crt.sh. CT logs ujawniają: strukturę subdomen, timestampy odnawiania certyfikatów (korelacja z rotacją), wzorce wydawcy CA.</w:t>
      </w:r>
    </w:p>
    <w:p>
      <w:pPr>
        <w:spacing w:before="40" w:after="80"/>
      </w:pPr>
      <w:r>
        <w:rPr>
          <w:rFonts w:ascii="Calibri" w:hAnsi="Calibri"/>
          <w:color w:val="28251D"/>
          <w:sz w:val="20"/>
        </w:rPr>
        <w:t>Obrona PHANTOM: (1) Self-signed certyfikaty dla komunikacji wewnętrznej (nie logowane do CT). (2) Dostęp po IP, nie po nazwie domeny (brak DNS = brak CT). (3) Wildcard certyfikaty gdy DNS wymagany. (4) Efemeryczne certyfikaty generowane at-boot z Sealed Master sub-CA — nie publicznie zaufane = nie logowane do CT.</w:t>
      </w:r>
    </w:p>
    <w:p>
      <w:pPr>
        <w:pStyle w:val="Heading2"/>
        <w:spacing w:before="280" w:after="80"/>
      </w:pPr>
      <w:r>
        <w:rPr>
          <w:rFonts w:ascii="Calibri" w:hAnsi="Calibri"/>
          <w:b/>
          <w:color w:val="01696F"/>
          <w:sz w:val="26"/>
        </w:rPr>
        <w:t>4.4 Warstwa terminala i urządzeń</w:t>
      </w:r>
    </w:p>
    <w:p>
      <w:pPr>
        <w:pStyle w:val="Heading3"/>
        <w:spacing w:before="200" w:after="60"/>
      </w:pPr>
      <w:r>
        <w:rPr>
          <w:rFonts w:ascii="Calibri" w:hAnsi="Calibri"/>
          <w:b/>
          <w:color w:val="28251D"/>
          <w:sz w:val="22"/>
        </w:rPr>
        <w:t>4.4.1 Przejęcie fizyczne terminala</w:t>
      </w:r>
    </w:p>
    <w:p>
      <w:pPr>
        <w:spacing w:before="40" w:after="80"/>
      </w:pPr>
      <w:r>
        <w:rPr>
          <w:rFonts w:ascii="Calibri" w:hAnsi="Calibri"/>
          <w:color w:val="28251D"/>
          <w:sz w:val="20"/>
        </w:rPr>
        <w:t>Stan wiedzy 2025: wycieki Cellebrite (II 2025, infiltracja Teams briefing): Pixel 8/9 z GrapheneOS chronione BFU+AFU. Od końca 2024 nawet z ODBLOKOWANEGO GrapheneOS: pełna ekstrakcja niemożliwa — dostęp ograniczony do tego co widać na ekranie. GrayKey (Magnet, $1.35B przejęcie, kontrakty ICE $3M IX 2025): brak udokumentowanych zdolności vs GrapheneOS. MSAB XRY BruteStorm Surge: GPU brute-force Samsung, brak vs GrapheneOS.</w:t>
      </w:r>
    </w:p>
    <w:p>
      <w:pPr>
        <w:spacing w:before="40" w:after="80"/>
      </w:pPr>
      <w:r>
        <w:rPr>
          <w:rFonts w:ascii="Calibri" w:hAnsi="Calibri"/>
          <w:color w:val="28251D"/>
          <w:sz w:val="20"/>
        </w:rPr>
        <w:t>Obrona PHANTOM: (1) GrapheneOS: auto-reboot 10 min (PHANTOM-6) lub 18h (PHANTOM-24), USB-C disabled when locked, duress PIN, scrambled PIN layout, zerowanie pamięci. (2) Thin client: terminal nie przechowuje danych operacyjnych — nawet pełna ekstrakcja = zero komunikacji, zero plików. (3) Titan M2 Secure Element: exponential brute-force throttling, hardware-bound keys uniemożliwiające offline brute-force.</w:t>
        <w:br/>
        <w:br/>
        <w:t>Ryzyko rezydualne: BARDZO NISKIE. Jedyne ryzyko: przejęcie terminala w stanie AFU PRZED auto-reboot = część danych sesji dostępna (klient zdalny, konfiguracja VPN). Ale ZERO danych operacyjnych.</w:t>
      </w:r>
    </w:p>
    <w:p>
      <w:pPr>
        <w:pStyle w:val="Heading3"/>
        <w:spacing w:before="200" w:after="60"/>
      </w:pPr>
      <w:r>
        <w:rPr>
          <w:rFonts w:ascii="Calibri" w:hAnsi="Calibri"/>
          <w:b/>
          <w:color w:val="28251D"/>
          <w:sz w:val="22"/>
        </w:rPr>
        <w:t>4.4.2 Evil maid — podmiana terminala</w:t>
      </w:r>
    </w:p>
    <w:p>
      <w:pPr>
        <w:spacing w:before="40" w:after="80"/>
      </w:pPr>
      <w:r>
        <w:rPr>
          <w:rFonts w:ascii="Calibri" w:hAnsi="Calibri"/>
          <w:color w:val="28251D"/>
          <w:sz w:val="20"/>
        </w:rPr>
        <w:t>Atak: Fizyczna podmiana terminala lub routera na identyczny z backdoorem. Przeciwnik przygotowuje Pixela z tym samym wyglądem ale zmodyfikowanym firmware.</w:t>
      </w:r>
    </w:p>
    <w:p>
      <w:pPr>
        <w:spacing w:before="40" w:after="80"/>
      </w:pPr>
      <w:r>
        <w:rPr>
          <w:rFonts w:ascii="Calibri" w:hAnsi="Calibri"/>
          <w:color w:val="28251D"/>
          <w:sz w:val="20"/>
        </w:rPr>
        <w:t>Obrona PHANTOM: (1) Verified Boot (GrapheneOS): blokada bootloadera, weryfikacja integralności OS przy każdym uruchomieniu. (2) Device posture validation na G2: sprawdzenie wersji OS, hash firmware, stan MDM. (3) Re-autentykacja FIDO2 po każdym restarcie. (4) Auditable device attestation: Titan M2 generuje kryptograficzny dowód integralności. (5) Fizyczne zabezpieczenie: operator PHANTOM powinien mieć terminal PRZY SOBIE 24/7.</w:t>
      </w:r>
    </w:p>
    <w:p>
      <w:pPr>
        <w:pStyle w:val="Heading3"/>
        <w:spacing w:before="200" w:after="60"/>
      </w:pPr>
      <w:r>
        <w:rPr>
          <w:rFonts w:ascii="Calibri" w:hAnsi="Calibri"/>
          <w:b/>
          <w:color w:val="28251D"/>
          <w:sz w:val="22"/>
        </w:rPr>
        <w:t>4.4.3 RF fingerprinting urządzenia</w:t>
      </w:r>
    </w:p>
    <w:p>
      <w:pPr>
        <w:spacing w:before="40" w:after="80"/>
      </w:pPr>
      <w:r>
        <w:rPr>
          <w:rFonts w:ascii="Calibri" w:hAnsi="Calibri"/>
          <w:color w:val="28251D"/>
          <w:sz w:val="20"/>
        </w:rPr>
        <w:t>System PARADIS: &gt;99% dokładność identyfikacji urządzeń przez sprzętowe niedoskonałości sygnału radiowego. ResNet/Transformer/LSTM na danych 5G SDR: 98–99% dokładność. IEEE test na 10 000 radii (400 GB danych IQ): skalowalność do bardzo dużych populacji. Ograniczenia: degradacja w niskim SNR, czynniki środowiskowe, starzenie urządzenia.</w:t>
      </w:r>
    </w:p>
    <w:p>
      <w:pPr>
        <w:spacing w:before="40" w:after="80"/>
      </w:pPr>
      <w:r>
        <w:rPr>
          <w:rFonts w:ascii="Calibri" w:hAnsi="Calibri"/>
          <w:color w:val="28251D"/>
          <w:sz w:val="20"/>
        </w:rPr>
        <w:t>Obrona PHANTOM: (1) Okresowa wymiana fizycznego hardware (co 3–6 miesięcy w operacjach najwyższego ryzyka). (2) Rotacja między wieloma urządzeniami (posiadanie 2–3 Pixeli). (3) RF fingerprinting wymaga fizycznej bliskości (&lt;100m typowo) — nie jest zagrożeniem zdalnym.</w:t>
        <w:br/>
        <w:br/>
        <w:t>Ryzyko rezydualne: ŚREDNIE (celowany). RF fingerprint jest niezmienny softwarowo — jedyna obrona to zmiana fizycznego urządzenia.</w:t>
      </w:r>
    </w:p>
    <w:p>
      <w:pPr>
        <w:pStyle w:val="Heading2"/>
        <w:spacing w:before="280" w:after="80"/>
      </w:pPr>
      <w:r>
        <w:rPr>
          <w:rFonts w:ascii="Calibri" w:hAnsi="Calibri"/>
          <w:b/>
          <w:color w:val="01696F"/>
          <w:sz w:val="26"/>
        </w:rPr>
        <w:t>4.5 Warstwa ludzka i operacyjna</w:t>
      </w:r>
    </w:p>
    <w:p>
      <w:pPr>
        <w:pStyle w:val="Heading3"/>
        <w:spacing w:before="200" w:after="60"/>
      </w:pPr>
      <w:r>
        <w:rPr>
          <w:rFonts w:ascii="Calibri" w:hAnsi="Calibri"/>
          <w:b/>
          <w:color w:val="28251D"/>
          <w:sz w:val="22"/>
        </w:rPr>
        <w:t>4.5.1 Kompromitacja personelu</w:t>
      </w:r>
    </w:p>
    <w:p>
      <w:pPr>
        <w:spacing w:before="40" w:after="80"/>
      </w:pPr>
      <w:r>
        <w:rPr>
          <w:rFonts w:ascii="Calibri" w:hAnsi="Calibri"/>
          <w:color w:val="28251D"/>
          <w:sz w:val="20"/>
        </w:rPr>
        <w:t>Atak: (1) Infiltracja organizacji operującej. (2) Przekupienie/szantaż operatora lub admina. (3) Social engineering/phishing. (4) Insider threat — operator zdradzający system.</w:t>
      </w:r>
    </w:p>
    <w:p>
      <w:pPr>
        <w:spacing w:before="40" w:after="80"/>
      </w:pPr>
      <w:r>
        <w:rPr>
          <w:rFonts w:ascii="Calibri" w:hAnsi="Calibri"/>
          <w:color w:val="28251D"/>
          <w:sz w:val="20"/>
        </w:rPr>
        <w:t>Obrona PHANTOM: (1) Kryptograficzna izolacja operatorów (rozdział 11) — kompromitacja jednego operatora NIE daje dostępu do żadnego innego. (2) Dual authorization dla operacji krytycznych (4-eyes principle). (3) Per-operator VPS — każdy operator ma własną izolowaną infrastrukturę. (4) Brak centralnej bazy użytkowników — Orchestrator nie przechowuje powiązania operator &lt;-&gt; tożsamość realna. (5) Need-to-know: operatorzy nie znają tożsamości innych operatorów. (6) FIDO2 hardware eliminuje phishing (uwierzytelnienie kryptograficzne, nie hasła).</w:t>
      </w:r>
    </w:p>
    <w:p>
      <w:pPr>
        <w:pStyle w:val="Heading3"/>
        <w:spacing w:before="200" w:after="60"/>
      </w:pPr>
      <w:r>
        <w:rPr>
          <w:rFonts w:ascii="Calibri" w:hAnsi="Calibri"/>
          <w:b/>
          <w:color w:val="28251D"/>
          <w:sz w:val="22"/>
        </w:rPr>
        <w:t>4.5.2 Błąd operatora</w:t>
      </w:r>
    </w:p>
    <w:p>
      <w:pPr>
        <w:spacing w:before="40" w:after="80"/>
      </w:pPr>
      <w:r>
        <w:rPr>
          <w:rFonts w:ascii="Calibri" w:hAnsi="Calibri"/>
          <w:color w:val="28251D"/>
          <w:sz w:val="20"/>
        </w:rPr>
        <w:t>Atak: (1) Eksport danych poza system (USB, screenshot, zdjęcie ekranu). (2) Używanie tego samego wzorca zachowania po rotacji tożsamości. (3) Re-użycie tej samej lokalizacji/routera/SIM. (4) Komunikacja przez niezabezpieczony kanał o operacji PHANTOM.</w:t>
      </w:r>
    </w:p>
    <w:p>
      <w:pPr>
        <w:spacing w:before="40" w:after="80"/>
      </w:pPr>
      <w:r>
        <w:rPr>
          <w:rFonts w:ascii="Calibri" w:hAnsi="Calibri"/>
          <w:color w:val="28251D"/>
          <w:sz w:val="20"/>
        </w:rPr>
        <w:t>Obrona PHANTOM: (1) App-only publishing — brak pełnego desktopu, ograniczenie eksportu. (2) CDR na każdym eksporcie. (3) Clipboard WYŁĄCZONY domyślnie. (4) Szkolenie operacyjne (24h kurs PHANTOM). (5) Regularne ćwiczenia (co 3 miesiące). (6) Procedury OPSEC w formie checklisty per operacja. ALE: błąd ludzki jest fundamentalnie nie do wyeliminowania technicznie.</w:t>
      </w:r>
    </w:p>
    <w:p>
      <w:pPr>
        <w:pStyle w:val="Heading3"/>
        <w:spacing w:before="200" w:after="60"/>
      </w:pPr>
      <w:r>
        <w:rPr>
          <w:rFonts w:ascii="Calibri" w:hAnsi="Calibri"/>
          <w:b/>
          <w:color w:val="28251D"/>
          <w:sz w:val="22"/>
        </w:rPr>
        <w:t>4.5.3 Atak na łańcuch dostaw SIM/eSIM</w:t>
      </w:r>
    </w:p>
    <w:p>
      <w:pPr>
        <w:spacing w:before="40" w:after="80"/>
      </w:pPr>
      <w:r>
        <w:rPr>
          <w:rFonts w:ascii="Calibri" w:hAnsi="Calibri"/>
          <w:color w:val="28251D"/>
          <w:sz w:val="20"/>
        </w:rPr>
        <w:t>Atak: NSA/GCHQ kompromitacja Gemalto (obecnie Thales): 2 mld kart rocznie. SIMjacker (S@T Browser, 30+ krajów). WIBattack. USENIX Security 2025: resellerzy eSIM mający dostęp do IMSI/MSISDN przez API, lokalizacja ~800m, dane przez chińskie serwery. Security Explorations 2025: kompromitacja chipów eUICC Kigen (Infineon SLC37, EAL4+, 2+ mld chipów), ekstrakcja prywatnych kluczy ECC, klonowanie profili eSIM, przechwytywanie 2FA/OTP. CVSS 9.1 (Critical) z wektorem sieciowym.</w:t>
      </w:r>
    </w:p>
    <w:p>
      <w:pPr>
        <w:spacing w:before="40" w:after="80"/>
      </w:pPr>
      <w:r>
        <w:rPr>
          <w:rFonts w:ascii="Calibri" w:hAnsi="Calibri"/>
          <w:color w:val="28251D"/>
          <w:sz w:val="20"/>
        </w:rPr>
        <w:t>Obrona PHANTOM: (1) Pula TYSIĘCY fizycznych kart SIM prepaid (nie dziesiątki) — kupowanych za gotówkę w krajach bez rejestracji. (2) Weryfikacja SIMtester przed wdrożeniem. (3) sysmoISIM-SJA2 programowalne karty (własne IMSI/Ki/OPc, EAL4+, 3GPP Release 16). (4) Dywersyfikacja dostawców eSIM (Silent Link, PikaSim, nadanada). (5) Rotacja kart fizycznych (nie rotacja profili na jednym EID).</w:t>
      </w:r>
    </w:p>
    <w:p>
      <w:pPr>
        <w:pStyle w:val="Heading1"/>
        <w:spacing w:before="360" w:after="120"/>
      </w:pPr>
      <w:r>
        <w:rPr>
          <w:rFonts w:ascii="Calibri" w:hAnsi="Calibri"/>
          <w:b/>
          <w:color w:val="0D1B2A"/>
          <w:sz w:val="32"/>
        </w:rPr>
        <w:t>5. Architektura efemerycznego stosu</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D1B2A"/>
          </w:tcPr>
          <w:p>
            <w:r>
              <w:rPr>
                <w:rFonts w:ascii="Calibri" w:hAnsi="Calibri"/>
                <w:b/>
                <w:color w:val="FFFFFF"/>
                <w:sz w:val="18"/>
              </w:rPr>
              <w:t>Status</w:t>
            </w:r>
          </w:p>
        </w:tc>
        <w:tc>
          <w:tcPr>
            <w:tcW w:type="dxa" w:w="3969"/>
            <w:shd w:val="clear" w:color="auto" w:fill="0D1B2A"/>
          </w:tcPr>
          <w:p>
            <w:r>
              <w:rPr>
                <w:rFonts w:ascii="Calibri" w:hAnsi="Calibri"/>
                <w:b/>
                <w:color w:val="FFFFFF"/>
                <w:sz w:val="18"/>
              </w:rPr>
              <w:t>Odbiorca</w:t>
            </w:r>
          </w:p>
        </w:tc>
        <w:tc>
          <w:tcPr>
            <w:tcW w:type="dxa" w:w="2268"/>
            <w:shd w:val="clear" w:color="auto" w:fill="0D1B2A"/>
          </w:tcPr>
          <w:p>
            <w:r>
              <w:rPr>
                <w:rFonts w:ascii="Calibri" w:hAnsi="Calibri"/>
                <w:b/>
                <w:color w:val="FFFFFF"/>
                <w:sz w:val="18"/>
              </w:rPr>
              <w:t>Wpływ</w:t>
            </w:r>
          </w:p>
        </w:tc>
      </w:tr>
      <w:tr>
        <w:tc>
          <w:tcPr>
            <w:tcW w:type="dxa" w:w="2835"/>
            <w:shd w:val="clear" w:color="auto" w:fill="F7F6F2"/>
          </w:tcPr>
          <w:p>
            <w:r>
              <w:rPr>
                <w:rFonts w:ascii="Calibri" w:hAnsi="Calibri"/>
                <w:color w:val="28251D"/>
                <w:sz w:val="16"/>
              </w:rPr>
              <w:t>Autonomiczny [A]</w:t>
            </w:r>
          </w:p>
        </w:tc>
        <w:tc>
          <w:tcPr>
            <w:tcW w:type="dxa" w:w="3969"/>
            <w:shd w:val="clear" w:color="auto" w:fill="F7F6F2"/>
          </w:tcPr>
          <w:p>
            <w:r>
              <w:rPr>
                <w:rFonts w:ascii="Calibri" w:hAnsi="Calibri"/>
                <w:color w:val="28251D"/>
                <w:sz w:val="16"/>
              </w:rPr>
              <w:t>Architekt</w:t>
            </w:r>
          </w:p>
        </w:tc>
        <w:tc>
          <w:tcPr>
            <w:tcW w:type="dxa" w:w="2268"/>
            <w:shd w:val="clear" w:color="auto" w:fill="F7F6F2"/>
          </w:tcPr>
          <w:p>
            <w:r>
              <w:rPr>
                <w:rFonts w:ascii="Calibri" w:hAnsi="Calibri"/>
                <w:color w:val="28251D"/>
                <w:sz w:val="16"/>
              </w:rPr>
              <w:t>Krytyczny</w:t>
            </w:r>
          </w:p>
        </w:tc>
      </w:tr>
    </w:tbl>
    <w:p/>
    <w:p>
      <w:pPr>
        <w:pStyle w:val="Heading2"/>
        <w:spacing w:before="280" w:after="80"/>
      </w:pPr>
      <w:r>
        <w:rPr>
          <w:rFonts w:ascii="Calibri" w:hAnsi="Calibri"/>
          <w:b/>
          <w:color w:val="01696F"/>
          <w:sz w:val="26"/>
        </w:rPr>
        <w:t>5.1 Komponenty stosu PHANTOM</w:t>
      </w:r>
    </w:p>
    <w:p>
      <w:pPr>
        <w:spacing w:before="40" w:after="80"/>
      </w:pPr>
      <w:r>
        <w:rPr>
          <w:rFonts w:ascii="Calibri" w:hAnsi="Calibri"/>
          <w:color w:val="28251D"/>
          <w:sz w:val="20"/>
        </w:rPr>
        <w:t>Stos PHANTOM składa się z tych samych komponentów co standardowy SYLION STATE, ale każdy z nich jest zmodyfikowany pod kątem efemeryczności:</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0D1B2A"/>
          </w:tcPr>
          <w:p>
            <w:r>
              <w:rPr>
                <w:rFonts w:ascii="Calibri" w:hAnsi="Calibri"/>
                <w:b/>
                <w:color w:val="FFFFFF"/>
                <w:sz w:val="18"/>
              </w:rPr>
              <w:t>Komponent</w:t>
            </w:r>
          </w:p>
        </w:tc>
        <w:tc>
          <w:tcPr>
            <w:tcW w:type="dxa" w:w="2268"/>
            <w:shd w:val="clear" w:color="auto" w:fill="0D1B2A"/>
          </w:tcPr>
          <w:p>
            <w:r>
              <w:rPr>
                <w:rFonts w:ascii="Calibri" w:hAnsi="Calibri"/>
                <w:b/>
                <w:color w:val="FFFFFF"/>
                <w:sz w:val="18"/>
              </w:rPr>
              <w:t>Rola</w:t>
            </w:r>
          </w:p>
        </w:tc>
        <w:tc>
          <w:tcPr>
            <w:tcW w:type="dxa" w:w="4535"/>
            <w:shd w:val="clear" w:color="auto" w:fill="0D1B2A"/>
          </w:tcPr>
          <w:p>
            <w:r>
              <w:rPr>
                <w:rFonts w:ascii="Calibri" w:hAnsi="Calibri"/>
                <w:b/>
                <w:color w:val="FFFFFF"/>
                <w:sz w:val="18"/>
              </w:rPr>
              <w:t>Modyfikacja PHANTOM vs SYLION STATE</w:t>
            </w:r>
          </w:p>
        </w:tc>
      </w:tr>
      <w:tr>
        <w:tc>
          <w:tcPr>
            <w:tcW w:type="dxa" w:w="2268"/>
            <w:shd w:val="clear" w:color="auto" w:fill="F7F6F2"/>
          </w:tcPr>
          <w:p>
            <w:r>
              <w:rPr>
                <w:rFonts w:ascii="Calibri" w:hAnsi="Calibri"/>
                <w:color w:val="28251D"/>
                <w:sz w:val="16"/>
              </w:rPr>
              <w:t>G1 PHANTOM</w:t>
            </w:r>
          </w:p>
        </w:tc>
        <w:tc>
          <w:tcPr>
            <w:tcW w:type="dxa" w:w="2268"/>
            <w:shd w:val="clear" w:color="auto" w:fill="F7F6F2"/>
          </w:tcPr>
          <w:p>
            <w:r>
              <w:rPr>
                <w:rFonts w:ascii="Calibri" w:hAnsi="Calibri"/>
                <w:color w:val="28251D"/>
                <w:sz w:val="16"/>
              </w:rPr>
              <w:t>Network Gateway</w:t>
            </w:r>
          </w:p>
        </w:tc>
        <w:tc>
          <w:tcPr>
            <w:tcW w:type="dxa" w:w="4535"/>
            <w:shd w:val="clear" w:color="auto" w:fill="F7F6F2"/>
          </w:tcPr>
          <w:p>
            <w:r>
              <w:rPr>
                <w:rFonts w:ascii="Calibri" w:hAnsi="Calibri"/>
                <w:color w:val="28251D"/>
                <w:sz w:val="16"/>
              </w:rPr>
              <w:t>RAM-only Alpine Diskless, efemeryczne certyfikaty, rotacja jurysdykcyjna</w:t>
            </w:r>
          </w:p>
        </w:tc>
      </w:tr>
      <w:tr>
        <w:tc>
          <w:tcPr>
            <w:tcW w:type="dxa" w:w="2268"/>
            <w:shd w:val="clear" w:color="auto" w:fill="FFFFFF"/>
          </w:tcPr>
          <w:p>
            <w:r>
              <w:rPr>
                <w:rFonts w:ascii="Calibri" w:hAnsi="Calibri"/>
                <w:color w:val="28251D"/>
                <w:sz w:val="16"/>
              </w:rPr>
              <w:t>G2 PHANTOM</w:t>
            </w:r>
          </w:p>
        </w:tc>
        <w:tc>
          <w:tcPr>
            <w:tcW w:type="dxa" w:w="2268"/>
            <w:shd w:val="clear" w:color="auto" w:fill="FFFFFF"/>
          </w:tcPr>
          <w:p>
            <w:r>
              <w:rPr>
                <w:rFonts w:ascii="Calibri" w:hAnsi="Calibri"/>
                <w:color w:val="28251D"/>
                <w:sz w:val="16"/>
              </w:rPr>
              <w:t>Access Broker</w:t>
            </w:r>
          </w:p>
        </w:tc>
        <w:tc>
          <w:tcPr>
            <w:tcW w:type="dxa" w:w="4535"/>
            <w:shd w:val="clear" w:color="auto" w:fill="FFFFFF"/>
          </w:tcPr>
          <w:p>
            <w:r>
              <w:rPr>
                <w:rFonts w:ascii="Calibri" w:hAnsi="Calibri"/>
                <w:color w:val="28251D"/>
                <w:sz w:val="16"/>
              </w:rPr>
              <w:t>RAM-only, efemeryczny Keycloak, polityki w ramfs</w:t>
            </w:r>
          </w:p>
        </w:tc>
      </w:tr>
      <w:tr>
        <w:tc>
          <w:tcPr>
            <w:tcW w:type="dxa" w:w="2268"/>
            <w:shd w:val="clear" w:color="auto" w:fill="F7F6F2"/>
          </w:tcPr>
          <w:p>
            <w:r>
              <w:rPr>
                <w:rFonts w:ascii="Calibri" w:hAnsi="Calibri"/>
                <w:color w:val="28251D"/>
                <w:sz w:val="16"/>
              </w:rPr>
              <w:t>VPS Operatora</w:t>
            </w:r>
          </w:p>
        </w:tc>
        <w:tc>
          <w:tcPr>
            <w:tcW w:type="dxa" w:w="2268"/>
            <w:shd w:val="clear" w:color="auto" w:fill="F7F6F2"/>
          </w:tcPr>
          <w:p>
            <w:r>
              <w:rPr>
                <w:rFonts w:ascii="Calibri" w:hAnsi="Calibri"/>
                <w:color w:val="28251D"/>
                <w:sz w:val="16"/>
              </w:rPr>
              <w:t>Środowisko robocze</w:t>
            </w:r>
          </w:p>
        </w:tc>
        <w:tc>
          <w:tcPr>
            <w:tcW w:type="dxa" w:w="4535"/>
            <w:shd w:val="clear" w:color="auto" w:fill="F7F6F2"/>
          </w:tcPr>
          <w:p>
            <w:r>
              <w:rPr>
                <w:rFonts w:ascii="Calibri" w:hAnsi="Calibri"/>
                <w:color w:val="28251D"/>
                <w:sz w:val="16"/>
              </w:rPr>
              <w:t>microVM Firecracker w RAM, brak trwałego storage, crypto-erase kluczy</w:t>
            </w:r>
          </w:p>
        </w:tc>
      </w:tr>
      <w:tr>
        <w:tc>
          <w:tcPr>
            <w:tcW w:type="dxa" w:w="2268"/>
            <w:shd w:val="clear" w:color="auto" w:fill="FFFFFF"/>
          </w:tcPr>
          <w:p>
            <w:r>
              <w:rPr>
                <w:rFonts w:ascii="Calibri" w:hAnsi="Calibri"/>
                <w:color w:val="28251D"/>
                <w:sz w:val="16"/>
              </w:rPr>
              <w:t>Matrix PHANTOM</w:t>
            </w:r>
          </w:p>
        </w:tc>
        <w:tc>
          <w:tcPr>
            <w:tcW w:type="dxa" w:w="2268"/>
            <w:shd w:val="clear" w:color="auto" w:fill="FFFFFF"/>
          </w:tcPr>
          <w:p>
            <w:r>
              <w:rPr>
                <w:rFonts w:ascii="Calibri" w:hAnsi="Calibri"/>
                <w:color w:val="28251D"/>
                <w:sz w:val="16"/>
              </w:rPr>
              <w:t>Komunikacja</w:t>
            </w:r>
          </w:p>
        </w:tc>
        <w:tc>
          <w:tcPr>
            <w:tcW w:type="dxa" w:w="4535"/>
            <w:shd w:val="clear" w:color="auto" w:fill="FFFFFF"/>
          </w:tcPr>
          <w:p>
            <w:r>
              <w:rPr>
                <w:rFonts w:ascii="Calibri" w:hAnsi="Calibri"/>
                <w:color w:val="28251D"/>
                <w:sz w:val="16"/>
              </w:rPr>
              <w:t>Tor Hidden Service (.onion), RAM-only, brak historii po rotacji</w:t>
            </w:r>
          </w:p>
        </w:tc>
      </w:tr>
      <w:tr>
        <w:tc>
          <w:tcPr>
            <w:tcW w:type="dxa" w:w="2268"/>
            <w:shd w:val="clear" w:color="auto" w:fill="F7F6F2"/>
          </w:tcPr>
          <w:p>
            <w:r>
              <w:rPr>
                <w:rFonts w:ascii="Calibri" w:hAnsi="Calibri"/>
                <w:color w:val="28251D"/>
                <w:sz w:val="16"/>
              </w:rPr>
              <w:t>Orchestrator</w:t>
            </w:r>
          </w:p>
        </w:tc>
        <w:tc>
          <w:tcPr>
            <w:tcW w:type="dxa" w:w="2268"/>
            <w:shd w:val="clear" w:color="auto" w:fill="F7F6F2"/>
          </w:tcPr>
          <w:p>
            <w:r>
              <w:rPr>
                <w:rFonts w:ascii="Calibri" w:hAnsi="Calibri"/>
                <w:color w:val="28251D"/>
                <w:sz w:val="16"/>
              </w:rPr>
              <w:t>Zarządzanie cyklem życia</w:t>
            </w:r>
          </w:p>
        </w:tc>
        <w:tc>
          <w:tcPr>
            <w:tcW w:type="dxa" w:w="4535"/>
            <w:shd w:val="clear" w:color="auto" w:fill="F7F6F2"/>
          </w:tcPr>
          <w:p>
            <w:r>
              <w:rPr>
                <w:rFonts w:ascii="Calibri" w:hAnsi="Calibri"/>
                <w:color w:val="28251D"/>
                <w:sz w:val="16"/>
              </w:rPr>
              <w:t>Sealed Master w HSM (Shamir 5/3), jedyny trwały komponent</w:t>
            </w:r>
          </w:p>
        </w:tc>
      </w:tr>
      <w:tr>
        <w:tc>
          <w:tcPr>
            <w:tcW w:type="dxa" w:w="2268"/>
            <w:shd w:val="clear" w:color="auto" w:fill="FFFFFF"/>
          </w:tcPr>
          <w:p>
            <w:r>
              <w:rPr>
                <w:rFonts w:ascii="Calibri" w:hAnsi="Calibri"/>
                <w:color w:val="28251D"/>
                <w:sz w:val="16"/>
              </w:rPr>
              <w:t>Router operatora</w:t>
            </w:r>
          </w:p>
        </w:tc>
        <w:tc>
          <w:tcPr>
            <w:tcW w:type="dxa" w:w="2268"/>
            <w:shd w:val="clear" w:color="auto" w:fill="FFFFFF"/>
          </w:tcPr>
          <w:p>
            <w:r>
              <w:rPr>
                <w:rFonts w:ascii="Calibri" w:hAnsi="Calibri"/>
                <w:color w:val="28251D"/>
                <w:sz w:val="16"/>
              </w:rPr>
              <w:t>Warstwa dostępowa</w:t>
            </w:r>
          </w:p>
        </w:tc>
        <w:tc>
          <w:tcPr>
            <w:tcW w:type="dxa" w:w="4535"/>
            <w:shd w:val="clear" w:color="auto" w:fill="FFFFFF"/>
          </w:tcPr>
          <w:p>
            <w:r>
              <w:rPr>
                <w:rFonts w:ascii="Calibri" w:hAnsi="Calibri"/>
                <w:color w:val="28251D"/>
                <w:sz w:val="16"/>
              </w:rPr>
              <w:t>Rotacja IMSI/IMEI/MAC, kill switch, strongSwan IPsec IKEv2</w:t>
            </w:r>
          </w:p>
        </w:tc>
      </w:tr>
      <w:tr>
        <w:tc>
          <w:tcPr>
            <w:tcW w:type="dxa" w:w="2268"/>
            <w:shd w:val="clear" w:color="auto" w:fill="F7F6F2"/>
          </w:tcPr>
          <w:p>
            <w:r>
              <w:rPr>
                <w:rFonts w:ascii="Calibri" w:hAnsi="Calibri"/>
                <w:color w:val="28251D"/>
                <w:sz w:val="16"/>
              </w:rPr>
              <w:t>Terminal operatora</w:t>
            </w:r>
          </w:p>
        </w:tc>
        <w:tc>
          <w:tcPr>
            <w:tcW w:type="dxa" w:w="2268"/>
            <w:shd w:val="clear" w:color="auto" w:fill="F7F6F2"/>
          </w:tcPr>
          <w:p>
            <w:r>
              <w:rPr>
                <w:rFonts w:ascii="Calibri" w:hAnsi="Calibri"/>
                <w:color w:val="28251D"/>
                <w:sz w:val="16"/>
              </w:rPr>
              <w:t>Thin client</w:t>
            </w:r>
          </w:p>
        </w:tc>
        <w:tc>
          <w:tcPr>
            <w:tcW w:type="dxa" w:w="4535"/>
            <w:shd w:val="clear" w:color="auto" w:fill="F7F6F2"/>
          </w:tcPr>
          <w:p>
            <w:r>
              <w:rPr>
                <w:rFonts w:ascii="Calibri" w:hAnsi="Calibri"/>
                <w:color w:val="28251D"/>
                <w:sz w:val="16"/>
              </w:rPr>
              <w:t>Pixel/GrapheneOS, auto-reboot 10min (PHANTOM-6), Duress PIN</w:t>
            </w:r>
          </w:p>
        </w:tc>
      </w:tr>
    </w:tbl>
    <w:p/>
    <w:p>
      <w:pPr>
        <w:pStyle w:val="Heading2"/>
        <w:spacing w:before="280" w:after="80"/>
      </w:pPr>
      <w:r>
        <w:rPr>
          <w:rFonts w:ascii="Calibri" w:hAnsi="Calibri"/>
          <w:b/>
          <w:color w:val="01696F"/>
          <w:sz w:val="26"/>
        </w:rPr>
        <w:t>5.2 RAM-Only Operating System</w:t>
      </w:r>
    </w:p>
    <w:p>
      <w:pPr>
        <w:spacing w:before="40" w:after="80"/>
      </w:pPr>
      <w:r>
        <w:rPr>
          <w:rFonts w:ascii="Calibri" w:hAnsi="Calibri"/>
          <w:color w:val="28251D"/>
          <w:sz w:val="20"/>
        </w:rPr>
        <w:t>Każdy komponent stosu PHANTOM działa na Alpine Linux w trybie Diskless Mode. System operacyjny ładowany jest do RAM z kontrolowanego, podpisanego obrazu. Reboot = powrót do czystego stanu. Żaden zapis nie trafia na trwały nośnik.</w:t>
      </w:r>
    </w:p>
    <w:p>
      <w:pPr>
        <w:spacing w:before="40" w:after="80"/>
      </w:pPr>
      <w:r>
        <w:rPr>
          <w:rFonts w:ascii="Calibri" w:hAnsi="Calibri"/>
          <w:color w:val="28251D"/>
          <w:sz w:val="20"/>
        </w:rPr>
        <w:t>Alpine Diskless: pełny OS w RAM (~50MB), initramfs z kontrolowanego źródła, tmpfs jako rootfs. Brak mount jakichkolwiek trwałych wolumenów.</w:t>
      </w:r>
    </w:p>
    <w:p>
      <w:pPr>
        <w:spacing w:before="40" w:after="80"/>
      </w:pPr>
      <w:r>
        <w:rPr>
          <w:rFonts w:ascii="Calibri" w:hAnsi="Calibri"/>
          <w:color w:val="28251D"/>
          <w:sz w:val="20"/>
        </w:rPr>
        <w:t>ramfs dla kluczy: klucze kryptograficzne (IPsec, Matrix Olm/Megolm, certyfikaty) przechowywane wyłącznie w ramfs (NIE tmpfs — ramfs nigdy nie swapuje na dysk). Wyłączenie VM = natychmiastowa utrata kluczy.</w:t>
      </w:r>
    </w:p>
    <w:p>
      <w:pPr>
        <w:spacing w:before="40" w:after="80"/>
      </w:pPr>
      <w:r>
        <w:rPr>
          <w:rFonts w:ascii="Calibri" w:hAnsi="Calibri"/>
          <w:color w:val="28251D"/>
          <w:sz w:val="20"/>
        </w:rPr>
        <w:t>Encrypted swap = OFF: swap jest całkowicie wyłączony. Brak ryzyka wycieku danych z RAM na trwały nośnik.</w:t>
      </w:r>
    </w:p>
    <w:p>
      <w:pPr>
        <w:spacing w:before="40" w:after="80"/>
      </w:pPr>
      <w:r>
        <w:rPr>
          <w:rFonts w:ascii="Calibri" w:hAnsi="Calibri"/>
          <w:color w:val="28251D"/>
          <w:sz w:val="20"/>
        </w:rPr>
        <w:t>Weryfikacja integralności: przy każdym uruchomieniu obraz OS jest weryfikowany kryptograficznie (podpis z HSM) przed załadowaniem do RAM. Zmodyfikowany obraz = odmowa uruchomienia.</w:t>
      </w:r>
    </w:p>
    <w:p>
      <w:pPr>
        <w:pStyle w:val="Heading2"/>
        <w:spacing w:before="280" w:after="80"/>
      </w:pPr>
      <w:r>
        <w:rPr>
          <w:rFonts w:ascii="Calibri" w:hAnsi="Calibri"/>
          <w:b/>
          <w:color w:val="01696F"/>
          <w:sz w:val="26"/>
        </w:rPr>
        <w:t>5.3 Architektura stosu PHANTOM — diagram logiczny</w:t>
      </w:r>
    </w:p>
    <w:p>
      <w:pPr>
        <w:spacing w:before="40" w:after="80"/>
      </w:pPr>
      <w:r>
        <w:rPr>
          <w:rFonts w:ascii="Calibri" w:hAnsi="Calibri"/>
          <w:color w:val="28251D"/>
          <w:sz w:val="20"/>
        </w:rPr>
        <w:t>Terminal Operatora (Pixel/GrapheneOS) --&gt; Router (IPsec IKEv2 + kill switch + rotacja IMSI [A]) --&gt; G1 PHANTOM (VPS RAM-only, jurysdykcja A) --&gt; G2 PHANTOM (VPS RAM-only, jurysdykcja A) --&gt; VPS Operatora PHANTOM (RAM-only, jurysdykcja A, microVM Firecracker) --&gt; Matrix PHANTOM (Tor Hidden Service, RAM-only) --&gt; Management PHANTOM (sealed bootstrap, RAM-only). Przy rotacji jurysdykcyjnej: cały stos (G1+G2+VPS+Matrix) jest niszczony w jurysdykcji A i odbudowywany w jurysdykcji B z nowymi IP, certyfikatami, kluczami i dostawcą.</w:t>
      </w:r>
    </w:p>
    <w:p>
      <w:pPr>
        <w:pStyle w:val="Heading1"/>
        <w:spacing w:before="360" w:after="120"/>
      </w:pPr>
      <w:r>
        <w:rPr>
          <w:rFonts w:ascii="Calibri" w:hAnsi="Calibri"/>
          <w:b/>
          <w:color w:val="0D1B2A"/>
          <w:sz w:val="32"/>
        </w:rPr>
        <w:t>6. Rotacja jurysdykcyjna całego stosu</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D1B2A"/>
          </w:tcPr>
          <w:p>
            <w:r>
              <w:rPr>
                <w:rFonts w:ascii="Calibri" w:hAnsi="Calibri"/>
                <w:b/>
                <w:color w:val="FFFFFF"/>
                <w:sz w:val="18"/>
              </w:rPr>
              <w:t>Status</w:t>
            </w:r>
          </w:p>
        </w:tc>
        <w:tc>
          <w:tcPr>
            <w:tcW w:type="dxa" w:w="3969"/>
            <w:shd w:val="clear" w:color="auto" w:fill="0D1B2A"/>
          </w:tcPr>
          <w:p>
            <w:r>
              <w:rPr>
                <w:rFonts w:ascii="Calibri" w:hAnsi="Calibri"/>
                <w:b/>
                <w:color w:val="FFFFFF"/>
                <w:sz w:val="18"/>
              </w:rPr>
              <w:t>Odbiorca</w:t>
            </w:r>
          </w:p>
        </w:tc>
        <w:tc>
          <w:tcPr>
            <w:tcW w:type="dxa" w:w="2268"/>
            <w:shd w:val="clear" w:color="auto" w:fill="0D1B2A"/>
          </w:tcPr>
          <w:p>
            <w:r>
              <w:rPr>
                <w:rFonts w:ascii="Calibri" w:hAnsi="Calibri"/>
                <w:b/>
                <w:color w:val="FFFFFF"/>
                <w:sz w:val="18"/>
              </w:rPr>
              <w:t>Wpływ</w:t>
            </w:r>
          </w:p>
        </w:tc>
      </w:tr>
      <w:tr>
        <w:tc>
          <w:tcPr>
            <w:tcW w:type="dxa" w:w="2835"/>
            <w:shd w:val="clear" w:color="auto" w:fill="F7F6F2"/>
          </w:tcPr>
          <w:p>
            <w:r>
              <w:rPr>
                <w:rFonts w:ascii="Calibri" w:hAnsi="Calibri"/>
                <w:color w:val="28251D"/>
                <w:sz w:val="16"/>
              </w:rPr>
              <w:t>Autonomiczny [A]</w:t>
            </w:r>
          </w:p>
        </w:tc>
        <w:tc>
          <w:tcPr>
            <w:tcW w:type="dxa" w:w="3969"/>
            <w:shd w:val="clear" w:color="auto" w:fill="F7F6F2"/>
          </w:tcPr>
          <w:p>
            <w:r>
              <w:rPr>
                <w:rFonts w:ascii="Calibri" w:hAnsi="Calibri"/>
                <w:color w:val="28251D"/>
                <w:sz w:val="16"/>
              </w:rPr>
              <w:t>Architekt / Operacje</w:t>
            </w:r>
          </w:p>
        </w:tc>
        <w:tc>
          <w:tcPr>
            <w:tcW w:type="dxa" w:w="2268"/>
            <w:shd w:val="clear" w:color="auto" w:fill="F7F6F2"/>
          </w:tcPr>
          <w:p>
            <w:r>
              <w:rPr>
                <w:rFonts w:ascii="Calibri" w:hAnsi="Calibri"/>
                <w:color w:val="28251D"/>
                <w:sz w:val="16"/>
              </w:rPr>
              <w:t>Krytyczny</w:t>
            </w:r>
          </w:p>
        </w:tc>
      </w:tr>
    </w:tbl>
    <w:p/>
    <w:p>
      <w:pPr>
        <w:pStyle w:val="Heading2"/>
        <w:spacing w:before="280" w:after="80"/>
      </w:pPr>
      <w:r>
        <w:rPr>
          <w:rFonts w:ascii="Calibri" w:hAnsi="Calibri"/>
          <w:b/>
          <w:color w:val="01696F"/>
          <w:sz w:val="26"/>
        </w:rPr>
        <w:t>6.1 Koncepcja rotacji</w:t>
      </w:r>
    </w:p>
    <w:p>
      <w:pPr>
        <w:spacing w:before="40" w:after="80"/>
      </w:pPr>
      <w:r>
        <w:rPr>
          <w:rFonts w:ascii="Calibri" w:hAnsi="Calibri"/>
          <w:color w:val="28251D"/>
          <w:sz w:val="20"/>
        </w:rPr>
        <w:t>Rotacja jurysdykcyjna to proces automatycznego przeniesienia całego stosu infrastruktury PHANTOM (G1, G2, VPS operatorów, Matrix homeserver) z jednej jurysdykcji do drugiej. Rotacja obejmuje: zmianę dostawcy VPS, zmianę jurysdykcji prawnej, zmianę adresów IP, zmianę certyfikatów, zmianę kluczy kryptograficznych. Po rotacji nie istnieje żadne połączenie kryptograficzne, sieciowe ani prawne między starym a nowym stosem.</w:t>
      </w:r>
    </w:p>
    <w:p>
      <w:pPr>
        <w:pStyle w:val="Heading2"/>
        <w:spacing w:before="280" w:after="80"/>
      </w:pPr>
      <w:r>
        <w:rPr>
          <w:rFonts w:ascii="Calibri" w:hAnsi="Calibri"/>
          <w:b/>
          <w:color w:val="01696F"/>
          <w:sz w:val="26"/>
        </w:rPr>
        <w:t>6.2 Pula jurysdykcji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0D1B2A"/>
          </w:tcPr>
          <w:p>
            <w:r>
              <w:rPr>
                <w:rFonts w:ascii="Calibri" w:hAnsi="Calibri"/>
                <w:b/>
                <w:color w:val="FFFFFF"/>
                <w:sz w:val="18"/>
              </w:rPr>
              <w:t>Jurysdykcja</w:t>
            </w:r>
          </w:p>
        </w:tc>
        <w:tc>
          <w:tcPr>
            <w:tcW w:type="dxa" w:w="2268"/>
            <w:shd w:val="clear" w:color="auto" w:fill="0D1B2A"/>
          </w:tcPr>
          <w:p>
            <w:r>
              <w:rPr>
                <w:rFonts w:ascii="Calibri" w:hAnsi="Calibri"/>
                <w:b/>
                <w:color w:val="FFFFFF"/>
                <w:sz w:val="18"/>
              </w:rPr>
              <w:t>Dostawca VPS</w:t>
            </w:r>
          </w:p>
        </w:tc>
        <w:tc>
          <w:tcPr>
            <w:tcW w:type="dxa" w:w="1417"/>
            <w:shd w:val="clear" w:color="auto" w:fill="0D1B2A"/>
          </w:tcPr>
          <w:p>
            <w:r>
              <w:rPr>
                <w:rFonts w:ascii="Calibri" w:hAnsi="Calibri"/>
                <w:b/>
                <w:color w:val="FFFFFF"/>
                <w:sz w:val="18"/>
              </w:rPr>
              <w:t>Priorytet</w:t>
            </w:r>
          </w:p>
        </w:tc>
        <w:tc>
          <w:tcPr>
            <w:tcW w:type="dxa" w:w="3685"/>
            <w:shd w:val="clear" w:color="auto" w:fill="0D1B2A"/>
          </w:tcPr>
          <w:p>
            <w:r>
              <w:rPr>
                <w:rFonts w:ascii="Calibri" w:hAnsi="Calibri"/>
                <w:b/>
                <w:color w:val="FFFFFF"/>
                <w:sz w:val="18"/>
              </w:rPr>
              <w:t>Uwagi</w:t>
            </w:r>
          </w:p>
        </w:tc>
      </w:tr>
      <w:tr>
        <w:tc>
          <w:tcPr>
            <w:tcW w:type="dxa" w:w="1701"/>
            <w:shd w:val="clear" w:color="auto" w:fill="F7F6F2"/>
          </w:tcPr>
          <w:p>
            <w:r>
              <w:rPr>
                <w:rFonts w:ascii="Calibri" w:hAnsi="Calibri"/>
                <w:color w:val="28251D"/>
                <w:sz w:val="16"/>
              </w:rPr>
              <w:t>Islandia</w:t>
            </w:r>
          </w:p>
        </w:tc>
        <w:tc>
          <w:tcPr>
            <w:tcW w:type="dxa" w:w="2268"/>
            <w:shd w:val="clear" w:color="auto" w:fill="F7F6F2"/>
          </w:tcPr>
          <w:p>
            <w:r>
              <w:rPr>
                <w:rFonts w:ascii="Calibri" w:hAnsi="Calibri"/>
                <w:color w:val="28251D"/>
                <w:sz w:val="16"/>
              </w:rPr>
              <w:t>1984 Hosting / FlokiNET</w:t>
            </w:r>
          </w:p>
        </w:tc>
        <w:tc>
          <w:tcPr>
            <w:tcW w:type="dxa" w:w="1417"/>
            <w:shd w:val="clear" w:color="auto" w:fill="F7F6F2"/>
          </w:tcPr>
          <w:p>
            <w:r>
              <w:rPr>
                <w:rFonts w:ascii="Calibri" w:hAnsi="Calibri"/>
                <w:color w:val="28251D"/>
                <w:sz w:val="16"/>
              </w:rPr>
              <w:t>Wysoki</w:t>
            </w:r>
          </w:p>
        </w:tc>
        <w:tc>
          <w:tcPr>
            <w:tcW w:type="dxa" w:w="3685"/>
            <w:shd w:val="clear" w:color="auto" w:fill="F7F6F2"/>
          </w:tcPr>
          <w:p>
            <w:r>
              <w:rPr>
                <w:rFonts w:ascii="Calibri" w:hAnsi="Calibri"/>
                <w:color w:val="28251D"/>
                <w:sz w:val="16"/>
              </w:rPr>
              <w:t>Silna ochrona prywatności, brak data retention</w:t>
            </w:r>
          </w:p>
        </w:tc>
      </w:tr>
      <w:tr>
        <w:tc>
          <w:tcPr>
            <w:tcW w:type="dxa" w:w="1701"/>
            <w:shd w:val="clear" w:color="auto" w:fill="FFFFFF"/>
          </w:tcPr>
          <w:p>
            <w:r>
              <w:rPr>
                <w:rFonts w:ascii="Calibri" w:hAnsi="Calibri"/>
                <w:color w:val="28251D"/>
                <w:sz w:val="16"/>
              </w:rPr>
              <w:t>Szwajcaria</w:t>
            </w:r>
          </w:p>
        </w:tc>
        <w:tc>
          <w:tcPr>
            <w:tcW w:type="dxa" w:w="2268"/>
            <w:shd w:val="clear" w:color="auto" w:fill="FFFFFF"/>
          </w:tcPr>
          <w:p>
            <w:r>
              <w:rPr>
                <w:rFonts w:ascii="Calibri" w:hAnsi="Calibri"/>
                <w:color w:val="28251D"/>
                <w:sz w:val="16"/>
              </w:rPr>
              <w:t>Infomaniak / Exoscale</w:t>
            </w:r>
          </w:p>
        </w:tc>
        <w:tc>
          <w:tcPr>
            <w:tcW w:type="dxa" w:w="1417"/>
            <w:shd w:val="clear" w:color="auto" w:fill="FFFFFF"/>
          </w:tcPr>
          <w:p>
            <w:r>
              <w:rPr>
                <w:rFonts w:ascii="Calibri" w:hAnsi="Calibri"/>
                <w:color w:val="28251D"/>
                <w:sz w:val="16"/>
              </w:rPr>
              <w:t>Wysoki</w:t>
            </w:r>
          </w:p>
        </w:tc>
        <w:tc>
          <w:tcPr>
            <w:tcW w:type="dxa" w:w="3685"/>
            <w:shd w:val="clear" w:color="auto" w:fill="FFFFFF"/>
          </w:tcPr>
          <w:p>
            <w:r>
              <w:rPr>
                <w:rFonts w:ascii="Calibri" w:hAnsi="Calibri"/>
                <w:color w:val="28251D"/>
                <w:sz w:val="16"/>
              </w:rPr>
              <w:t>Neutralność prawna, FADP zamiast GDPR</w:t>
            </w:r>
          </w:p>
        </w:tc>
      </w:tr>
      <w:tr>
        <w:tc>
          <w:tcPr>
            <w:tcW w:type="dxa" w:w="1701"/>
            <w:shd w:val="clear" w:color="auto" w:fill="F7F6F2"/>
          </w:tcPr>
          <w:p>
            <w:r>
              <w:rPr>
                <w:rFonts w:ascii="Calibri" w:hAnsi="Calibri"/>
                <w:color w:val="28251D"/>
                <w:sz w:val="16"/>
              </w:rPr>
              <w:t>Rumunia</w:t>
            </w:r>
          </w:p>
        </w:tc>
        <w:tc>
          <w:tcPr>
            <w:tcW w:type="dxa" w:w="2268"/>
            <w:shd w:val="clear" w:color="auto" w:fill="F7F6F2"/>
          </w:tcPr>
          <w:p>
            <w:r>
              <w:rPr>
                <w:rFonts w:ascii="Calibri" w:hAnsi="Calibri"/>
                <w:color w:val="28251D"/>
                <w:sz w:val="16"/>
              </w:rPr>
              <w:t>M247 / FlokiNET</w:t>
            </w:r>
          </w:p>
        </w:tc>
        <w:tc>
          <w:tcPr>
            <w:tcW w:type="dxa" w:w="1417"/>
            <w:shd w:val="clear" w:color="auto" w:fill="F7F6F2"/>
          </w:tcPr>
          <w:p>
            <w:r>
              <w:rPr>
                <w:rFonts w:ascii="Calibri" w:hAnsi="Calibri"/>
                <w:color w:val="28251D"/>
                <w:sz w:val="16"/>
              </w:rPr>
              <w:t>Wysoki</w:t>
            </w:r>
          </w:p>
        </w:tc>
        <w:tc>
          <w:tcPr>
            <w:tcW w:type="dxa" w:w="3685"/>
            <w:shd w:val="clear" w:color="auto" w:fill="F7F6F2"/>
          </w:tcPr>
          <w:p>
            <w:r>
              <w:rPr>
                <w:rFonts w:ascii="Calibri" w:hAnsi="Calibri"/>
                <w:color w:val="28251D"/>
                <w:sz w:val="16"/>
              </w:rPr>
              <w:t>Brak obowiązkowej retencji danych po orzeczeniu TSUE</w:t>
            </w:r>
          </w:p>
        </w:tc>
      </w:tr>
      <w:tr>
        <w:tc>
          <w:tcPr>
            <w:tcW w:type="dxa" w:w="1701"/>
            <w:shd w:val="clear" w:color="auto" w:fill="FFFFFF"/>
          </w:tcPr>
          <w:p>
            <w:r>
              <w:rPr>
                <w:rFonts w:ascii="Calibri" w:hAnsi="Calibri"/>
                <w:color w:val="28251D"/>
                <w:sz w:val="16"/>
              </w:rPr>
              <w:t>Mołdawia</w:t>
            </w:r>
          </w:p>
        </w:tc>
        <w:tc>
          <w:tcPr>
            <w:tcW w:type="dxa" w:w="2268"/>
            <w:shd w:val="clear" w:color="auto" w:fill="FFFFFF"/>
          </w:tcPr>
          <w:p>
            <w:r>
              <w:rPr>
                <w:rFonts w:ascii="Calibri" w:hAnsi="Calibri"/>
                <w:color w:val="28251D"/>
                <w:sz w:val="16"/>
              </w:rPr>
              <w:t>AlexHost</w:t>
            </w:r>
          </w:p>
        </w:tc>
        <w:tc>
          <w:tcPr>
            <w:tcW w:type="dxa" w:w="1417"/>
            <w:shd w:val="clear" w:color="auto" w:fill="FFFFFF"/>
          </w:tcPr>
          <w:p>
            <w:r>
              <w:rPr>
                <w:rFonts w:ascii="Calibri" w:hAnsi="Calibri"/>
                <w:color w:val="28251D"/>
                <w:sz w:val="16"/>
              </w:rPr>
              <w:t>Średni</w:t>
            </w:r>
          </w:p>
        </w:tc>
        <w:tc>
          <w:tcPr>
            <w:tcW w:type="dxa" w:w="3685"/>
            <w:shd w:val="clear" w:color="auto" w:fill="FFFFFF"/>
          </w:tcPr>
          <w:p>
            <w:r>
              <w:rPr>
                <w:rFonts w:ascii="Calibri" w:hAnsi="Calibri"/>
                <w:color w:val="28251D"/>
                <w:sz w:val="16"/>
              </w:rPr>
              <w:t>Poza EU, brak umów MLAT z wieloma krajami</w:t>
            </w:r>
          </w:p>
        </w:tc>
      </w:tr>
      <w:tr>
        <w:tc>
          <w:tcPr>
            <w:tcW w:type="dxa" w:w="1701"/>
            <w:shd w:val="clear" w:color="auto" w:fill="F7F6F2"/>
          </w:tcPr>
          <w:p>
            <w:r>
              <w:rPr>
                <w:rFonts w:ascii="Calibri" w:hAnsi="Calibri"/>
                <w:color w:val="28251D"/>
                <w:sz w:val="16"/>
              </w:rPr>
              <w:t>Panama</w:t>
            </w:r>
          </w:p>
        </w:tc>
        <w:tc>
          <w:tcPr>
            <w:tcW w:type="dxa" w:w="2268"/>
            <w:shd w:val="clear" w:color="auto" w:fill="F7F6F2"/>
          </w:tcPr>
          <w:p>
            <w:r>
              <w:rPr>
                <w:rFonts w:ascii="Calibri" w:hAnsi="Calibri"/>
                <w:color w:val="28251D"/>
                <w:sz w:val="16"/>
              </w:rPr>
              <w:t>NordVPS / lokalni</w:t>
            </w:r>
          </w:p>
        </w:tc>
        <w:tc>
          <w:tcPr>
            <w:tcW w:type="dxa" w:w="1417"/>
            <w:shd w:val="clear" w:color="auto" w:fill="F7F6F2"/>
          </w:tcPr>
          <w:p>
            <w:r>
              <w:rPr>
                <w:rFonts w:ascii="Calibri" w:hAnsi="Calibri"/>
                <w:color w:val="28251D"/>
                <w:sz w:val="16"/>
              </w:rPr>
              <w:t>Średni</w:t>
            </w:r>
          </w:p>
        </w:tc>
        <w:tc>
          <w:tcPr>
            <w:tcW w:type="dxa" w:w="3685"/>
            <w:shd w:val="clear" w:color="auto" w:fill="F7F6F2"/>
          </w:tcPr>
          <w:p>
            <w:r>
              <w:rPr>
                <w:rFonts w:ascii="Calibri" w:hAnsi="Calibri"/>
                <w:color w:val="28251D"/>
                <w:sz w:val="16"/>
              </w:rPr>
              <w:t>Brak data retention, brak MLAT z EU/US</w:t>
            </w:r>
          </w:p>
        </w:tc>
      </w:tr>
      <w:tr>
        <w:tc>
          <w:tcPr>
            <w:tcW w:type="dxa" w:w="1701"/>
            <w:shd w:val="clear" w:color="auto" w:fill="FFFFFF"/>
          </w:tcPr>
          <w:p>
            <w:r>
              <w:rPr>
                <w:rFonts w:ascii="Calibri" w:hAnsi="Calibri"/>
                <w:color w:val="28251D"/>
                <w:sz w:val="16"/>
              </w:rPr>
              <w:t>Singapur</w:t>
            </w:r>
          </w:p>
        </w:tc>
        <w:tc>
          <w:tcPr>
            <w:tcW w:type="dxa" w:w="2268"/>
            <w:shd w:val="clear" w:color="auto" w:fill="FFFFFF"/>
          </w:tcPr>
          <w:p>
            <w:r>
              <w:rPr>
                <w:rFonts w:ascii="Calibri" w:hAnsi="Calibri"/>
                <w:color w:val="28251D"/>
                <w:sz w:val="16"/>
              </w:rPr>
              <w:t>DigitalOcean SG / lokalni</w:t>
            </w:r>
          </w:p>
        </w:tc>
        <w:tc>
          <w:tcPr>
            <w:tcW w:type="dxa" w:w="1417"/>
            <w:shd w:val="clear" w:color="auto" w:fill="FFFFFF"/>
          </w:tcPr>
          <w:p>
            <w:r>
              <w:rPr>
                <w:rFonts w:ascii="Calibri" w:hAnsi="Calibri"/>
                <w:color w:val="28251D"/>
                <w:sz w:val="16"/>
              </w:rPr>
              <w:t>Średni</w:t>
            </w:r>
          </w:p>
        </w:tc>
        <w:tc>
          <w:tcPr>
            <w:tcW w:type="dxa" w:w="3685"/>
            <w:shd w:val="clear" w:color="auto" w:fill="FFFFFF"/>
          </w:tcPr>
          <w:p>
            <w:r>
              <w:rPr>
                <w:rFonts w:ascii="Calibri" w:hAnsi="Calibri"/>
                <w:color w:val="28251D"/>
                <w:sz w:val="16"/>
              </w:rPr>
              <w:t>Silna infrastruktura, ale Five Eyes adjacent</w:t>
            </w:r>
          </w:p>
        </w:tc>
      </w:tr>
      <w:tr>
        <w:tc>
          <w:tcPr>
            <w:tcW w:type="dxa" w:w="1701"/>
            <w:shd w:val="clear" w:color="auto" w:fill="F7F6F2"/>
          </w:tcPr>
          <w:p>
            <w:r>
              <w:rPr>
                <w:rFonts w:ascii="Calibri" w:hAnsi="Calibri"/>
                <w:color w:val="28251D"/>
                <w:sz w:val="16"/>
              </w:rPr>
              <w:t>Norwegia</w:t>
            </w:r>
          </w:p>
        </w:tc>
        <w:tc>
          <w:tcPr>
            <w:tcW w:type="dxa" w:w="2268"/>
            <w:shd w:val="clear" w:color="auto" w:fill="F7F6F2"/>
          </w:tcPr>
          <w:p>
            <w:r>
              <w:rPr>
                <w:rFonts w:ascii="Calibri" w:hAnsi="Calibri"/>
                <w:color w:val="28251D"/>
                <w:sz w:val="16"/>
              </w:rPr>
              <w:t>Bahnhof / lokalni</w:t>
            </w:r>
          </w:p>
        </w:tc>
        <w:tc>
          <w:tcPr>
            <w:tcW w:type="dxa" w:w="1417"/>
            <w:shd w:val="clear" w:color="auto" w:fill="F7F6F2"/>
          </w:tcPr>
          <w:p>
            <w:r>
              <w:rPr>
                <w:rFonts w:ascii="Calibri" w:hAnsi="Calibri"/>
                <w:color w:val="28251D"/>
                <w:sz w:val="16"/>
              </w:rPr>
              <w:t>Średni</w:t>
            </w:r>
          </w:p>
        </w:tc>
        <w:tc>
          <w:tcPr>
            <w:tcW w:type="dxa" w:w="3685"/>
            <w:shd w:val="clear" w:color="auto" w:fill="F7F6F2"/>
          </w:tcPr>
          <w:p>
            <w:r>
              <w:rPr>
                <w:rFonts w:ascii="Calibri" w:hAnsi="Calibri"/>
                <w:color w:val="28251D"/>
                <w:sz w:val="16"/>
              </w:rPr>
              <w:t>Silna prywatność, ale członek NATO</w:t>
            </w:r>
          </w:p>
        </w:tc>
      </w:tr>
      <w:tr>
        <w:tc>
          <w:tcPr>
            <w:tcW w:type="dxa" w:w="1701"/>
            <w:shd w:val="clear" w:color="auto" w:fill="FFFFFF"/>
          </w:tcPr>
          <w:p>
            <w:r>
              <w:rPr>
                <w:rFonts w:ascii="Calibri" w:hAnsi="Calibri"/>
                <w:color w:val="28251D"/>
                <w:sz w:val="16"/>
              </w:rPr>
              <w:t>Holandia</w:t>
            </w:r>
          </w:p>
        </w:tc>
        <w:tc>
          <w:tcPr>
            <w:tcW w:type="dxa" w:w="2268"/>
            <w:shd w:val="clear" w:color="auto" w:fill="FFFFFF"/>
          </w:tcPr>
          <w:p>
            <w:r>
              <w:rPr>
                <w:rFonts w:ascii="Calibri" w:hAnsi="Calibri"/>
                <w:color w:val="28251D"/>
                <w:sz w:val="16"/>
              </w:rPr>
              <w:t>Greenhost / BIT</w:t>
            </w:r>
          </w:p>
        </w:tc>
        <w:tc>
          <w:tcPr>
            <w:tcW w:type="dxa" w:w="1417"/>
            <w:shd w:val="clear" w:color="auto" w:fill="FFFFFF"/>
          </w:tcPr>
          <w:p>
            <w:r>
              <w:rPr>
                <w:rFonts w:ascii="Calibri" w:hAnsi="Calibri"/>
                <w:color w:val="28251D"/>
                <w:sz w:val="16"/>
              </w:rPr>
              <w:t>Niski</w:t>
            </w:r>
          </w:p>
        </w:tc>
        <w:tc>
          <w:tcPr>
            <w:tcW w:type="dxa" w:w="3685"/>
            <w:shd w:val="clear" w:color="auto" w:fill="FFFFFF"/>
          </w:tcPr>
          <w:p>
            <w:r>
              <w:rPr>
                <w:rFonts w:ascii="Calibri" w:hAnsi="Calibri"/>
                <w:color w:val="28251D"/>
                <w:sz w:val="16"/>
              </w:rPr>
              <w:t>Dobra infrastruktura, ale aktywna współpraca policji (EncroChat)</w:t>
            </w:r>
          </w:p>
        </w:tc>
      </w:tr>
    </w:tbl>
    <w:p/>
    <w:p>
      <w:pPr>
        <w:spacing w:before="40" w:after="80"/>
      </w:pPr>
      <w:r>
        <w:rPr>
          <w:rFonts w:ascii="Calibri" w:hAnsi="Calibri"/>
          <w:color w:val="28251D"/>
          <w:sz w:val="20"/>
        </w:rPr>
        <w:t>Pula jurysdykcji jest konfigurowalna per wdrożenie. Organizacja operująca wybiera minimum 4 jurysdykcje, między którymi stos będzie rotował. Wybór jurysdykcji MUSI być oparty na analizie prawnej specyficznej dla profilu ryzyka organizacji. SYLION NIE rekomenduje konkretnych jurysdykcji — dostarcza mechanizm rotacji, nie decyzje prawne.</w:t>
      </w:r>
    </w:p>
    <w:p>
      <w:pPr>
        <w:pStyle w:val="Heading2"/>
        <w:spacing w:before="280" w:after="80"/>
      </w:pPr>
      <w:r>
        <w:rPr>
          <w:rFonts w:ascii="Calibri" w:hAnsi="Calibri"/>
          <w:b/>
          <w:color w:val="01696F"/>
          <w:sz w:val="26"/>
        </w:rPr>
        <w:t>6.3 Harmonogram rotacji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Profil</w:t>
            </w:r>
          </w:p>
        </w:tc>
        <w:tc>
          <w:tcPr>
            <w:tcW w:type="dxa" w:w="2268"/>
            <w:shd w:val="clear" w:color="auto" w:fill="0D1B2A"/>
          </w:tcPr>
          <w:p>
            <w:r>
              <w:rPr>
                <w:rFonts w:ascii="Calibri" w:hAnsi="Calibri"/>
                <w:b/>
                <w:color w:val="FFFFFF"/>
                <w:sz w:val="18"/>
              </w:rPr>
              <w:t>Częstotliwość rotacji</w:t>
            </w:r>
          </w:p>
        </w:tc>
        <w:tc>
          <w:tcPr>
            <w:tcW w:type="dxa" w:w="1701"/>
            <w:shd w:val="clear" w:color="auto" w:fill="0D1B2A"/>
          </w:tcPr>
          <w:p>
            <w:r>
              <w:rPr>
                <w:rFonts w:ascii="Calibri" w:hAnsi="Calibri"/>
                <w:b/>
                <w:color w:val="FFFFFF"/>
                <w:sz w:val="18"/>
              </w:rPr>
              <w:t>Przerwa operacyjna</w:t>
            </w:r>
          </w:p>
        </w:tc>
        <w:tc>
          <w:tcPr>
            <w:tcW w:type="dxa" w:w="3118"/>
            <w:shd w:val="clear" w:color="auto" w:fill="0D1B2A"/>
          </w:tcPr>
          <w:p>
            <w:r>
              <w:rPr>
                <w:rFonts w:ascii="Calibri" w:hAnsi="Calibri"/>
                <w:b/>
                <w:color w:val="FFFFFF"/>
                <w:sz w:val="18"/>
              </w:rPr>
              <w:t>Przypadek użycia</w:t>
            </w:r>
          </w:p>
        </w:tc>
      </w:tr>
      <w:tr>
        <w:tc>
          <w:tcPr>
            <w:tcW w:type="dxa" w:w="1984"/>
            <w:shd w:val="clear" w:color="auto" w:fill="F7F6F2"/>
          </w:tcPr>
          <w:p>
            <w:r>
              <w:rPr>
                <w:rFonts w:ascii="Calibri" w:hAnsi="Calibri"/>
                <w:color w:val="28251D"/>
                <w:sz w:val="16"/>
              </w:rPr>
              <w:t>PHANTOM-6</w:t>
            </w:r>
          </w:p>
        </w:tc>
        <w:tc>
          <w:tcPr>
            <w:tcW w:type="dxa" w:w="2268"/>
            <w:shd w:val="clear" w:color="auto" w:fill="F7F6F2"/>
          </w:tcPr>
          <w:p>
            <w:r>
              <w:rPr>
                <w:rFonts w:ascii="Calibri" w:hAnsi="Calibri"/>
                <w:color w:val="28251D"/>
                <w:sz w:val="16"/>
              </w:rPr>
              <w:t>Co 6 godzin</w:t>
            </w:r>
          </w:p>
        </w:tc>
        <w:tc>
          <w:tcPr>
            <w:tcW w:type="dxa" w:w="1701"/>
            <w:shd w:val="clear" w:color="auto" w:fill="F7F6F2"/>
          </w:tcPr>
          <w:p>
            <w:r>
              <w:rPr>
                <w:rFonts w:ascii="Calibri" w:hAnsi="Calibri"/>
                <w:color w:val="28251D"/>
                <w:sz w:val="16"/>
              </w:rPr>
              <w:t>2–5 minut</w:t>
            </w:r>
          </w:p>
        </w:tc>
        <w:tc>
          <w:tcPr>
            <w:tcW w:type="dxa" w:w="3118"/>
            <w:shd w:val="clear" w:color="auto" w:fill="F7F6F2"/>
          </w:tcPr>
          <w:p>
            <w:r>
              <w:rPr>
                <w:rFonts w:ascii="Calibri" w:hAnsi="Calibri"/>
                <w:color w:val="28251D"/>
                <w:sz w:val="16"/>
              </w:rPr>
              <w:t>Operacje najwyższego ryzyka: aktywna inwigilacja państwowa</w:t>
            </w:r>
          </w:p>
        </w:tc>
      </w:tr>
      <w:tr>
        <w:tc>
          <w:tcPr>
            <w:tcW w:type="dxa" w:w="1984"/>
            <w:shd w:val="clear" w:color="auto" w:fill="FFFFFF"/>
          </w:tcPr>
          <w:p>
            <w:r>
              <w:rPr>
                <w:rFonts w:ascii="Calibri" w:hAnsi="Calibri"/>
                <w:color w:val="28251D"/>
                <w:sz w:val="16"/>
              </w:rPr>
              <w:t>PHANTOM-12</w:t>
            </w:r>
          </w:p>
        </w:tc>
        <w:tc>
          <w:tcPr>
            <w:tcW w:type="dxa" w:w="2268"/>
            <w:shd w:val="clear" w:color="auto" w:fill="FFFFFF"/>
          </w:tcPr>
          <w:p>
            <w:r>
              <w:rPr>
                <w:rFonts w:ascii="Calibri" w:hAnsi="Calibri"/>
                <w:color w:val="28251D"/>
                <w:sz w:val="16"/>
              </w:rPr>
              <w:t>Co 12 godzin</w:t>
            </w:r>
          </w:p>
        </w:tc>
        <w:tc>
          <w:tcPr>
            <w:tcW w:type="dxa" w:w="1701"/>
            <w:shd w:val="clear" w:color="auto" w:fill="FFFFFF"/>
          </w:tcPr>
          <w:p>
            <w:r>
              <w:rPr>
                <w:rFonts w:ascii="Calibri" w:hAnsi="Calibri"/>
                <w:color w:val="28251D"/>
                <w:sz w:val="16"/>
              </w:rPr>
              <w:t>2–5 minut</w:t>
            </w:r>
          </w:p>
        </w:tc>
        <w:tc>
          <w:tcPr>
            <w:tcW w:type="dxa" w:w="3118"/>
            <w:shd w:val="clear" w:color="auto" w:fill="FFFFFF"/>
          </w:tcPr>
          <w:p>
            <w:r>
              <w:rPr>
                <w:rFonts w:ascii="Calibri" w:hAnsi="Calibri"/>
                <w:color w:val="28251D"/>
                <w:sz w:val="16"/>
              </w:rPr>
              <w:t>Operacje wysokiego ryzyka: służby, kontrwywiad</w:t>
            </w:r>
          </w:p>
        </w:tc>
      </w:tr>
      <w:tr>
        <w:tc>
          <w:tcPr>
            <w:tcW w:type="dxa" w:w="1984"/>
            <w:shd w:val="clear" w:color="auto" w:fill="F7F6F2"/>
          </w:tcPr>
          <w:p>
            <w:r>
              <w:rPr>
                <w:rFonts w:ascii="Calibri" w:hAnsi="Calibri"/>
                <w:color w:val="28251D"/>
                <w:sz w:val="16"/>
              </w:rPr>
              <w:t>PHANTOM-24</w:t>
            </w:r>
          </w:p>
        </w:tc>
        <w:tc>
          <w:tcPr>
            <w:tcW w:type="dxa" w:w="2268"/>
            <w:shd w:val="clear" w:color="auto" w:fill="F7F6F2"/>
          </w:tcPr>
          <w:p>
            <w:r>
              <w:rPr>
                <w:rFonts w:ascii="Calibri" w:hAnsi="Calibri"/>
                <w:color w:val="28251D"/>
                <w:sz w:val="16"/>
              </w:rPr>
              <w:t>Co 24 godziny</w:t>
            </w:r>
          </w:p>
        </w:tc>
        <w:tc>
          <w:tcPr>
            <w:tcW w:type="dxa" w:w="1701"/>
            <w:shd w:val="clear" w:color="auto" w:fill="F7F6F2"/>
          </w:tcPr>
          <w:p>
            <w:r>
              <w:rPr>
                <w:rFonts w:ascii="Calibri" w:hAnsi="Calibri"/>
                <w:color w:val="28251D"/>
                <w:sz w:val="16"/>
              </w:rPr>
              <w:t>2–5 minut</w:t>
            </w:r>
          </w:p>
        </w:tc>
        <w:tc>
          <w:tcPr>
            <w:tcW w:type="dxa" w:w="3118"/>
            <w:shd w:val="clear" w:color="auto" w:fill="F7F6F2"/>
          </w:tcPr>
          <w:p>
            <w:r>
              <w:rPr>
                <w:rFonts w:ascii="Calibri" w:hAnsi="Calibri"/>
                <w:color w:val="28251D"/>
                <w:sz w:val="16"/>
              </w:rPr>
              <w:t>Operacje standardowe PHANTOM: dziennikarze, dyplomaci</w:t>
            </w:r>
          </w:p>
        </w:tc>
      </w:tr>
      <w:tr>
        <w:tc>
          <w:tcPr>
            <w:tcW w:type="dxa" w:w="1984"/>
            <w:shd w:val="clear" w:color="auto" w:fill="FFFFFF"/>
          </w:tcPr>
          <w:p>
            <w:r>
              <w:rPr>
                <w:rFonts w:ascii="Calibri" w:hAnsi="Calibri"/>
                <w:color w:val="28251D"/>
                <w:sz w:val="16"/>
              </w:rPr>
              <w:t>PHANTOM-MANUAL</w:t>
            </w:r>
          </w:p>
        </w:tc>
        <w:tc>
          <w:tcPr>
            <w:tcW w:type="dxa" w:w="2268"/>
            <w:shd w:val="clear" w:color="auto" w:fill="FFFFFF"/>
          </w:tcPr>
          <w:p>
            <w:r>
              <w:rPr>
                <w:rFonts w:ascii="Calibri" w:hAnsi="Calibri"/>
                <w:color w:val="28251D"/>
                <w:sz w:val="16"/>
              </w:rPr>
              <w:t>Na żądanie operatora</w:t>
            </w:r>
          </w:p>
        </w:tc>
        <w:tc>
          <w:tcPr>
            <w:tcW w:type="dxa" w:w="1701"/>
            <w:shd w:val="clear" w:color="auto" w:fill="FFFFFF"/>
          </w:tcPr>
          <w:p>
            <w:r>
              <w:rPr>
                <w:rFonts w:ascii="Calibri" w:hAnsi="Calibri"/>
                <w:color w:val="28251D"/>
                <w:sz w:val="16"/>
              </w:rPr>
              <w:t>2–5 minut</w:t>
            </w:r>
          </w:p>
        </w:tc>
        <w:tc>
          <w:tcPr>
            <w:tcW w:type="dxa" w:w="3118"/>
            <w:shd w:val="clear" w:color="auto" w:fill="FFFFFF"/>
          </w:tcPr>
          <w:p>
            <w:r>
              <w:rPr>
                <w:rFonts w:ascii="Calibri" w:hAnsi="Calibri"/>
                <w:color w:val="28251D"/>
                <w:sz w:val="16"/>
              </w:rPr>
              <w:t>Rotacja w reakcji na wykryte zagrożenie</w:t>
            </w:r>
          </w:p>
        </w:tc>
      </w:tr>
      <w:tr>
        <w:tc>
          <w:tcPr>
            <w:tcW w:type="dxa" w:w="1984"/>
            <w:shd w:val="clear" w:color="auto" w:fill="F7F6F2"/>
          </w:tcPr>
          <w:p>
            <w:r>
              <w:rPr>
                <w:rFonts w:ascii="Calibri" w:hAnsi="Calibri"/>
                <w:color w:val="28251D"/>
                <w:sz w:val="16"/>
              </w:rPr>
              <w:t>PHANTOM-PANIC</w:t>
            </w:r>
          </w:p>
        </w:tc>
        <w:tc>
          <w:tcPr>
            <w:tcW w:type="dxa" w:w="2268"/>
            <w:shd w:val="clear" w:color="auto" w:fill="F7F6F2"/>
          </w:tcPr>
          <w:p>
            <w:r>
              <w:rPr>
                <w:rFonts w:ascii="Calibri" w:hAnsi="Calibri"/>
                <w:color w:val="28251D"/>
                <w:sz w:val="16"/>
              </w:rPr>
              <w:t>Natychmiastowy</w:t>
            </w:r>
          </w:p>
        </w:tc>
        <w:tc>
          <w:tcPr>
            <w:tcW w:type="dxa" w:w="1701"/>
            <w:shd w:val="clear" w:color="auto" w:fill="F7F6F2"/>
          </w:tcPr>
          <w:p>
            <w:r>
              <w:rPr>
                <w:rFonts w:ascii="Calibri" w:hAnsi="Calibri"/>
                <w:color w:val="28251D"/>
                <w:sz w:val="16"/>
              </w:rPr>
              <w:t>&lt;60 sekund</w:t>
            </w:r>
          </w:p>
        </w:tc>
        <w:tc>
          <w:tcPr>
            <w:tcW w:type="dxa" w:w="3118"/>
            <w:shd w:val="clear" w:color="auto" w:fill="F7F6F2"/>
          </w:tcPr>
          <w:p>
            <w:r>
              <w:rPr>
                <w:rFonts w:ascii="Calibri" w:hAnsi="Calibri"/>
                <w:color w:val="28251D"/>
                <w:sz w:val="16"/>
              </w:rPr>
              <w:t>Panic Button: natychmiastowe zniszczenie i odbudowa</w:t>
            </w:r>
          </w:p>
        </w:tc>
      </w:tr>
    </w:tbl>
    <w:p/>
    <w:p>
      <w:pPr>
        <w:pStyle w:val="Heading2"/>
        <w:spacing w:before="280" w:after="80"/>
      </w:pPr>
      <w:r>
        <w:rPr>
          <w:rFonts w:ascii="Calibri" w:hAnsi="Calibri"/>
          <w:b/>
          <w:color w:val="01696F"/>
          <w:sz w:val="26"/>
        </w:rPr>
        <w:t>6.4 Procedura rotacji — krok po kroku</w:t>
      </w:r>
    </w:p>
    <w:p>
      <w:pPr>
        <w:spacing w:before="40" w:after="80"/>
      </w:pPr>
      <w:r>
        <w:rPr>
          <w:rFonts w:ascii="Calibri" w:hAnsi="Calibri"/>
          <w:color w:val="28251D"/>
          <w:sz w:val="20"/>
        </w:rPr>
        <w:t>Faza 1 — Przygotowanie nowego stosu (T-10 minut): (1) Orchestrator PHANTOM losuje następną jurysdykcję z puli (z wykluczeniem bieżącej i poprzedniej). (2) Provisioning nowych VPS-ów u nowego dostawcy: G1, G2, VPS operatorów, Matrix homeserver — wszystkie jako RAM-only instances. (3) Instalacja Alpine Diskless z podpisanego obrazu. (4) Generowanie nowych certyfikatów efemerycznych (z Sealed Master CA w HSM). (5) Generowanie nowych kluczy IPsec, Matrix, sesyjnych. (6) Konfiguracja strongSwan na nowym G1, Keycloak na nowym G2. (7) Healthcheck nowego stosu.</w:t>
      </w:r>
    </w:p>
    <w:p>
      <w:pPr>
        <w:spacing w:before="40" w:after="80"/>
      </w:pPr>
      <w:r>
        <w:rPr>
          <w:rFonts w:ascii="Calibri" w:hAnsi="Calibri"/>
          <w:color w:val="28251D"/>
          <w:sz w:val="20"/>
        </w:rPr>
        <w:t>Faza 2 — Migracja sesji (T-0): (1) Orchestrator wysyła ROTATE signal do wszystkich komponentów. (2) Aktywne sesje operatorów są zawieszane (graceful pause, operator widzi komunikat 'Rotacja w toku'). (3) Stan krótkotrwały (aktywne tokeny, bieżące polityki) jest przesyłany zaszyfrowanym kanałem z starego G2 do nowego G2. (4) Matrix: brak migracji historii — nowa instancja startuje z czystym stanem. Operatorzy są automatycznie re-enrollowani. (5) DNS jest aktualizowany (lub terminale otrzymują nowy IP bezpośrednio przez zaszyfrowany kanał kontrolny).</w:t>
      </w:r>
    </w:p>
    <w:p>
      <w:pPr>
        <w:spacing w:before="40" w:after="80"/>
      </w:pPr>
      <w:r>
        <w:rPr>
          <w:rFonts w:ascii="Calibri" w:hAnsi="Calibri"/>
          <w:color w:val="28251D"/>
          <w:sz w:val="20"/>
        </w:rPr>
        <w:t>Faza 3 — Zniszczenie starego stosu (T+1 minuta): (1) Wszystkie VM w starej jurysdykcji są wyłączane (shutdown -h now). (2) Wyłączenie VM = utrata całej zawartości RAM (OS, klucze, logi, sesje, dane). (3) VPS-y są usuwane z panelu dostawcy (API delete). (4) Certyfikaty starego stosu są dodawane do CRL (revoked). (5) Dostawca VPS nie ma możliwości odtworzenia danych — RAM wyczyszczona, dyski nigdy nie były używane.</w:t>
      </w:r>
    </w:p>
    <w:p>
      <w:pPr>
        <w:spacing w:before="40" w:after="80"/>
      </w:pPr>
      <w:r>
        <w:rPr>
          <w:rFonts w:ascii="Calibri" w:hAnsi="Calibri"/>
          <w:color w:val="28251D"/>
          <w:sz w:val="20"/>
        </w:rPr>
        <w:t>Faza 4 — Wznowienie operacji (T+2-5 minut): (1) Operatorzy automatycznie łączą się z nowym stosem (klient terminalowy otrzymał nowy adres w Fazie 2). (2) Re-autentykacja FIDO2. (3) Nowe sesje nawiązywane z nowymi kluczami. (4) Pełna operacyjność przywrócona.</w:t>
      </w:r>
    </w:p>
    <w:p>
      <w:pPr>
        <w:pStyle w:val="Heading2"/>
        <w:spacing w:before="280" w:after="80"/>
      </w:pPr>
      <w:r>
        <w:rPr>
          <w:rFonts w:ascii="Calibri" w:hAnsi="Calibri"/>
          <w:b/>
          <w:color w:val="01696F"/>
          <w:sz w:val="26"/>
        </w:rPr>
        <w:t>6.5 Gwarancja braku korelacji między inkarnacjami</w:t>
      </w:r>
    </w:p>
    <w:p>
      <w:pPr>
        <w:spacing w:before="40" w:after="80"/>
      </w:pPr>
      <w:r>
        <w:rPr>
          <w:rFonts w:ascii="Calibri" w:hAnsi="Calibri"/>
          <w:color w:val="28251D"/>
          <w:sz w:val="20"/>
        </w:rPr>
        <w:t>Nowe IP z nowego ASN: każda inkarnacja używa VPS-ów u innego dostawcy, w innej jurysdykcji, z innym zakresem IP i innym ASN. Korelacja po IP jest niemożliwa.</w:t>
      </w:r>
    </w:p>
    <w:p>
      <w:pPr>
        <w:spacing w:before="40" w:after="80"/>
      </w:pPr>
      <w:r>
        <w:rPr>
          <w:rFonts w:ascii="Calibri" w:hAnsi="Calibri"/>
          <w:color w:val="28251D"/>
          <w:sz w:val="20"/>
        </w:rPr>
        <w:t>Nowe certyfikaty: każda inkarnacja generuje nowe certyfikaty X.509 z efemerycznej sub-CA. Certyfikaty nie są powiązane z poprzednimi (różne serial numbers, różne klucze, różne fingerprints).</w:t>
      </w:r>
    </w:p>
    <w:p>
      <w:pPr>
        <w:spacing w:before="40" w:after="80"/>
      </w:pPr>
      <w:r>
        <w:rPr>
          <w:rFonts w:ascii="Calibri" w:hAnsi="Calibri"/>
          <w:color w:val="28251D"/>
          <w:sz w:val="20"/>
        </w:rPr>
        <w:t>Nowe klucze kryptograficzne: klucze IPsec, Matrix Olm/Megolm, sesyjne — wszystkie generowane od nowa. Brak matematycznego związku z kluczami poprzedniej inkarnacji.</w:t>
      </w:r>
    </w:p>
    <w:p>
      <w:pPr>
        <w:spacing w:before="40" w:after="80"/>
      </w:pPr>
      <w:r>
        <w:rPr>
          <w:rFonts w:ascii="Calibri" w:hAnsi="Calibri"/>
          <w:color w:val="28251D"/>
          <w:sz w:val="20"/>
        </w:rPr>
        <w:t>Brak stałych identyfikatorów: DNS dynamiczny lub IP-only, brak stałych FQDN między inkarnacjami, brak stałych tokenów.</w:t>
      </w:r>
    </w:p>
    <w:p>
      <w:pPr>
        <w:spacing w:before="40" w:after="80"/>
      </w:pPr>
      <w:r>
        <w:rPr>
          <w:rFonts w:ascii="Calibri" w:hAnsi="Calibri"/>
          <w:color w:val="28251D"/>
          <w:sz w:val="20"/>
        </w:rPr>
        <w:t>Różne sygnatury sieciowe: różni dostawcy mają różne TCP stack fingerprints, różne MTU, różne TTL defaults. Pasywna analiza sieciowa nie może połączyć dwóch inkarnacji.</w:t>
      </w:r>
    </w:p>
    <w:p>
      <w:pPr>
        <w:pStyle w:val="Heading1"/>
        <w:spacing w:before="360" w:after="120"/>
      </w:pPr>
      <w:r>
        <w:rPr>
          <w:rFonts w:ascii="Calibri" w:hAnsi="Calibri"/>
          <w:b/>
          <w:color w:val="0D1B2A"/>
          <w:sz w:val="32"/>
        </w:rPr>
        <w:t>7. Rotacja tożsamości urządzeń: eSIM, IMEI, MAC</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D1B2A"/>
          </w:tcPr>
          <w:p>
            <w:r>
              <w:rPr>
                <w:rFonts w:ascii="Calibri" w:hAnsi="Calibri"/>
                <w:b/>
                <w:color w:val="FFFFFF"/>
                <w:sz w:val="18"/>
              </w:rPr>
              <w:t>Status</w:t>
            </w:r>
          </w:p>
        </w:tc>
        <w:tc>
          <w:tcPr>
            <w:tcW w:type="dxa" w:w="3969"/>
            <w:shd w:val="clear" w:color="auto" w:fill="0D1B2A"/>
          </w:tcPr>
          <w:p>
            <w:r>
              <w:rPr>
                <w:rFonts w:ascii="Calibri" w:hAnsi="Calibri"/>
                <w:b/>
                <w:color w:val="FFFFFF"/>
                <w:sz w:val="18"/>
              </w:rPr>
              <w:t>Odbiorca</w:t>
            </w:r>
          </w:p>
        </w:tc>
        <w:tc>
          <w:tcPr>
            <w:tcW w:type="dxa" w:w="2268"/>
            <w:shd w:val="clear" w:color="auto" w:fill="0D1B2A"/>
          </w:tcPr>
          <w:p>
            <w:r>
              <w:rPr>
                <w:rFonts w:ascii="Calibri" w:hAnsi="Calibri"/>
                <w:b/>
                <w:color w:val="FFFFFF"/>
                <w:sz w:val="18"/>
              </w:rPr>
              <w:t>Wpływ</w:t>
            </w:r>
          </w:p>
        </w:tc>
      </w:tr>
      <w:tr>
        <w:tc>
          <w:tcPr>
            <w:tcW w:type="dxa" w:w="2835"/>
            <w:shd w:val="clear" w:color="auto" w:fill="F7F6F2"/>
          </w:tcPr>
          <w:p>
            <w:r>
              <w:rPr>
                <w:rFonts w:ascii="Calibri" w:hAnsi="Calibri"/>
                <w:color w:val="28251D"/>
                <w:sz w:val="16"/>
              </w:rPr>
              <w:t>Autonomiczny [A]</w:t>
            </w:r>
          </w:p>
        </w:tc>
        <w:tc>
          <w:tcPr>
            <w:tcW w:type="dxa" w:w="3969"/>
            <w:shd w:val="clear" w:color="auto" w:fill="F7F6F2"/>
          </w:tcPr>
          <w:p>
            <w:r>
              <w:rPr>
                <w:rFonts w:ascii="Calibri" w:hAnsi="Calibri"/>
                <w:color w:val="28251D"/>
                <w:sz w:val="16"/>
              </w:rPr>
              <w:t>Architekt / Operacje</w:t>
            </w:r>
          </w:p>
        </w:tc>
        <w:tc>
          <w:tcPr>
            <w:tcW w:type="dxa" w:w="2268"/>
            <w:shd w:val="clear" w:color="auto" w:fill="F7F6F2"/>
          </w:tcPr>
          <w:p>
            <w:r>
              <w:rPr>
                <w:rFonts w:ascii="Calibri" w:hAnsi="Calibri"/>
                <w:color w:val="28251D"/>
                <w:sz w:val="16"/>
              </w:rPr>
              <w:t>Krytyczny</w:t>
            </w:r>
          </w:p>
        </w:tc>
      </w:tr>
    </w:tbl>
    <w:p/>
    <w:p>
      <w:pPr>
        <w:pStyle w:val="Heading2"/>
        <w:spacing w:before="280" w:after="80"/>
      </w:pPr>
      <w:r>
        <w:rPr>
          <w:rFonts w:ascii="Calibri" w:hAnsi="Calibri"/>
          <w:b/>
          <w:color w:val="01696F"/>
          <w:sz w:val="26"/>
        </w:rPr>
        <w:t>7.1 Koncepcja pakietów rotacyjnych</w:t>
      </w:r>
    </w:p>
    <w:p>
      <w:pPr>
        <w:spacing w:before="40" w:after="80"/>
      </w:pPr>
      <w:r>
        <w:rPr>
          <w:rFonts w:ascii="Calibri" w:hAnsi="Calibri"/>
          <w:color w:val="28251D"/>
          <w:sz w:val="20"/>
        </w:rPr>
        <w:t>Rotacja jurysdykcyjna całego stosu infrastruktury (rozdział 6) eliminuje korelację po stronie serwerów. Jednak po stronie terminala i routera operatora pozostają stałe identyfikatory, które umożliwiają korelację przez operatorów telekomunikacyjnych, SIGINT i analizę forensic: IMSI (identyfikator karty SIM), IMEI (identyfikator urządzenia), adresy MAC (identyfikatory interfejsów sieciowych) oraz adres IP przydzielony przez operatora komórkowego.</w:t>
      </w:r>
    </w:p>
    <w:p>
      <w:pPr>
        <w:spacing w:before="40" w:after="80"/>
      </w:pPr>
      <w:r>
        <w:rPr>
          <w:rFonts w:ascii="Calibri" w:hAnsi="Calibri"/>
          <w:color w:val="28251D"/>
          <w:sz w:val="20"/>
        </w:rPr>
        <w:t>PHANTOM adresuje ten problem przez dostarczenie trzech pakietów rotacyjnych, które działają zsynchronizowanie z rotacją infrastruktury i między sobą.</w:t>
      </w:r>
    </w:p>
    <w:p>
      <w:pPr>
        <w:pStyle w:val="Heading2"/>
        <w:spacing w:before="280" w:after="80"/>
      </w:pPr>
      <w:r>
        <w:rPr>
          <w:rFonts w:ascii="Calibri" w:hAnsi="Calibri"/>
          <w:b/>
          <w:color w:val="01696F"/>
          <w:sz w:val="26"/>
        </w:rPr>
        <w:t>7.2 Problem EID — dlaczego rotacja eSIM jest niewystarczająca</w:t>
      </w:r>
    </w:p>
    <w:p>
      <w:pPr>
        <w:spacing w:before="40" w:after="80"/>
      </w:pPr>
      <w:r>
        <w:rPr>
          <w:rFonts w:ascii="Calibri" w:hAnsi="Calibri"/>
          <w:color w:val="28251D"/>
          <w:sz w:val="20"/>
        </w:rPr>
        <w:t>EID (eUICC Identifier) to 32-cyfrowy, fabrycznie niezmienialny numer seryjny chipu eSIM, zdefiniowany przez GSMA SGP.29. Jest wypalony w Tamper Resistant Element (TRE) certyfikowanym na Common Criteria EAL4+/EAL5+ z ochroną przed fizyczną manipulacją. Żadne oprogramowanie, firmware ani komenda AT nie może go zmienić. Narzędzia open-source (lpac, OpenEUICC) mogą odczytać EID, ale nie mogą go modyfikować.</w:t>
      </w:r>
    </w:p>
    <w:p>
      <w:pPr>
        <w:spacing w:before="40" w:after="80"/>
      </w:pPr>
      <w:r>
        <w:rPr>
          <w:rFonts w:ascii="Calibri" w:hAnsi="Calibri"/>
          <w:color w:val="28251D"/>
          <w:sz w:val="20"/>
        </w:rPr>
        <w:t>EID NIGDY nie jest przesyłany przez interfejs radiowy — IMSI catcher go nie przechwyci, pasywny nasłuch go nie zobaczy. Jednak EID jest ujawniany przy KAŻDYM pobieraniu profilu eSIM do serwera SM-DP+ (Subscription Manager Data Preparation). Przy pobieraniu profilu eUICC uwierzytelnia się certyfikatem zawierającym EID w polu serialNumber. SM-DP+ zapisuje powiązanie EID -&gt; IMSI -&gt; ICCID -&gt; operator -&gt; timestamp.</w:t>
      </w:r>
    </w:p>
    <w:p>
      <w:pPr>
        <w:spacing w:before="40" w:after="80"/>
      </w:pPr>
      <w:r>
        <w:rPr>
          <w:rFonts w:ascii="Calibri" w:hAnsi="Calibri"/>
          <w:color w:val="28251D"/>
          <w:sz w:val="20"/>
        </w:rPr>
        <w:t>Głównych operatorów SM-DP+ jest niewielu (Thales, IDEMIA, G+D) — każdy obsługuje setki operatorów komórkowych. Jeden skompromitowany lub zmuszony nakazem sądowym SM-DP+ ujawnia WSZYSTKIE profile kiedykolwiek pobrane na dany EID. Dokumenty Snowdena ujawniły, że NSA i GCHQ przeniknęły do Gemalto (obecnie Thales), kradnąc klucze z 2 miliardów kart SIM rocznie. Serwery SM-DP+ są architektonicznie podobnymi celami.</w:t>
      </w:r>
    </w:p>
    <w:p>
      <w:pPr>
        <w:spacing w:before="40" w:after="80"/>
      </w:pPr>
      <w:r>
        <w:rPr>
          <w:rFonts w:ascii="Calibri" w:hAnsi="Calibri"/>
          <w:color w:val="28251D"/>
          <w:sz w:val="20"/>
        </w:rPr>
        <w:t>Badania USENIX Security 2025 ujawniły, że resellerzy eSIM mają dostęp do IMSI i MSISDN przez API, mogą lokalizować użytkowników z dokładnością do 800 metrów, a dane często przechodzą przez chińską infrastrukturę. Security Explorations (2025) zdołały skompromitować chipy eUICC Kigen, wydobywając prywatne klucze ECC i pobierając dowolne profile MNO w cleartext.</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WNIOSEK: EMBEDDED eSIM JEST ZAKAZANY W PHANTOM</w:t>
            </w:r>
          </w:p>
        </w:tc>
      </w:tr>
      <w:tr>
        <w:tc>
          <w:tcPr>
            <w:tcW w:type="dxa" w:w="9405"/>
          </w:tcPr>
          <w:p>
            <w:r>
              <w:rPr>
                <w:rFonts w:ascii="Calibri" w:hAnsi="Calibri"/>
                <w:color w:val="28251D"/>
                <w:sz w:val="18"/>
              </w:rPr>
              <w:t>Wlutowany (embedded) eUICC ma permanentny EID powiązany 1:1 z IMEI urządzenia. Przeciwnik z dostępem do rejestrów producenta może uzyskać EID na podstawie przechwyconego IMEI. Routery z wlutowanym eSIM (Teltonika RUTX50, Peplink, Cradlepoint) są NIEDOPUSZCZALNE w PHANTOM. Również iSIM (Integrated SIM, Qualcomm Snapdragon) jest zakazany — EID jest nieodłączny od procesora, wymaga wymiany całego SoC.</w:t>
            </w:r>
          </w:p>
        </w:tc>
      </w:tr>
    </w:tbl>
    <w:p/>
    <w:p>
      <w:pPr>
        <w:pStyle w:val="Heading2"/>
        <w:spacing w:before="280" w:after="80"/>
      </w:pPr>
      <w:r>
        <w:rPr>
          <w:rFonts w:ascii="Calibri" w:hAnsi="Calibri"/>
          <w:b/>
          <w:color w:val="01696F"/>
          <w:sz w:val="26"/>
        </w:rPr>
        <w:t>7.3 Dwupoziomowy system SIM dla PHANTOM</w:t>
      </w:r>
    </w:p>
    <w:p>
      <w:pPr>
        <w:pStyle w:val="Heading3"/>
        <w:spacing w:before="200" w:after="60"/>
      </w:pPr>
      <w:r>
        <w:rPr>
          <w:rFonts w:ascii="Calibri" w:hAnsi="Calibri"/>
          <w:b/>
          <w:color w:val="28251D"/>
          <w:sz w:val="22"/>
        </w:rPr>
        <w:t>7.3.1 Poziom P1 (domyślny): Fizyczne karty SIM — całkowita eliminacja EID</w:t>
      </w:r>
    </w:p>
    <w:p>
      <w:pPr>
        <w:spacing w:before="40" w:after="80"/>
      </w:pPr>
      <w:r>
        <w:rPr>
          <w:rFonts w:ascii="Calibri" w:hAnsi="Calibri"/>
          <w:color w:val="28251D"/>
          <w:sz w:val="20"/>
        </w:rPr>
        <w:t>Tradycyjne fizyczne karty SIM NIE MAJĄ EID. To jest fundamentalna przewaga. ICCID karty fizycznej nigdy nie jest przesyłany radiowo. Ki nigdy nie opuszcza karty (tylko challenge-response). Wymiana karty SIM = zerowy stały identyfikator dostępny dla nowej sieci.</w:t>
      </w:r>
    </w:p>
    <w:p>
      <w:pPr>
        <w:spacing w:before="40" w:after="80"/>
      </w:pPr>
      <w:r>
        <w:rPr>
          <w:rFonts w:ascii="Calibri" w:hAnsi="Calibri"/>
          <w:color w:val="28251D"/>
          <w:sz w:val="20"/>
        </w:rPr>
        <w:t>Pula kart: minimum 30 fizycznych kart SIM prepaid data-only, kupowanych za gotówkę w krajach bez obowiązkowej rejestracji. Około 51 krajów nie wymaga rejestracji karty SIM, w tym USA, UK i Kanada.</w:t>
      </w:r>
    </w:p>
    <w:p>
      <w:pPr>
        <w:spacing w:before="40" w:after="80"/>
      </w:pPr>
      <w:r>
        <w:rPr>
          <w:rFonts w:ascii="Calibri" w:hAnsi="Calibri"/>
          <w:color w:val="28251D"/>
          <w:sz w:val="20"/>
        </w:rPr>
        <w:t>Programowalne karty SIM: sysmoISIM-SJA2 pozwalają na zapis własnych wartości IMSI, Ki i OPc za pomocą narzędzia pySim. Certyfikowane EAL4+, zgodne z 3GPP Release 16, działają z każdą siecią 2G–5G. Umożliwiają tworzenie dowolnych tożsamości abonenckich bez żadnego SM-DP+.</w:t>
      </w:r>
    </w:p>
    <w:p>
      <w:pPr>
        <w:spacing w:before="40" w:after="80"/>
      </w:pPr>
      <w:r>
        <w:rPr>
          <w:rFonts w:ascii="Calibri" w:hAnsi="Calibri"/>
          <w:color w:val="28251D"/>
          <w:sz w:val="20"/>
        </w:rPr>
        <w:t>Wymiana: przy rotacji jurysdykcyjnej PHANTOM operator lub automatyczny mechanizm wymienia fizyczną kartę SIM w routerze. Router GL-iNet GL-X3000 ma dwa sloty nano-SIM, umożliwiając preloading następnej karty.</w:t>
      </w:r>
    </w:p>
    <w:p>
      <w:pPr>
        <w:spacing w:before="40" w:after="80"/>
      </w:pPr>
      <w:r>
        <w:rPr>
          <w:rFonts w:ascii="Calibri" w:hAnsi="Calibri"/>
          <w:color w:val="28251D"/>
          <w:sz w:val="20"/>
        </w:rPr>
        <w:t>Ograniczenie: wymiana fizycznej karty SIM wymaga fizycznego dostępu do routera. Nie da się tego zrobić zdalnie. Dlatego istnieje Poziom P2 jako alternatywa.</w:t>
      </w:r>
    </w:p>
    <w:p>
      <w:pPr>
        <w:pStyle w:val="Heading3"/>
        <w:spacing w:before="200" w:after="60"/>
      </w:pPr>
      <w:r>
        <w:rPr>
          <w:rFonts w:ascii="Calibri" w:hAnsi="Calibri"/>
          <w:b/>
          <w:color w:val="28251D"/>
          <w:sz w:val="22"/>
        </w:rPr>
        <w:t>7.3.2 Poziom P2 (alternatywny): Wymienne karty eUICC — rotacja EID przez wymianę chipów</w:t>
      </w:r>
    </w:p>
    <w:p>
      <w:pPr>
        <w:spacing w:before="40" w:after="80"/>
      </w:pPr>
      <w:r>
        <w:rPr>
          <w:rFonts w:ascii="Calibri" w:hAnsi="Calibri"/>
          <w:color w:val="28251D"/>
          <w:sz w:val="20"/>
        </w:rPr>
        <w:t>Dla operacji wymagających zdalnego zarządzania profilami, PHANTOM może użyć wymiennych kart eUICC w formacie nano-SIM. KLUCZOWE: nie wlutowany embedded eSIM, ale wymienna karta z własnym EID którą można fizycznie zamienić.</w:t>
      </w:r>
    </w:p>
    <w:p>
      <w:pPr>
        <w:spacing w:before="40" w:after="80"/>
      </w:pPr>
      <w:r>
        <w:rPr>
          <w:rFonts w:ascii="Calibri" w:hAnsi="Calibri"/>
          <w:color w:val="28251D"/>
          <w:sz w:val="20"/>
        </w:rPr>
        <w:t>Produkty rekomendowane: 9eSIM V3 (chip 2MB, największa pojemność, STK na iOS bez aplikacji), ESTKme Pro (chip G+D, certyfikaty GSMA ważne do 2048, nieograniczona liczba profili), sysmoEUICC1-C2G (sysmocom, zaawansowane zarządzanie przez pySim-shell).</w:t>
      </w:r>
    </w:p>
    <w:p>
      <w:pPr>
        <w:spacing w:before="40" w:after="80"/>
      </w:pPr>
      <w:r>
        <w:rPr>
          <w:rFonts w:ascii="Calibri" w:hAnsi="Calibri"/>
          <w:color w:val="28251D"/>
          <w:sz w:val="20"/>
        </w:rPr>
        <w:t>Strategia rotacji EID: posiadanie 5–10 wymiennych kart eUICC z różnymi EID. Rotacja kart co tydzień lub przy każdej rotacji jurysdykcyjnej PHANTOM. Każda karta przechowuje wiele profili od różnych operatorów. Przeciwnik może skorelować profile na jednej karcie (ten sam EID), ale NIE między kartami.</w:t>
      </w:r>
    </w:p>
    <w:p>
      <w:pPr>
        <w:spacing w:before="40" w:after="80"/>
      </w:pPr>
      <w:r>
        <w:rPr>
          <w:rFonts w:ascii="Calibri" w:hAnsi="Calibri"/>
          <w:color w:val="28251D"/>
          <w:sz w:val="20"/>
        </w:rPr>
        <w:t>Anonimowe provisionowanie: profile pobierane przez Silent Link (zero KYC, płatność Monero/Bitcoin/Lightning, checkout przez Tor, 160+ krajów) lub PikaSim (anonimowy eSIM bez konta i emaila). SM-DP+ nadal widzi EID danej karty, ale nie wie kto ją posiada.</w:t>
      </w:r>
    </w:p>
    <w:p>
      <w:pPr>
        <w:spacing w:before="40" w:after="80"/>
      </w:pPr>
      <w:r>
        <w:rPr>
          <w:rFonts w:ascii="Calibri" w:hAnsi="Calibri"/>
          <w:color w:val="28251D"/>
          <w:sz w:val="20"/>
        </w:rPr>
        <w:t>Ryzyko rezydualne: SM-DP+ widzi EID przy pobieraniu każdego profilu. Korelacja profili NA JEDNEJ KARCIE jest możliwa przez SM-DP+. Dlatego karty są wymieniane regularnie, a każda karta jest traktowana jako tymczasowa.</w:t>
      </w:r>
    </w:p>
    <w:p>
      <w:pPr>
        <w:pStyle w:val="Heading3"/>
        <w:spacing w:before="200" w:after="60"/>
      </w:pPr>
      <w:r>
        <w:rPr>
          <w:rFonts w:ascii="Calibri" w:hAnsi="Calibri"/>
          <w:b/>
          <w:color w:val="28251D"/>
          <w:sz w:val="22"/>
        </w:rPr>
        <w:t>7.3.3 Tabela porównawcza metod SIM</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984"/>
            <w:shd w:val="clear" w:color="auto" w:fill="0D1B2A"/>
          </w:tcPr>
          <w:p>
            <w:r>
              <w:rPr>
                <w:rFonts w:ascii="Calibri" w:hAnsi="Calibri"/>
                <w:b/>
                <w:color w:val="FFFFFF"/>
                <w:sz w:val="18"/>
              </w:rPr>
              <w:t>Metoda</w:t>
            </w:r>
          </w:p>
        </w:tc>
        <w:tc>
          <w:tcPr>
            <w:tcW w:type="dxa" w:w="1701"/>
            <w:shd w:val="clear" w:color="auto" w:fill="0D1B2A"/>
          </w:tcPr>
          <w:p>
            <w:r>
              <w:rPr>
                <w:rFonts w:ascii="Calibri" w:hAnsi="Calibri"/>
                <w:b/>
                <w:color w:val="FFFFFF"/>
                <w:sz w:val="18"/>
              </w:rPr>
              <w:t>EID exposure</w:t>
            </w:r>
          </w:p>
        </w:tc>
        <w:tc>
          <w:tcPr>
            <w:tcW w:type="dxa" w:w="1701"/>
            <w:shd w:val="clear" w:color="auto" w:fill="0D1B2A"/>
          </w:tcPr>
          <w:p>
            <w:r>
              <w:rPr>
                <w:rFonts w:ascii="Calibri" w:hAnsi="Calibri"/>
                <w:b/>
                <w:color w:val="FFFFFF"/>
                <w:sz w:val="18"/>
              </w:rPr>
              <w:t>Korelacja IMSI</w:t>
            </w:r>
          </w:p>
        </w:tc>
        <w:tc>
          <w:tcPr>
            <w:tcW w:type="dxa" w:w="1701"/>
            <w:shd w:val="clear" w:color="auto" w:fill="0D1B2A"/>
          </w:tcPr>
          <w:p>
            <w:r>
              <w:rPr>
                <w:rFonts w:ascii="Calibri" w:hAnsi="Calibri"/>
                <w:b/>
                <w:color w:val="FFFFFF"/>
                <w:sz w:val="18"/>
              </w:rPr>
              <w:t>Zdalne zarządzanie</w:t>
            </w:r>
          </w:p>
        </w:tc>
        <w:tc>
          <w:tcPr>
            <w:tcW w:type="dxa" w:w="1984"/>
            <w:shd w:val="clear" w:color="auto" w:fill="0D1B2A"/>
          </w:tcPr>
          <w:p>
            <w:r>
              <w:rPr>
                <w:rFonts w:ascii="Calibri" w:hAnsi="Calibri"/>
                <w:b/>
                <w:color w:val="FFFFFF"/>
                <w:sz w:val="18"/>
              </w:rPr>
              <w:t>Rekomendacja PHANTOM</w:t>
            </w:r>
          </w:p>
        </w:tc>
      </w:tr>
      <w:tr>
        <w:tc>
          <w:tcPr>
            <w:tcW w:type="dxa" w:w="1984"/>
            <w:shd w:val="clear" w:color="auto" w:fill="F7F6F2"/>
          </w:tcPr>
          <w:p>
            <w:r>
              <w:rPr>
                <w:rFonts w:ascii="Calibri" w:hAnsi="Calibri"/>
                <w:color w:val="28251D"/>
                <w:sz w:val="16"/>
              </w:rPr>
              <w:t>Fizyczne SIM prepaid</w:t>
            </w:r>
          </w:p>
        </w:tc>
        <w:tc>
          <w:tcPr>
            <w:tcW w:type="dxa" w:w="1701"/>
            <w:shd w:val="clear" w:color="auto" w:fill="F7F6F2"/>
          </w:tcPr>
          <w:p>
            <w:r>
              <w:rPr>
                <w:rFonts w:ascii="Calibri" w:hAnsi="Calibri"/>
                <w:color w:val="28251D"/>
                <w:sz w:val="16"/>
              </w:rPr>
              <w:t>ZERO — brak EID</w:t>
            </w:r>
          </w:p>
        </w:tc>
        <w:tc>
          <w:tcPr>
            <w:tcW w:type="dxa" w:w="1701"/>
            <w:shd w:val="clear" w:color="auto" w:fill="F7F6F2"/>
          </w:tcPr>
          <w:p>
            <w:r>
              <w:rPr>
                <w:rFonts w:ascii="Calibri" w:hAnsi="Calibri"/>
                <w:color w:val="28251D"/>
                <w:sz w:val="16"/>
              </w:rPr>
              <w:t>Niemożliwa</w:t>
            </w:r>
          </w:p>
        </w:tc>
        <w:tc>
          <w:tcPr>
            <w:tcW w:type="dxa" w:w="1701"/>
            <w:shd w:val="clear" w:color="auto" w:fill="F7F6F2"/>
          </w:tcPr>
          <w:p>
            <w:r>
              <w:rPr>
                <w:rFonts w:ascii="Calibri" w:hAnsi="Calibri"/>
                <w:color w:val="28251D"/>
                <w:sz w:val="16"/>
              </w:rPr>
              <w:t>NIE — wymaga fizycznego dostępu</w:t>
            </w:r>
          </w:p>
        </w:tc>
        <w:tc>
          <w:tcPr>
            <w:tcW w:type="dxa" w:w="1984"/>
            <w:shd w:val="clear" w:color="auto" w:fill="F7F6F2"/>
          </w:tcPr>
          <w:p>
            <w:r>
              <w:rPr>
                <w:rFonts w:ascii="Calibri" w:hAnsi="Calibri"/>
                <w:color w:val="28251D"/>
                <w:sz w:val="16"/>
              </w:rPr>
              <w:t>DOMYŚLNA (P1)</w:t>
            </w:r>
          </w:p>
        </w:tc>
      </w:tr>
      <w:tr>
        <w:tc>
          <w:tcPr>
            <w:tcW w:type="dxa" w:w="1984"/>
            <w:shd w:val="clear" w:color="auto" w:fill="FFFFFF"/>
          </w:tcPr>
          <w:p>
            <w:r>
              <w:rPr>
                <w:rFonts w:ascii="Calibri" w:hAnsi="Calibri"/>
                <w:color w:val="28251D"/>
                <w:sz w:val="16"/>
              </w:rPr>
              <w:t>Wymienne karty eUICC (5–10 szt)</w:t>
            </w:r>
          </w:p>
        </w:tc>
        <w:tc>
          <w:tcPr>
            <w:tcW w:type="dxa" w:w="1701"/>
            <w:shd w:val="clear" w:color="auto" w:fill="FFFFFF"/>
          </w:tcPr>
          <w:p>
            <w:r>
              <w:rPr>
                <w:rFonts w:ascii="Calibri" w:hAnsi="Calibri"/>
                <w:color w:val="28251D"/>
                <w:sz w:val="16"/>
              </w:rPr>
              <w:t>Per karta, nie między kartami</w:t>
            </w:r>
          </w:p>
        </w:tc>
        <w:tc>
          <w:tcPr>
            <w:tcW w:type="dxa" w:w="1701"/>
            <w:shd w:val="clear" w:color="auto" w:fill="FFFFFF"/>
          </w:tcPr>
          <w:p>
            <w:r>
              <w:rPr>
                <w:rFonts w:ascii="Calibri" w:hAnsi="Calibri"/>
                <w:color w:val="28251D"/>
                <w:sz w:val="16"/>
              </w:rPr>
              <w:t>Ograniczona do jednej karty</w:t>
            </w:r>
          </w:p>
        </w:tc>
        <w:tc>
          <w:tcPr>
            <w:tcW w:type="dxa" w:w="1701"/>
            <w:shd w:val="clear" w:color="auto" w:fill="FFFFFF"/>
          </w:tcPr>
          <w:p>
            <w:r>
              <w:rPr>
                <w:rFonts w:ascii="Calibri" w:hAnsi="Calibri"/>
                <w:color w:val="28251D"/>
                <w:sz w:val="16"/>
              </w:rPr>
              <w:t>TAK — profile zdalnie</w:t>
            </w:r>
          </w:p>
        </w:tc>
        <w:tc>
          <w:tcPr>
            <w:tcW w:type="dxa" w:w="1984"/>
            <w:shd w:val="clear" w:color="auto" w:fill="FFFFFF"/>
          </w:tcPr>
          <w:p>
            <w:r>
              <w:rPr>
                <w:rFonts w:ascii="Calibri" w:hAnsi="Calibri"/>
                <w:color w:val="28251D"/>
                <w:sz w:val="16"/>
              </w:rPr>
              <w:t>ALTERNATYWNA (P2)</w:t>
            </w:r>
          </w:p>
        </w:tc>
      </w:tr>
      <w:tr>
        <w:tc>
          <w:tcPr>
            <w:tcW w:type="dxa" w:w="1984"/>
            <w:shd w:val="clear" w:color="auto" w:fill="F7F6F2"/>
          </w:tcPr>
          <w:p>
            <w:r>
              <w:rPr>
                <w:rFonts w:ascii="Calibri" w:hAnsi="Calibri"/>
                <w:color w:val="28251D"/>
                <w:sz w:val="16"/>
              </w:rPr>
              <w:t>Embedded eSIM (wlutowany)</w:t>
            </w:r>
          </w:p>
        </w:tc>
        <w:tc>
          <w:tcPr>
            <w:tcW w:type="dxa" w:w="1701"/>
            <w:shd w:val="clear" w:color="auto" w:fill="F7F6F2"/>
          </w:tcPr>
          <w:p>
            <w:r>
              <w:rPr>
                <w:rFonts w:ascii="Calibri" w:hAnsi="Calibri"/>
                <w:color w:val="28251D"/>
                <w:sz w:val="16"/>
              </w:rPr>
              <w:t>Permanentna, 1:1 z IMEI</w:t>
            </w:r>
          </w:p>
        </w:tc>
        <w:tc>
          <w:tcPr>
            <w:tcW w:type="dxa" w:w="1701"/>
            <w:shd w:val="clear" w:color="auto" w:fill="F7F6F2"/>
          </w:tcPr>
          <w:p>
            <w:r>
              <w:rPr>
                <w:rFonts w:ascii="Calibri" w:hAnsi="Calibri"/>
                <w:color w:val="28251D"/>
                <w:sz w:val="16"/>
              </w:rPr>
              <w:t>Pełna korelacja wszystkich profili</w:t>
            </w:r>
          </w:p>
        </w:tc>
        <w:tc>
          <w:tcPr>
            <w:tcW w:type="dxa" w:w="1701"/>
            <w:shd w:val="clear" w:color="auto" w:fill="F7F6F2"/>
          </w:tcPr>
          <w:p>
            <w:r>
              <w:rPr>
                <w:rFonts w:ascii="Calibri" w:hAnsi="Calibri"/>
                <w:color w:val="28251D"/>
                <w:sz w:val="16"/>
              </w:rPr>
              <w:t>TAK</w:t>
            </w:r>
          </w:p>
        </w:tc>
        <w:tc>
          <w:tcPr>
            <w:tcW w:type="dxa" w:w="1984"/>
            <w:shd w:val="clear" w:color="auto" w:fill="F7F6F2"/>
          </w:tcPr>
          <w:p>
            <w:r>
              <w:rPr>
                <w:rFonts w:ascii="Calibri" w:hAnsi="Calibri"/>
                <w:color w:val="28251D"/>
                <w:sz w:val="16"/>
              </w:rPr>
              <w:t>ZAKAZANE</w:t>
            </w:r>
          </w:p>
        </w:tc>
      </w:tr>
      <w:tr>
        <w:tc>
          <w:tcPr>
            <w:tcW w:type="dxa" w:w="1984"/>
            <w:shd w:val="clear" w:color="auto" w:fill="FFFFFF"/>
          </w:tcPr>
          <w:p>
            <w:r>
              <w:rPr>
                <w:rFonts w:ascii="Calibri" w:hAnsi="Calibri"/>
                <w:color w:val="28251D"/>
                <w:sz w:val="16"/>
              </w:rPr>
              <w:t>iSIM (zintegrowany z SoC)</w:t>
            </w:r>
          </w:p>
        </w:tc>
        <w:tc>
          <w:tcPr>
            <w:tcW w:type="dxa" w:w="1701"/>
            <w:shd w:val="clear" w:color="auto" w:fill="FFFFFF"/>
          </w:tcPr>
          <w:p>
            <w:r>
              <w:rPr>
                <w:rFonts w:ascii="Calibri" w:hAnsi="Calibri"/>
                <w:color w:val="28251D"/>
                <w:sz w:val="16"/>
              </w:rPr>
              <w:t>Permanentna, nieodłączna od CPU</w:t>
            </w:r>
          </w:p>
        </w:tc>
        <w:tc>
          <w:tcPr>
            <w:tcW w:type="dxa" w:w="1701"/>
            <w:shd w:val="clear" w:color="auto" w:fill="FFFFFF"/>
          </w:tcPr>
          <w:p>
            <w:r>
              <w:rPr>
                <w:rFonts w:ascii="Calibri" w:hAnsi="Calibri"/>
                <w:color w:val="28251D"/>
                <w:sz w:val="16"/>
              </w:rPr>
              <w:t>Pełna korelacja</w:t>
            </w:r>
          </w:p>
        </w:tc>
        <w:tc>
          <w:tcPr>
            <w:tcW w:type="dxa" w:w="1701"/>
            <w:shd w:val="clear" w:color="auto" w:fill="FFFFFF"/>
          </w:tcPr>
          <w:p>
            <w:r>
              <w:rPr>
                <w:rFonts w:ascii="Calibri" w:hAnsi="Calibri"/>
                <w:color w:val="28251D"/>
                <w:sz w:val="16"/>
              </w:rPr>
              <w:t>TAK</w:t>
            </w:r>
          </w:p>
        </w:tc>
        <w:tc>
          <w:tcPr>
            <w:tcW w:type="dxa" w:w="1984"/>
            <w:shd w:val="clear" w:color="auto" w:fill="FFFFFF"/>
          </w:tcPr>
          <w:p>
            <w:r>
              <w:rPr>
                <w:rFonts w:ascii="Calibri" w:hAnsi="Calibri"/>
                <w:color w:val="28251D"/>
                <w:sz w:val="16"/>
              </w:rPr>
              <w:t>ZAKAZANE</w:t>
            </w:r>
          </w:p>
        </w:tc>
      </w:tr>
    </w:tbl>
    <w:p/>
    <w:p>
      <w:pPr>
        <w:pStyle w:val="Heading3"/>
        <w:spacing w:before="200" w:after="60"/>
      </w:pPr>
      <w:r>
        <w:rPr>
          <w:rFonts w:ascii="Calibri" w:hAnsi="Calibri"/>
          <w:b/>
          <w:color w:val="28251D"/>
          <w:sz w:val="22"/>
        </w:rPr>
        <w:t>7.3.4 Wymagania sprzętowe routera PHANTOM</w:t>
      </w:r>
    </w:p>
    <w:p>
      <w:pPr>
        <w:spacing w:before="40" w:after="80"/>
      </w:pPr>
      <w:r>
        <w:rPr>
          <w:rFonts w:ascii="Calibri" w:hAnsi="Calibri"/>
          <w:color w:val="28251D"/>
          <w:sz w:val="20"/>
        </w:rPr>
        <w:t>Router PHANTOM MUSI mieć WYJMOWANE sloty SIM (nie wlutowany eUICC). Rekomendowane platformy:</w:t>
      </w:r>
    </w:p>
    <w:p>
      <w:pPr>
        <w:spacing w:before="40" w:after="80"/>
      </w:pPr>
      <w:r>
        <w:rPr>
          <w:rFonts w:ascii="Calibri" w:hAnsi="Calibri"/>
          <w:color w:val="28251D"/>
          <w:sz w:val="20"/>
        </w:rPr>
        <w:t>GL-iNet GL-X3000 (Spitz AX): dwa sloty nano-SIM, 5G/LTE, OpenWrt, VPN. Możliwość preloadingu następnej karty w drugim slocie przed rotacją.</w:t>
      </w:r>
    </w:p>
    <w:p>
      <w:pPr>
        <w:spacing w:before="40" w:after="80"/>
      </w:pPr>
      <w:r>
        <w:rPr>
          <w:rFonts w:ascii="Calibri" w:hAnsi="Calibri"/>
          <w:color w:val="28251D"/>
          <w:sz w:val="20"/>
        </w:rPr>
        <w:t>GL-iNet GL-XE3000 (Puli AX): dwa sloty nano-SIM, 5G/LTE, kompaktowy. GL-iNet sprzedaje własne karty nano-SIM eUICC.</w:t>
      </w:r>
    </w:p>
    <w:p>
      <w:pPr>
        <w:spacing w:before="40" w:after="80"/>
      </w:pPr>
      <w:r>
        <w:rPr>
          <w:rFonts w:ascii="Calibri" w:hAnsi="Calibri"/>
          <w:color w:val="28251D"/>
          <w:sz w:val="20"/>
        </w:rPr>
        <w:t>Quectel EG25-G (USB dongle): standardowy slot SIM, LTE Cat 4, USB. Jako zapasowy/mobilny wariant.</w:t>
      </w:r>
    </w:p>
    <w:p>
      <w:pPr>
        <w:spacing w:before="40" w:after="80"/>
      </w:pPr>
      <w:r>
        <w:rPr>
          <w:rFonts w:ascii="Calibri" w:hAnsi="Calibri"/>
          <w:color w:val="28251D"/>
          <w:sz w:val="20"/>
        </w:rPr>
        <w:t>NIEDOPUSZCZALNE: Teltonika RUTX50 (wlutowany eSIM), Peplink (embedded eSIM), Cradlepoint (embedded eSIM), jakikolwiek router z wyłącznie embedded eSIM.</w:t>
      </w:r>
    </w:p>
    <w:p>
      <w:pPr>
        <w:spacing w:before="40" w:after="80"/>
      </w:pPr>
      <w:r>
        <w:rPr>
          <w:rFonts w:ascii="Calibri" w:hAnsi="Calibri"/>
          <w:color w:val="28251D"/>
          <w:sz w:val="20"/>
        </w:rPr>
        <w:t>PHANTOM dostarcza oprogramowanie (firmware flash) do routera mobilnego, które zmienia IMEI raportowany do sieci komórkowej. System NIE modyfikuje fizycznego IMEI urządzenia — zmienia wartość raportowaną w wiadomościach sieciowych (software IMEI override).</w:t>
      </w:r>
    </w:p>
    <w:p>
      <w:pPr>
        <w:spacing w:before="40" w:after="80"/>
      </w:pPr>
      <w:r>
        <w:rPr>
          <w:rFonts w:ascii="Calibri" w:hAnsi="Calibri"/>
          <w:color w:val="28251D"/>
          <w:sz w:val="20"/>
        </w:rPr>
        <w:t>Pakiet IMEI: baza danych 500+ prawdziwych IMEI odpowiadających popularnym modelom routerów/modemów LTE (Huawei, ZTE, Quectel, Sierra Wireless). Każdy IMEI w bazie odpowiada realnemu modelowi urządzenia — sieć widzi wiarygodny IMEI, nie losowy numer.</w:t>
      </w:r>
    </w:p>
    <w:p>
      <w:pPr>
        <w:spacing w:before="40" w:after="80"/>
      </w:pPr>
      <w:r>
        <w:rPr>
          <w:rFonts w:ascii="Calibri" w:hAnsi="Calibri"/>
          <w:color w:val="28251D"/>
          <w:sz w:val="20"/>
        </w:rPr>
        <w:t>Rotacja: przy każdej rotacji eSIM (zmianie IMSI), router jednocześnie zmienia raportowany IMEI na inny z bazy. Nowy IMSI + nowy IMEI = kompletnie nowa tożsamość sieciowa.</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OSTRZEŻENIE PRAWNE: IMEI</w:t>
            </w:r>
          </w:p>
        </w:tc>
      </w:tr>
      <w:tr>
        <w:tc>
          <w:tcPr>
            <w:tcW w:type="dxa" w:w="9405"/>
          </w:tcPr>
          <w:p>
            <w:r>
              <w:rPr>
                <w:rFonts w:ascii="Calibri" w:hAnsi="Calibri"/>
                <w:color w:val="28251D"/>
                <w:sz w:val="18"/>
              </w:rPr>
              <w:t>Zmiana IMEI jest NIELEGALNA w: UK (Theft Act 1968, Section 17A), Indiach (Indian Telegraph Amendment), Australii (Telecommunications Act), krajach EU (Dyrektywa 2014/53/EU interpretowana restrykcyjnie w niektórych państwach) i 16+ innych krajach. SYLION dokumentuje te funkcje jako moduł autonomiczny [A] — wdrażany WYŁĄCZNIE na odpowiedzialność organizacji operującej, która MUSI posiadać mandat prawny (np. służby wywiadowcze, kontrwywiad) lub opinię prawną potwierdzającą legalność w jurysdykcji operatora. PHANTOM firmware NIE jest częścią głównego instalatora SYLION.</w:t>
            </w:r>
          </w:p>
        </w:tc>
      </w:tr>
    </w:tbl>
    <w:p/>
    <w:p>
      <w:pPr>
        <w:pStyle w:val="Heading2"/>
        <w:spacing w:before="280" w:after="80"/>
      </w:pPr>
      <w:r>
        <w:rPr>
          <w:rFonts w:ascii="Calibri" w:hAnsi="Calibri"/>
          <w:b/>
          <w:color w:val="01696F"/>
          <w:sz w:val="26"/>
        </w:rPr>
        <w:t>7.4 Pakiet MAC — rotacja adresów fizycznych</w:t>
      </w:r>
    </w:p>
    <w:p>
      <w:pPr>
        <w:spacing w:before="40" w:after="80"/>
      </w:pPr>
      <w:r>
        <w:rPr>
          <w:rFonts w:ascii="Calibri" w:hAnsi="Calibri"/>
          <w:color w:val="28251D"/>
          <w:sz w:val="20"/>
        </w:rPr>
        <w:t>PHANTOM dostarcza zsynchronizowany system rotacji adresów MAC w dwóch punktach: terminalu operatora (Pixel/GrapheneOS) i routerze mobilnym. Oba urządzenia muszą akceptować nawzajem swoje nowe adresy MAC — dlatego pakiety działają w parach, jak wymiana kluczy.</w:t>
      </w:r>
    </w:p>
    <w:p>
      <w:pPr>
        <w:pStyle w:val="Heading3"/>
        <w:spacing w:before="200" w:after="60"/>
      </w:pPr>
      <w:r>
        <w:rPr>
          <w:rFonts w:ascii="Calibri" w:hAnsi="Calibri"/>
          <w:b/>
          <w:color w:val="28251D"/>
          <w:sz w:val="22"/>
        </w:rPr>
        <w:t>7.4.1 Mechanizm parowania MAC</w:t>
      </w:r>
    </w:p>
    <w:p>
      <w:pPr>
        <w:spacing w:before="40" w:after="80"/>
      </w:pPr>
      <w:r>
        <w:rPr>
          <w:rFonts w:ascii="Calibri" w:hAnsi="Calibri"/>
          <w:color w:val="28251D"/>
          <w:sz w:val="20"/>
        </w:rPr>
        <w:t>System rotacji MAC działa analogicznie do wymiany kluczy kryptograficznych:</w:t>
      </w:r>
    </w:p>
    <w:p>
      <w:pPr>
        <w:spacing w:before="40" w:after="80"/>
      </w:pPr>
      <w:r>
        <w:rPr>
          <w:rFonts w:ascii="Calibri" w:hAnsi="Calibri"/>
          <w:color w:val="28251D"/>
          <w:sz w:val="20"/>
        </w:rPr>
        <w:t>MAC Pair Package: przy onboardingu PHANTOM, Orchestrator generuje sekwencję sparowanych adresów MAC: [MAC_telefon_1, MAC_router_1], [MAC_telefon_2, MAC_router_2], ... [MAC_telefon_N, MAC_router_N]. Każda para jest generowana losowo z przestrzeni locally-administered MAC (bit U/L = 1, unikanie kolizji z OUI producentów).</w:t>
      </w:r>
    </w:p>
    <w:p>
      <w:pPr>
        <w:spacing w:before="40" w:after="80"/>
      </w:pPr>
      <w:r>
        <w:rPr>
          <w:rFonts w:ascii="Calibri" w:hAnsi="Calibri"/>
          <w:color w:val="28251D"/>
          <w:sz w:val="20"/>
        </w:rPr>
        <w:t>Synchronizacja: pakiet MAC jest wgrany do obu urządzeń (telefon i router). Oba urządzenia przechowują całą sekwencję w zaszyfrowanym storage (Android Keystore na Pixel, encrypted flash na routerze).</w:t>
      </w:r>
    </w:p>
    <w:p>
      <w:pPr>
        <w:spacing w:before="40" w:after="80"/>
      </w:pPr>
      <w:r>
        <w:rPr>
          <w:rFonts w:ascii="Calibri" w:hAnsi="Calibri"/>
          <w:color w:val="28251D"/>
          <w:sz w:val="20"/>
        </w:rPr>
        <w:t>Rotacja: przy każdej rotacji eSIM/IMEI (lub niezależnie, per konfiguracja), oba urządzenia jednocześnie przełączają się na następną parę MAC z sekwencji. Telefon zmienia MAC swojego Wi-Fi interface, router zmienia MAC swojego LAN interface. Oba urządzenia akceptują WYŁĄCZNIE MAC partnera z bieżącej pary.</w:t>
      </w:r>
    </w:p>
    <w:p>
      <w:pPr>
        <w:spacing w:before="40" w:after="80"/>
      </w:pPr>
      <w:r>
        <w:rPr>
          <w:rFonts w:ascii="Calibri" w:hAnsi="Calibri"/>
          <w:color w:val="28251D"/>
          <w:sz w:val="20"/>
        </w:rPr>
        <w:t>Whitelisting wzajemny: router akceptuje połączenie WYŁĄCZNIE od MAC telefonu z bieżącej pary. Telefon łączy się WYŁĄCZNIE z MAC routera z bieżącej pary. Próba połączenia z nieaktualną parą = odrzucenie + alert do Orchestratora.</w:t>
      </w:r>
    </w:p>
    <w:p>
      <w:pPr>
        <w:spacing w:before="40" w:after="80"/>
      </w:pPr>
      <w:r>
        <w:rPr>
          <w:rFonts w:ascii="Calibri" w:hAnsi="Calibri"/>
          <w:color w:val="28251D"/>
          <w:sz w:val="20"/>
        </w:rPr>
        <w:t>Weryfikacja: przy każdej zmianie pary MAC, urządzenia weryfikują się nawzajem — telefon potwierdza MAC routera, router potwierdza MAC telefonu. Dopiero po wzajemnej weryfikacji sesja IPsec jest nawiązywana. To jest kryptograficznie powiązane z FIDO2 heartbeat — zmiana MAC bez walidacji FIDO2 = blokada.</w:t>
      </w:r>
    </w:p>
    <w:p>
      <w:pPr>
        <w:pStyle w:val="Heading3"/>
        <w:spacing w:before="200" w:after="60"/>
      </w:pPr>
      <w:r>
        <w:rPr>
          <w:rFonts w:ascii="Calibri" w:hAnsi="Calibri"/>
          <w:b/>
          <w:color w:val="28251D"/>
          <w:sz w:val="22"/>
        </w:rPr>
        <w:t>7.4.2 IP Rotating z synchronizacją MAC</w:t>
      </w:r>
    </w:p>
    <w:p>
      <w:pPr>
        <w:spacing w:before="40" w:after="80"/>
      </w:pPr>
      <w:r>
        <w:rPr>
          <w:rFonts w:ascii="Calibri" w:hAnsi="Calibri"/>
          <w:color w:val="28251D"/>
          <w:sz w:val="20"/>
        </w:rPr>
        <w:t>Adres IP przydzielony przez operatora komórkowego zmienia się automatycznie przy rotacji eSIM (nowy profil = nowe połączenie = nowy IP). Dodatkowo PHANTOM wymusza zmianę IP między rotacjami eSIM przez periodyczne reconnect do sieci komórkowej.</w:t>
      </w:r>
    </w:p>
    <w:p>
      <w:pPr>
        <w:spacing w:before="40" w:after="80"/>
      </w:pPr>
      <w:r>
        <w:rPr>
          <w:rFonts w:ascii="Calibri" w:hAnsi="Calibri"/>
          <w:color w:val="28251D"/>
          <w:sz w:val="20"/>
        </w:rPr>
        <w:t>IP rotation interval: konfigurowalne: co 1h (PHANTOM-6), co 4h (PHANTOM-12/24), co 15 min (PHANTOM-PARANOID). Router rozłącza i ponownie łączy się z siecią komórkową, otrzymując nowy dynamiczny IP z puli operatora.</w:t>
      </w:r>
    </w:p>
    <w:p>
      <w:pPr>
        <w:pStyle w:val="Heading2"/>
        <w:spacing w:before="280" w:after="80"/>
      </w:pPr>
      <w:r>
        <w:rPr>
          <w:rFonts w:ascii="Calibri" w:hAnsi="Calibri"/>
          <w:b/>
          <w:color w:val="01696F"/>
          <w:sz w:val="26"/>
        </w:rPr>
        <w:t>7.5 Tabela identyfikatorów rotacji — kompletne zestawienie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Identyfikator</w:t>
            </w:r>
          </w:p>
        </w:tc>
        <w:tc>
          <w:tcPr>
            <w:tcW w:type="dxa" w:w="1984"/>
            <w:shd w:val="clear" w:color="auto" w:fill="0D1B2A"/>
          </w:tcPr>
          <w:p>
            <w:r>
              <w:rPr>
                <w:rFonts w:ascii="Calibri" w:hAnsi="Calibri"/>
                <w:b/>
                <w:color w:val="FFFFFF"/>
                <w:sz w:val="18"/>
              </w:rPr>
              <w:t>Częstotliwość (PHANTOM-6)</w:t>
            </w:r>
          </w:p>
        </w:tc>
        <w:tc>
          <w:tcPr>
            <w:tcW w:type="dxa" w:w="2835"/>
            <w:shd w:val="clear" w:color="auto" w:fill="0D1B2A"/>
          </w:tcPr>
          <w:p>
            <w:r>
              <w:rPr>
                <w:rFonts w:ascii="Calibri" w:hAnsi="Calibri"/>
                <w:b/>
                <w:color w:val="FFFFFF"/>
                <w:sz w:val="18"/>
              </w:rPr>
              <w:t>Metoda rotacji</w:t>
            </w:r>
          </w:p>
        </w:tc>
        <w:tc>
          <w:tcPr>
            <w:tcW w:type="dxa" w:w="2268"/>
            <w:shd w:val="clear" w:color="auto" w:fill="0D1B2A"/>
          </w:tcPr>
          <w:p>
            <w:r>
              <w:rPr>
                <w:rFonts w:ascii="Calibri" w:hAnsi="Calibri"/>
                <w:b/>
                <w:color w:val="FFFFFF"/>
                <w:sz w:val="18"/>
              </w:rPr>
              <w:t>Ryzyko rezydualne</w:t>
            </w:r>
          </w:p>
        </w:tc>
      </w:tr>
      <w:tr>
        <w:tc>
          <w:tcPr>
            <w:tcW w:type="dxa" w:w="1984"/>
            <w:shd w:val="clear" w:color="auto" w:fill="F7F6F2"/>
          </w:tcPr>
          <w:p>
            <w:r>
              <w:rPr>
                <w:rFonts w:ascii="Calibri" w:hAnsi="Calibri"/>
                <w:color w:val="28251D"/>
                <w:sz w:val="16"/>
              </w:rPr>
              <w:t>IMSI (karta SIM)</w:t>
            </w:r>
          </w:p>
        </w:tc>
        <w:tc>
          <w:tcPr>
            <w:tcW w:type="dxa" w:w="1984"/>
            <w:shd w:val="clear" w:color="auto" w:fill="F7F6F2"/>
          </w:tcPr>
          <w:p>
            <w:r>
              <w:rPr>
                <w:rFonts w:ascii="Calibri" w:hAnsi="Calibri"/>
                <w:color w:val="28251D"/>
                <w:sz w:val="16"/>
              </w:rPr>
              <w:t>Co 6h</w:t>
            </w:r>
          </w:p>
        </w:tc>
        <w:tc>
          <w:tcPr>
            <w:tcW w:type="dxa" w:w="2835"/>
            <w:shd w:val="clear" w:color="auto" w:fill="F7F6F2"/>
          </w:tcPr>
          <w:p>
            <w:r>
              <w:rPr>
                <w:rFonts w:ascii="Calibri" w:hAnsi="Calibri"/>
                <w:color w:val="28251D"/>
                <w:sz w:val="16"/>
              </w:rPr>
              <w:t>Wymiana fizycznej karty SIM lub przełączenie profilu eSIM (lpac)</w:t>
            </w:r>
          </w:p>
        </w:tc>
        <w:tc>
          <w:tcPr>
            <w:tcW w:type="dxa" w:w="2268"/>
            <w:shd w:val="clear" w:color="auto" w:fill="F7F6F2"/>
          </w:tcPr>
          <w:p>
            <w:r>
              <w:rPr>
                <w:rFonts w:ascii="Calibri" w:hAnsi="Calibri"/>
                <w:color w:val="28251D"/>
                <w:sz w:val="16"/>
              </w:rPr>
              <w:t>Średnie (SS7, tower dump)</w:t>
            </w:r>
          </w:p>
        </w:tc>
      </w:tr>
      <w:tr>
        <w:tc>
          <w:tcPr>
            <w:tcW w:type="dxa" w:w="1984"/>
            <w:shd w:val="clear" w:color="auto" w:fill="FFFFFF"/>
          </w:tcPr>
          <w:p>
            <w:r>
              <w:rPr>
                <w:rFonts w:ascii="Calibri" w:hAnsi="Calibri"/>
                <w:color w:val="28251D"/>
                <w:sz w:val="16"/>
              </w:rPr>
              <w:t>IMEI (router)</w:t>
            </w:r>
          </w:p>
        </w:tc>
        <w:tc>
          <w:tcPr>
            <w:tcW w:type="dxa" w:w="1984"/>
            <w:shd w:val="clear" w:color="auto" w:fill="FFFFFF"/>
          </w:tcPr>
          <w:p>
            <w:r>
              <w:rPr>
                <w:rFonts w:ascii="Calibri" w:hAnsi="Calibri"/>
                <w:color w:val="28251D"/>
                <w:sz w:val="16"/>
              </w:rPr>
              <w:t>Co 6h</w:t>
            </w:r>
          </w:p>
        </w:tc>
        <w:tc>
          <w:tcPr>
            <w:tcW w:type="dxa" w:w="2835"/>
            <w:shd w:val="clear" w:color="auto" w:fill="FFFFFF"/>
          </w:tcPr>
          <w:p>
            <w:r>
              <w:rPr>
                <w:rFonts w:ascii="Calibri" w:hAnsi="Calibri"/>
                <w:color w:val="28251D"/>
                <w:sz w:val="16"/>
              </w:rPr>
              <w:t>AT+EGMR (software override), baza 500+ IMEI</w:t>
            </w:r>
          </w:p>
        </w:tc>
        <w:tc>
          <w:tcPr>
            <w:tcW w:type="dxa" w:w="2268"/>
            <w:shd w:val="clear" w:color="auto" w:fill="FFFFFF"/>
          </w:tcPr>
          <w:p>
            <w:r>
              <w:rPr>
                <w:rFonts w:ascii="Calibri" w:hAnsi="Calibri"/>
                <w:color w:val="28251D"/>
                <w:sz w:val="16"/>
              </w:rPr>
              <w:t>Średnie (legalne ryzyka)</w:t>
            </w:r>
          </w:p>
        </w:tc>
      </w:tr>
      <w:tr>
        <w:tc>
          <w:tcPr>
            <w:tcW w:type="dxa" w:w="1984"/>
            <w:shd w:val="clear" w:color="auto" w:fill="F7F6F2"/>
          </w:tcPr>
          <w:p>
            <w:r>
              <w:rPr>
                <w:rFonts w:ascii="Calibri" w:hAnsi="Calibri"/>
                <w:color w:val="28251D"/>
                <w:sz w:val="16"/>
              </w:rPr>
              <w:t>MAC (telefon+router)</w:t>
            </w:r>
          </w:p>
        </w:tc>
        <w:tc>
          <w:tcPr>
            <w:tcW w:type="dxa" w:w="1984"/>
            <w:shd w:val="clear" w:color="auto" w:fill="F7F6F2"/>
          </w:tcPr>
          <w:p>
            <w:r>
              <w:rPr>
                <w:rFonts w:ascii="Calibri" w:hAnsi="Calibri"/>
                <w:color w:val="28251D"/>
                <w:sz w:val="16"/>
              </w:rPr>
              <w:t>Co 4× rotacja IP</w:t>
            </w:r>
          </w:p>
        </w:tc>
        <w:tc>
          <w:tcPr>
            <w:tcW w:type="dxa" w:w="2835"/>
            <w:shd w:val="clear" w:color="auto" w:fill="F7F6F2"/>
          </w:tcPr>
          <w:p>
            <w:r>
              <w:rPr>
                <w:rFonts w:ascii="Calibri" w:hAnsi="Calibri"/>
                <w:color w:val="28251D"/>
                <w:sz w:val="16"/>
              </w:rPr>
              <w:t>Zsynchronizowane pary MAC, locally-administered space</w:t>
            </w:r>
          </w:p>
        </w:tc>
        <w:tc>
          <w:tcPr>
            <w:tcW w:type="dxa" w:w="2268"/>
            <w:shd w:val="clear" w:color="auto" w:fill="F7F6F2"/>
          </w:tcPr>
          <w:p>
            <w:r>
              <w:rPr>
                <w:rFonts w:ascii="Calibri" w:hAnsi="Calibri"/>
                <w:color w:val="28251D"/>
                <w:sz w:val="16"/>
              </w:rPr>
              <w:t>Niskie (wymaga bliskości)</w:t>
            </w:r>
          </w:p>
        </w:tc>
      </w:tr>
      <w:tr>
        <w:tc>
          <w:tcPr>
            <w:tcW w:type="dxa" w:w="1984"/>
            <w:shd w:val="clear" w:color="auto" w:fill="FFFFFF"/>
          </w:tcPr>
          <w:p>
            <w:r>
              <w:rPr>
                <w:rFonts w:ascii="Calibri" w:hAnsi="Calibri"/>
                <w:color w:val="28251D"/>
                <w:sz w:val="16"/>
              </w:rPr>
              <w:t>IP operatora LTE</w:t>
            </w:r>
          </w:p>
        </w:tc>
        <w:tc>
          <w:tcPr>
            <w:tcW w:type="dxa" w:w="1984"/>
            <w:shd w:val="clear" w:color="auto" w:fill="FFFFFF"/>
          </w:tcPr>
          <w:p>
            <w:r>
              <w:rPr>
                <w:rFonts w:ascii="Calibri" w:hAnsi="Calibri"/>
                <w:color w:val="28251D"/>
                <w:sz w:val="16"/>
              </w:rPr>
              <w:t>Co 1–4h</w:t>
            </w:r>
          </w:p>
        </w:tc>
        <w:tc>
          <w:tcPr>
            <w:tcW w:type="dxa" w:w="2835"/>
            <w:shd w:val="clear" w:color="auto" w:fill="FFFFFF"/>
          </w:tcPr>
          <w:p>
            <w:r>
              <w:rPr>
                <w:rFonts w:ascii="Calibri" w:hAnsi="Calibri"/>
                <w:color w:val="28251D"/>
                <w:sz w:val="16"/>
              </w:rPr>
              <w:t>Rozłączenie/połączenie z siecią komórkową</w:t>
            </w:r>
          </w:p>
        </w:tc>
        <w:tc>
          <w:tcPr>
            <w:tcW w:type="dxa" w:w="2268"/>
            <w:shd w:val="clear" w:color="auto" w:fill="FFFFFF"/>
          </w:tcPr>
          <w:p>
            <w:r>
              <w:rPr>
                <w:rFonts w:ascii="Calibri" w:hAnsi="Calibri"/>
                <w:color w:val="28251D"/>
                <w:sz w:val="16"/>
              </w:rPr>
              <w:t>Niskie</w:t>
            </w:r>
          </w:p>
        </w:tc>
      </w:tr>
      <w:tr>
        <w:tc>
          <w:tcPr>
            <w:tcW w:type="dxa" w:w="1984"/>
            <w:shd w:val="clear" w:color="auto" w:fill="F7F6F2"/>
          </w:tcPr>
          <w:p>
            <w:r>
              <w:rPr>
                <w:rFonts w:ascii="Calibri" w:hAnsi="Calibri"/>
                <w:color w:val="28251D"/>
                <w:sz w:val="16"/>
              </w:rPr>
              <w:t>IP G1/G2 serwera</w:t>
            </w:r>
          </w:p>
        </w:tc>
        <w:tc>
          <w:tcPr>
            <w:tcW w:type="dxa" w:w="1984"/>
            <w:shd w:val="clear" w:color="auto" w:fill="F7F6F2"/>
          </w:tcPr>
          <w:p>
            <w:r>
              <w:rPr>
                <w:rFonts w:ascii="Calibri" w:hAnsi="Calibri"/>
                <w:color w:val="28251D"/>
                <w:sz w:val="16"/>
              </w:rPr>
              <w:t>Co 6h</w:t>
            </w:r>
          </w:p>
        </w:tc>
        <w:tc>
          <w:tcPr>
            <w:tcW w:type="dxa" w:w="2835"/>
            <w:shd w:val="clear" w:color="auto" w:fill="F7F6F2"/>
          </w:tcPr>
          <w:p>
            <w:r>
              <w:rPr>
                <w:rFonts w:ascii="Calibri" w:hAnsi="Calibri"/>
                <w:color w:val="28251D"/>
                <w:sz w:val="16"/>
              </w:rPr>
              <w:t>Rotacja jurysdykcyjna, nowy VPS nowy IP</w:t>
            </w:r>
          </w:p>
        </w:tc>
        <w:tc>
          <w:tcPr>
            <w:tcW w:type="dxa" w:w="2268"/>
            <w:shd w:val="clear" w:color="auto" w:fill="F7F6F2"/>
          </w:tcPr>
          <w:p>
            <w:r>
              <w:rPr>
                <w:rFonts w:ascii="Calibri" w:hAnsi="Calibri"/>
                <w:color w:val="28251D"/>
                <w:sz w:val="16"/>
              </w:rPr>
              <w:t>Bardzo niskie</w:t>
            </w:r>
          </w:p>
        </w:tc>
      </w:tr>
      <w:tr>
        <w:tc>
          <w:tcPr>
            <w:tcW w:type="dxa" w:w="1984"/>
            <w:shd w:val="clear" w:color="auto" w:fill="FFFFFF"/>
          </w:tcPr>
          <w:p>
            <w:r>
              <w:rPr>
                <w:rFonts w:ascii="Calibri" w:hAnsi="Calibri"/>
                <w:color w:val="28251D"/>
                <w:sz w:val="16"/>
              </w:rPr>
              <w:t>Certyfikaty IPsec</w:t>
            </w:r>
          </w:p>
        </w:tc>
        <w:tc>
          <w:tcPr>
            <w:tcW w:type="dxa" w:w="1984"/>
            <w:shd w:val="clear" w:color="auto" w:fill="FFFFFF"/>
          </w:tcPr>
          <w:p>
            <w:r>
              <w:rPr>
                <w:rFonts w:ascii="Calibri" w:hAnsi="Calibri"/>
                <w:color w:val="28251D"/>
                <w:sz w:val="16"/>
              </w:rPr>
              <w:t>Co 6h</w:t>
            </w:r>
          </w:p>
        </w:tc>
        <w:tc>
          <w:tcPr>
            <w:tcW w:type="dxa" w:w="2835"/>
            <w:shd w:val="clear" w:color="auto" w:fill="FFFFFF"/>
          </w:tcPr>
          <w:p>
            <w:r>
              <w:rPr>
                <w:rFonts w:ascii="Calibri" w:hAnsi="Calibri"/>
                <w:color w:val="28251D"/>
                <w:sz w:val="16"/>
              </w:rPr>
              <w:t>Efemeryczne z Sealed Master CA</w:t>
            </w:r>
          </w:p>
        </w:tc>
        <w:tc>
          <w:tcPr>
            <w:tcW w:type="dxa" w:w="2268"/>
            <w:shd w:val="clear" w:color="auto" w:fill="FFFFFF"/>
          </w:tcPr>
          <w:p>
            <w:r>
              <w:rPr>
                <w:rFonts w:ascii="Calibri" w:hAnsi="Calibri"/>
                <w:color w:val="28251D"/>
                <w:sz w:val="16"/>
              </w:rPr>
              <w:t>Bardzo niskie</w:t>
            </w:r>
          </w:p>
        </w:tc>
      </w:tr>
      <w:tr>
        <w:tc>
          <w:tcPr>
            <w:tcW w:type="dxa" w:w="1984"/>
            <w:shd w:val="clear" w:color="auto" w:fill="F7F6F2"/>
          </w:tcPr>
          <w:p>
            <w:r>
              <w:rPr>
                <w:rFonts w:ascii="Calibri" w:hAnsi="Calibri"/>
                <w:color w:val="28251D"/>
                <w:sz w:val="16"/>
              </w:rPr>
              <w:t>Klucze kryptograficzne</w:t>
            </w:r>
          </w:p>
        </w:tc>
        <w:tc>
          <w:tcPr>
            <w:tcW w:type="dxa" w:w="1984"/>
            <w:shd w:val="clear" w:color="auto" w:fill="F7F6F2"/>
          </w:tcPr>
          <w:p>
            <w:r>
              <w:rPr>
                <w:rFonts w:ascii="Calibri" w:hAnsi="Calibri"/>
                <w:color w:val="28251D"/>
                <w:sz w:val="16"/>
              </w:rPr>
              <w:t>Co 6h (restart)</w:t>
            </w:r>
          </w:p>
        </w:tc>
        <w:tc>
          <w:tcPr>
            <w:tcW w:type="dxa" w:w="2835"/>
            <w:shd w:val="clear" w:color="auto" w:fill="F7F6F2"/>
          </w:tcPr>
          <w:p>
            <w:r>
              <w:rPr>
                <w:rFonts w:ascii="Calibri" w:hAnsi="Calibri"/>
                <w:color w:val="28251D"/>
                <w:sz w:val="16"/>
              </w:rPr>
              <w:t>Generowane w RAM przy każdym starcie stosu</w:t>
            </w:r>
          </w:p>
        </w:tc>
        <w:tc>
          <w:tcPr>
            <w:tcW w:type="dxa" w:w="2268"/>
            <w:shd w:val="clear" w:color="auto" w:fill="F7F6F2"/>
          </w:tcPr>
          <w:p>
            <w:r>
              <w:rPr>
                <w:rFonts w:ascii="Calibri" w:hAnsi="Calibri"/>
                <w:color w:val="28251D"/>
                <w:sz w:val="16"/>
              </w:rPr>
              <w:t>Bardzo niskie</w:t>
            </w:r>
          </w:p>
        </w:tc>
      </w:tr>
    </w:tbl>
    <w:p/>
    <w:p>
      <w:pPr>
        <w:pStyle w:val="Heading2"/>
        <w:spacing w:before="280" w:after="80"/>
      </w:pPr>
      <w:r>
        <w:rPr>
          <w:rFonts w:ascii="Calibri" w:hAnsi="Calibri"/>
          <w:b/>
          <w:color w:val="01696F"/>
          <w:sz w:val="26"/>
        </w:rPr>
        <w:t>7.5b Synchronizacja z MAC — wielowarstwowa dekorelacja</w:t>
      </w:r>
    </w:p>
    <w:p>
      <w:pPr>
        <w:spacing w:before="40" w:after="80"/>
      </w:pPr>
      <w:r>
        <w:rPr>
          <w:rFonts w:ascii="Calibri" w:hAnsi="Calibri"/>
          <w:color w:val="28251D"/>
          <w:sz w:val="20"/>
        </w:rPr>
        <w:t>Synchronizacja z MAC: co N-ta rotacja IP (konfigurowalne, domyślnie co 3–4 rotacje IP) wyzwala również zmianę pary MAC. Efekt: adres IP zmienia się często, adres MAC zmienia się rzadziej ale regularnie, IMSI/IMEI zmieniają się przy rotacji jurysdykcyjnej stosu.</w:t>
      </w:r>
    </w:p>
    <w:p>
      <w:pPr>
        <w:spacing w:before="40" w:after="80"/>
      </w:pPr>
      <w:r>
        <w:rPr>
          <w:rFonts w:ascii="Calibri" w:hAnsi="Calibri"/>
          <w:color w:val="28251D"/>
          <w:sz w:val="20"/>
        </w:rPr>
        <w:t>Wielowarstwowa dekorelacja: przeciwnik musi jednocześnie skorelować: zmieniający się IP + zmieniający się MAC + zmieniający się IMSI + zmieniający się IMEI + zmieniający się certyfikat IPsec + zmieniający się adres G1 (po rotacji stosu). Każda warstwa zmienia się z inną częstotliwością, co czyni korelację praktycznie niemożliwą.</w:t>
      </w:r>
    </w:p>
    <w:p>
      <w:pPr>
        <w:pStyle w:val="Heading2"/>
        <w:spacing w:before="280" w:after="80"/>
      </w:pPr>
      <w:r>
        <w:rPr>
          <w:rFonts w:ascii="Calibri" w:hAnsi="Calibri"/>
          <w:b/>
          <w:color w:val="01696F"/>
          <w:sz w:val="26"/>
        </w:rPr>
        <w:t>7.6 Zarządzanie IMEI</w:t>
      </w:r>
    </w:p>
    <w:p>
      <w:pPr>
        <w:spacing w:before="40" w:after="80"/>
      </w:pPr>
      <w:r>
        <w:rPr>
          <w:rFonts w:ascii="Calibri" w:hAnsi="Calibri"/>
          <w:color w:val="28251D"/>
          <w:sz w:val="20"/>
        </w:rPr>
        <w:t>Korelacja TAC: Type Allocation Code (pierwsze 8 cyfr IMEI) identyfikuje model urządzenia. Baza IMEI PHANTOM zawiera IMEI z różnych TAC — każda inkarnacja wygląda jak inny model urządzenia.</w:t>
      </w:r>
    </w:p>
    <w:p>
      <w:pPr>
        <w:spacing w:before="40" w:after="80"/>
      </w:pPr>
      <w:r>
        <w:rPr>
          <w:rFonts w:ascii="Calibri" w:hAnsi="Calibri"/>
          <w:color w:val="28251D"/>
          <w:sz w:val="20"/>
        </w:rPr>
        <w:t>Dostarczenie: firmware z modułem IMEI rotation jest wgrywany do routera mobilnego przy onboardingu PHANTOM. Moduł działa na poziomie baseband (AT+EGMR lub odpowiednik per chipset modemowy).</w:t>
      </w:r>
    </w:p>
    <w:p>
      <w:pPr>
        <w:pStyle w:val="Heading2"/>
        <w:spacing w:before="280" w:after="80"/>
      </w:pPr>
      <w:r>
        <w:rPr>
          <w:rFonts w:ascii="Calibri" w:hAnsi="Calibri"/>
          <w:b/>
          <w:color w:val="01696F"/>
          <w:sz w:val="26"/>
        </w:rPr>
        <w:t>7.6b Tabela częstotliwości rotacji identyfikatorów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Identyfikator</w:t>
            </w:r>
          </w:p>
        </w:tc>
        <w:tc>
          <w:tcPr>
            <w:tcW w:type="dxa" w:w="1984"/>
            <w:shd w:val="clear" w:color="auto" w:fill="0D1B2A"/>
          </w:tcPr>
          <w:p>
            <w:r>
              <w:rPr>
                <w:rFonts w:ascii="Calibri" w:hAnsi="Calibri"/>
                <w:b/>
                <w:color w:val="FFFFFF"/>
                <w:sz w:val="18"/>
              </w:rPr>
              <w:t>Częstotliwość rotacji</w:t>
            </w:r>
          </w:p>
        </w:tc>
        <w:tc>
          <w:tcPr>
            <w:tcW w:type="dxa" w:w="2268"/>
            <w:shd w:val="clear" w:color="auto" w:fill="0D1B2A"/>
          </w:tcPr>
          <w:p>
            <w:r>
              <w:rPr>
                <w:rFonts w:ascii="Calibri" w:hAnsi="Calibri"/>
                <w:b/>
                <w:color w:val="FFFFFF"/>
                <w:sz w:val="18"/>
              </w:rPr>
              <w:t>Wyzwalacz</w:t>
            </w:r>
          </w:p>
        </w:tc>
        <w:tc>
          <w:tcPr>
            <w:tcW w:type="dxa" w:w="2835"/>
            <w:shd w:val="clear" w:color="auto" w:fill="0D1B2A"/>
          </w:tcPr>
          <w:p>
            <w:r>
              <w:rPr>
                <w:rFonts w:ascii="Calibri" w:hAnsi="Calibri"/>
                <w:b/>
                <w:color w:val="FFFFFF"/>
                <w:sz w:val="18"/>
              </w:rPr>
              <w:t>Wektor korelacji eliminowany</w:t>
            </w:r>
          </w:p>
        </w:tc>
      </w:tr>
      <w:tr>
        <w:tc>
          <w:tcPr>
            <w:tcW w:type="dxa" w:w="1984"/>
            <w:shd w:val="clear" w:color="auto" w:fill="F7F6F2"/>
          </w:tcPr>
          <w:p>
            <w:r>
              <w:rPr>
                <w:rFonts w:ascii="Calibri" w:hAnsi="Calibri"/>
                <w:color w:val="28251D"/>
                <w:sz w:val="16"/>
              </w:rPr>
              <w:t>Adres IP</w:t>
            </w:r>
          </w:p>
        </w:tc>
        <w:tc>
          <w:tcPr>
            <w:tcW w:type="dxa" w:w="1984"/>
            <w:shd w:val="clear" w:color="auto" w:fill="F7F6F2"/>
          </w:tcPr>
          <w:p>
            <w:r>
              <w:rPr>
                <w:rFonts w:ascii="Calibri" w:hAnsi="Calibri"/>
                <w:color w:val="28251D"/>
                <w:sz w:val="16"/>
              </w:rPr>
              <w:t>Co 1–4h (reconnect do sieci)</w:t>
            </w:r>
          </w:p>
        </w:tc>
        <w:tc>
          <w:tcPr>
            <w:tcW w:type="dxa" w:w="2268"/>
            <w:shd w:val="clear" w:color="auto" w:fill="F7F6F2"/>
          </w:tcPr>
          <w:p>
            <w:r>
              <w:rPr>
                <w:rFonts w:ascii="Calibri" w:hAnsi="Calibri"/>
                <w:color w:val="28251D"/>
                <w:sz w:val="16"/>
              </w:rPr>
              <w:t>Timer lub zmiana eSIM</w:t>
            </w:r>
          </w:p>
        </w:tc>
        <w:tc>
          <w:tcPr>
            <w:tcW w:type="dxa" w:w="2835"/>
            <w:shd w:val="clear" w:color="auto" w:fill="F7F6F2"/>
          </w:tcPr>
          <w:p>
            <w:r>
              <w:rPr>
                <w:rFonts w:ascii="Calibri" w:hAnsi="Calibri"/>
                <w:color w:val="28251D"/>
                <w:sz w:val="16"/>
              </w:rPr>
              <w:t>IP tracking przez ISP</w:t>
            </w:r>
          </w:p>
        </w:tc>
      </w:tr>
      <w:tr>
        <w:tc>
          <w:tcPr>
            <w:tcW w:type="dxa" w:w="1984"/>
            <w:shd w:val="clear" w:color="auto" w:fill="FFFFFF"/>
          </w:tcPr>
          <w:p>
            <w:r>
              <w:rPr>
                <w:rFonts w:ascii="Calibri" w:hAnsi="Calibri"/>
                <w:color w:val="28251D"/>
                <w:sz w:val="16"/>
              </w:rPr>
              <w:t>Adres MAC (para)</w:t>
            </w:r>
          </w:p>
        </w:tc>
        <w:tc>
          <w:tcPr>
            <w:tcW w:type="dxa" w:w="1984"/>
            <w:shd w:val="clear" w:color="auto" w:fill="FFFFFF"/>
          </w:tcPr>
          <w:p>
            <w:r>
              <w:rPr>
                <w:rFonts w:ascii="Calibri" w:hAnsi="Calibri"/>
                <w:color w:val="28251D"/>
                <w:sz w:val="16"/>
              </w:rPr>
              <w:t>Co 3–4 rotacje IP</w:t>
            </w:r>
          </w:p>
        </w:tc>
        <w:tc>
          <w:tcPr>
            <w:tcW w:type="dxa" w:w="2268"/>
            <w:shd w:val="clear" w:color="auto" w:fill="FFFFFF"/>
          </w:tcPr>
          <w:p>
            <w:r>
              <w:rPr>
                <w:rFonts w:ascii="Calibri" w:hAnsi="Calibri"/>
                <w:color w:val="28251D"/>
                <w:sz w:val="16"/>
              </w:rPr>
              <w:t>Zsynchronizowane z IP rotation</w:t>
            </w:r>
          </w:p>
        </w:tc>
        <w:tc>
          <w:tcPr>
            <w:tcW w:type="dxa" w:w="2835"/>
            <w:shd w:val="clear" w:color="auto" w:fill="FFFFFF"/>
          </w:tcPr>
          <w:p>
            <w:r>
              <w:rPr>
                <w:rFonts w:ascii="Calibri" w:hAnsi="Calibri"/>
                <w:color w:val="28251D"/>
                <w:sz w:val="16"/>
              </w:rPr>
              <w:t>MAC tracking na sieci lokalnej</w:t>
            </w:r>
          </w:p>
        </w:tc>
      </w:tr>
      <w:tr>
        <w:tc>
          <w:tcPr>
            <w:tcW w:type="dxa" w:w="1984"/>
            <w:shd w:val="clear" w:color="auto" w:fill="F7F6F2"/>
          </w:tcPr>
          <w:p>
            <w:r>
              <w:rPr>
                <w:rFonts w:ascii="Calibri" w:hAnsi="Calibri"/>
                <w:color w:val="28251D"/>
                <w:sz w:val="16"/>
              </w:rPr>
              <w:t>IMSI (profil eSIM)</w:t>
            </w:r>
          </w:p>
        </w:tc>
        <w:tc>
          <w:tcPr>
            <w:tcW w:type="dxa" w:w="1984"/>
            <w:shd w:val="clear" w:color="auto" w:fill="F7F6F2"/>
          </w:tcPr>
          <w:p>
            <w:r>
              <w:rPr>
                <w:rFonts w:ascii="Calibri" w:hAnsi="Calibri"/>
                <w:color w:val="28251D"/>
                <w:sz w:val="16"/>
              </w:rPr>
              <w:t>Przy rotacji stosu (6–24h)</w:t>
            </w:r>
          </w:p>
        </w:tc>
        <w:tc>
          <w:tcPr>
            <w:tcW w:type="dxa" w:w="2268"/>
            <w:shd w:val="clear" w:color="auto" w:fill="F7F6F2"/>
          </w:tcPr>
          <w:p>
            <w:r>
              <w:rPr>
                <w:rFonts w:ascii="Calibri" w:hAnsi="Calibri"/>
                <w:color w:val="28251D"/>
                <w:sz w:val="16"/>
              </w:rPr>
              <w:t>Komenda Orchestratora</w:t>
            </w:r>
          </w:p>
        </w:tc>
        <w:tc>
          <w:tcPr>
            <w:tcW w:type="dxa" w:w="2835"/>
            <w:shd w:val="clear" w:color="auto" w:fill="F7F6F2"/>
          </w:tcPr>
          <w:p>
            <w:r>
              <w:rPr>
                <w:rFonts w:ascii="Calibri" w:hAnsi="Calibri"/>
                <w:color w:val="28251D"/>
                <w:sz w:val="16"/>
              </w:rPr>
              <w:t>IMSI tracking przez operatora komórkowego</w:t>
            </w:r>
          </w:p>
        </w:tc>
      </w:tr>
      <w:tr>
        <w:tc>
          <w:tcPr>
            <w:tcW w:type="dxa" w:w="1984"/>
            <w:shd w:val="clear" w:color="auto" w:fill="FFFFFF"/>
          </w:tcPr>
          <w:p>
            <w:r>
              <w:rPr>
                <w:rFonts w:ascii="Calibri" w:hAnsi="Calibri"/>
                <w:color w:val="28251D"/>
                <w:sz w:val="16"/>
              </w:rPr>
              <w:t>IMEI (raportowany)</w:t>
            </w:r>
          </w:p>
        </w:tc>
        <w:tc>
          <w:tcPr>
            <w:tcW w:type="dxa" w:w="1984"/>
            <w:shd w:val="clear" w:color="auto" w:fill="FFFFFF"/>
          </w:tcPr>
          <w:p>
            <w:r>
              <w:rPr>
                <w:rFonts w:ascii="Calibri" w:hAnsi="Calibri"/>
                <w:color w:val="28251D"/>
                <w:sz w:val="16"/>
              </w:rPr>
              <w:t>Przy rotacji eSIM</w:t>
            </w:r>
          </w:p>
        </w:tc>
        <w:tc>
          <w:tcPr>
            <w:tcW w:type="dxa" w:w="2268"/>
            <w:shd w:val="clear" w:color="auto" w:fill="FFFFFF"/>
          </w:tcPr>
          <w:p>
            <w:r>
              <w:rPr>
                <w:rFonts w:ascii="Calibri" w:hAnsi="Calibri"/>
                <w:color w:val="28251D"/>
                <w:sz w:val="16"/>
              </w:rPr>
              <w:t>Zsynchronizowane z IMSI</w:t>
            </w:r>
          </w:p>
        </w:tc>
        <w:tc>
          <w:tcPr>
            <w:tcW w:type="dxa" w:w="2835"/>
            <w:shd w:val="clear" w:color="auto" w:fill="FFFFFF"/>
          </w:tcPr>
          <w:p>
            <w:r>
              <w:rPr>
                <w:rFonts w:ascii="Calibri" w:hAnsi="Calibri"/>
                <w:color w:val="28251D"/>
                <w:sz w:val="16"/>
              </w:rPr>
              <w:t>IMEI tracking, korelacja IMSI-IMEI</w:t>
            </w:r>
          </w:p>
        </w:tc>
      </w:tr>
      <w:tr>
        <w:tc>
          <w:tcPr>
            <w:tcW w:type="dxa" w:w="1984"/>
            <w:shd w:val="clear" w:color="auto" w:fill="F7F6F2"/>
          </w:tcPr>
          <w:p>
            <w:r>
              <w:rPr>
                <w:rFonts w:ascii="Calibri" w:hAnsi="Calibri"/>
                <w:color w:val="28251D"/>
                <w:sz w:val="16"/>
              </w:rPr>
              <w:t>Certyfikat IPsec</w:t>
            </w:r>
          </w:p>
        </w:tc>
        <w:tc>
          <w:tcPr>
            <w:tcW w:type="dxa" w:w="1984"/>
            <w:shd w:val="clear" w:color="auto" w:fill="F7F6F2"/>
          </w:tcPr>
          <w:p>
            <w:r>
              <w:rPr>
                <w:rFonts w:ascii="Calibri" w:hAnsi="Calibri"/>
                <w:color w:val="28251D"/>
                <w:sz w:val="16"/>
              </w:rPr>
              <w:t>Przy rotacji stosu (6–24h)</w:t>
            </w:r>
          </w:p>
        </w:tc>
        <w:tc>
          <w:tcPr>
            <w:tcW w:type="dxa" w:w="2268"/>
            <w:shd w:val="clear" w:color="auto" w:fill="F7F6F2"/>
          </w:tcPr>
          <w:p>
            <w:r>
              <w:rPr>
                <w:rFonts w:ascii="Calibri" w:hAnsi="Calibri"/>
                <w:color w:val="28251D"/>
                <w:sz w:val="16"/>
              </w:rPr>
              <w:t>Generowany at-boot nowego stosu</w:t>
            </w:r>
          </w:p>
        </w:tc>
        <w:tc>
          <w:tcPr>
            <w:tcW w:type="dxa" w:w="2835"/>
            <w:shd w:val="clear" w:color="auto" w:fill="F7F6F2"/>
          </w:tcPr>
          <w:p>
            <w:r>
              <w:rPr>
                <w:rFonts w:ascii="Calibri" w:hAnsi="Calibri"/>
                <w:color w:val="28251D"/>
                <w:sz w:val="16"/>
              </w:rPr>
              <w:t>Korelacja po certyfikacie</w:t>
            </w:r>
          </w:p>
        </w:tc>
      </w:tr>
      <w:tr>
        <w:tc>
          <w:tcPr>
            <w:tcW w:type="dxa" w:w="1984"/>
            <w:shd w:val="clear" w:color="auto" w:fill="FFFFFF"/>
          </w:tcPr>
          <w:p>
            <w:r>
              <w:rPr>
                <w:rFonts w:ascii="Calibri" w:hAnsi="Calibri"/>
                <w:color w:val="28251D"/>
                <w:sz w:val="16"/>
              </w:rPr>
              <w:t>Adres G1 (serwer)</w:t>
            </w:r>
          </w:p>
        </w:tc>
        <w:tc>
          <w:tcPr>
            <w:tcW w:type="dxa" w:w="1984"/>
            <w:shd w:val="clear" w:color="auto" w:fill="FFFFFF"/>
          </w:tcPr>
          <w:p>
            <w:r>
              <w:rPr>
                <w:rFonts w:ascii="Calibri" w:hAnsi="Calibri"/>
                <w:color w:val="28251D"/>
                <w:sz w:val="16"/>
              </w:rPr>
              <w:t>Przy rotacji stosu (6–24h)</w:t>
            </w:r>
          </w:p>
        </w:tc>
        <w:tc>
          <w:tcPr>
            <w:tcW w:type="dxa" w:w="2268"/>
            <w:shd w:val="clear" w:color="auto" w:fill="FFFFFF"/>
          </w:tcPr>
          <w:p>
            <w:r>
              <w:rPr>
                <w:rFonts w:ascii="Calibri" w:hAnsi="Calibri"/>
                <w:color w:val="28251D"/>
                <w:sz w:val="16"/>
              </w:rPr>
              <w:t>Nowy VPS = nowy IP</w:t>
            </w:r>
          </w:p>
        </w:tc>
        <w:tc>
          <w:tcPr>
            <w:tcW w:type="dxa" w:w="2835"/>
            <w:shd w:val="clear" w:color="auto" w:fill="FFFFFF"/>
          </w:tcPr>
          <w:p>
            <w:r>
              <w:rPr>
                <w:rFonts w:ascii="Calibri" w:hAnsi="Calibri"/>
                <w:color w:val="28251D"/>
                <w:sz w:val="16"/>
              </w:rPr>
              <w:t>Korelacja po adresie docelowym VPN</w:t>
            </w:r>
          </w:p>
        </w:tc>
      </w:tr>
      <w:tr>
        <w:tc>
          <w:tcPr>
            <w:tcW w:type="dxa" w:w="1984"/>
            <w:shd w:val="clear" w:color="auto" w:fill="F7F6F2"/>
          </w:tcPr>
          <w:p>
            <w:r>
              <w:rPr>
                <w:rFonts w:ascii="Calibri" w:hAnsi="Calibri"/>
                <w:color w:val="28251D"/>
                <w:sz w:val="16"/>
              </w:rPr>
              <w:t>EID (eUICC)</w:t>
            </w:r>
          </w:p>
        </w:tc>
        <w:tc>
          <w:tcPr>
            <w:tcW w:type="dxa" w:w="1984"/>
            <w:shd w:val="clear" w:color="auto" w:fill="F7F6F2"/>
          </w:tcPr>
          <w:p>
            <w:r>
              <w:rPr>
                <w:rFonts w:ascii="Calibri" w:hAnsi="Calibri"/>
                <w:color w:val="28251D"/>
                <w:sz w:val="16"/>
              </w:rPr>
              <w:t>NIE rotowany (tylko wymiana karty)</w:t>
            </w:r>
          </w:p>
        </w:tc>
        <w:tc>
          <w:tcPr>
            <w:tcW w:type="dxa" w:w="2268"/>
            <w:shd w:val="clear" w:color="auto" w:fill="F7F6F2"/>
          </w:tcPr>
          <w:p>
            <w:r>
              <w:rPr>
                <w:rFonts w:ascii="Calibri" w:hAnsi="Calibri"/>
                <w:color w:val="28251D"/>
                <w:sz w:val="16"/>
              </w:rPr>
              <w:t>Fizyczna wymiana karty eUICC</w:t>
            </w:r>
          </w:p>
        </w:tc>
        <w:tc>
          <w:tcPr>
            <w:tcW w:type="dxa" w:w="2835"/>
            <w:shd w:val="clear" w:color="auto" w:fill="F7F6F2"/>
          </w:tcPr>
          <w:p>
            <w:r>
              <w:rPr>
                <w:rFonts w:ascii="Calibri" w:hAnsi="Calibri"/>
                <w:color w:val="28251D"/>
                <w:sz w:val="16"/>
              </w:rPr>
              <w:t>Ryzyko rezydualne: korelacja EID przez SM-DP+</w:t>
            </w:r>
          </w:p>
        </w:tc>
      </w:tr>
    </w:tbl>
    <w:p/>
    <w:p>
      <w:pPr>
        <w:pStyle w:val="Heading2"/>
        <w:spacing w:before="280" w:after="80"/>
      </w:pPr>
      <w:r>
        <w:rPr>
          <w:rFonts w:ascii="Calibri" w:hAnsi="Calibri"/>
          <w:b/>
          <w:color w:val="01696F"/>
          <w:sz w:val="26"/>
        </w:rPr>
        <w:t>7.6c Dostarczenie pakietów i onboarding</w:t>
      </w:r>
    </w:p>
    <w:p>
      <w:pPr>
        <w:spacing w:before="40" w:after="80"/>
      </w:pPr>
      <w:r>
        <w:rPr>
          <w:rFonts w:ascii="Calibri" w:hAnsi="Calibri"/>
          <w:color w:val="28251D"/>
          <w:sz w:val="20"/>
        </w:rPr>
        <w:t>Przy onboardingu PHANTOM operator otrzymuje: (1) Router mobilny GL-iNet GL-X3000 z dwoma slotami nano-SIM i wgranym firmware PHANTOM (moduł IMEI rotation, MAC rotation, kill switch IPsec, SIM management). (2) Pixel z GrapheneOS ze skonfigurowanym klientem terminalowym + modułem MAC rotation + parowanym pakietem MAC. (3) Zestaw SIM per poziom: P1 = 30+ fizycznych kart SIM prepaid data-only, P2 = 5–10 wymiennych kart eUICC (9eSIM V3 lub ESTKme Pro) z profilami od Silent Link / PikaSim. (4) Bazę 500+ IMEI (wgraną do firmware routera). (5) Sekwencję sparowanych par MAC (wgrane do telefonu i routera). (6) Konfigurację częstotliwości rotacji per identyfikator (dostosowaną do profilu ryzyka operacji). (7) Programowalne karty sysmoISIM-SJA2 z narzędziem pySim (opcjonalne, dla operacji wymagających własnych IMSI/Ki).</w:t>
      </w:r>
    </w:p>
    <w:p>
      <w:pPr>
        <w:spacing w:before="40" w:after="80"/>
      </w:pPr>
      <w:r>
        <w:rPr>
          <w:rFonts w:ascii="Calibri" w:hAnsi="Calibri"/>
          <w:color w:val="28251D"/>
          <w:sz w:val="20"/>
        </w:rPr>
        <w:t>Uzupełnianie puli: nowe fizyczne karty SIM dostarczane fizycznie (kurier lub dead drop). Nowe profile eSIM na wymienne karty eUICC dostarczane zdalnie przez zaszyfrowany kanał (Silent Link API + Tor). Nowe IMEI dodawane do bazy przy aktualizacji firmware. Nowe pary MAC dostarczane zdalnie. Cały proces jest koordynowany przez Orchestrator PHANTOM.</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ZASADA SYNCHRONIZED ROTATION</w:t>
            </w:r>
          </w:p>
        </w:tc>
      </w:tr>
      <w:tr>
        <w:tc>
          <w:tcPr>
            <w:tcW w:type="dxa" w:w="9405"/>
          </w:tcPr>
          <w:p>
            <w:r>
              <w:rPr>
                <w:rFonts w:ascii="Calibri" w:hAnsi="Calibri"/>
                <w:color w:val="28251D"/>
                <w:sz w:val="18"/>
              </w:rPr>
              <w:t>Wszystkie warstwy identyfikacji (IP, MAC, IMSI, IMEI, certyfikat, adres serwera) MUSZĄ być zmieniane w sposób zsynchronizowany, ale z RÓŻNYMI częstotliwościami. Zmiana jednej warstwy bez zmiany pozostałych tworzy punkt korelacji. Orchestrator PHANTOM koordynuje cały cykl rotacji — żadne urządzenie nie zmienia identyfikatora samodzielnie. Desynchronizacja = alert + wymuszenie pełnej rotacji.</w:t>
            </w:r>
          </w:p>
        </w:tc>
      </w:tr>
    </w:tbl>
    <w:p/>
    <w:p>
      <w:pPr>
        <w:pStyle w:val="Heading2"/>
        <w:spacing w:before="280" w:after="80"/>
      </w:pPr>
      <w:r>
        <w:rPr>
          <w:rFonts w:ascii="Calibri" w:hAnsi="Calibri"/>
          <w:b/>
          <w:color w:val="01696F"/>
          <w:sz w:val="26"/>
        </w:rPr>
        <w:t>7.7 Kill switch — natychmiastowa izolacja</w:t>
      </w:r>
    </w:p>
    <w:p>
      <w:pPr>
        <w:spacing w:before="40" w:after="80"/>
      </w:pPr>
      <w:r>
        <w:rPr>
          <w:rFonts w:ascii="Calibri" w:hAnsi="Calibri"/>
          <w:color w:val="28251D"/>
          <w:sz w:val="20"/>
        </w:rPr>
        <w:t>Kill switch IPsec: przy wykryciu anomalii (SIEM alert, trigger manualny, PHANTOM-PANIC), router natychmiast przerywa połączenie IPsec. Ruch sieciowy jest zablokowany na poziomie firmware do momentu re-ustanowienia tunelu z nowym stosem. Czas aktywacji: &lt;1 sekunda.</w:t>
      </w:r>
    </w:p>
    <w:p>
      <w:pPr>
        <w:spacing w:before="40" w:after="80"/>
      </w:pPr>
      <w:r>
        <w:rPr>
          <w:rFonts w:ascii="Calibri" w:hAnsi="Calibri"/>
          <w:color w:val="28251D"/>
          <w:sz w:val="20"/>
        </w:rPr>
        <w:t>Dead Man Switch: jeśli Orchestrator PHANTOM nie otrzymuje heartbeat od routera przez skonfigurowany czas (domyślnie 2× interwał rotacji), automatycznie inicjuje sekwencję PHANTOM-PANIC: niszczenie bieżącego stosu, wstrzymanie provisioningu nowego stosu, alert do administratora systemu przez OOB kanał (SMS na numer ratunkowy, sygnał przez osobny komunikator).</w:t>
      </w:r>
    </w:p>
    <w:p>
      <w:pPr>
        <w:spacing w:before="40" w:after="80"/>
      </w:pPr>
      <w:r>
        <w:rPr>
          <w:rFonts w:ascii="Calibri" w:hAnsi="Calibri"/>
          <w:color w:val="28251D"/>
          <w:sz w:val="20"/>
        </w:rPr>
        <w:t>Duress mode: operator może wprowadzić specjalny PIN na routerze, który aktywuje pozornie normalną sesję IPsec, ale w rzeczywistości: (1) kieruje ruch przez honeypot serwer (losowe, nieopasowe dane), (2) wysyła cichy alert do Orchestratora, (3) inicjuje crypto-erase wszystkich kluczy na routerze w tle. Operator może działać normalnie, podczas gdy system niszczy ślady.</w:t>
      </w:r>
    </w:p>
    <w:p>
      <w:pPr>
        <w:pStyle w:val="Heading1"/>
        <w:spacing w:before="360" w:after="120"/>
      </w:pPr>
      <w:r>
        <w:rPr>
          <w:rFonts w:ascii="Calibri" w:hAnsi="Calibri"/>
          <w:b/>
          <w:color w:val="0D1B2A"/>
          <w:sz w:val="32"/>
        </w:rPr>
        <w:t>8. Pula eSIM w routerze — architektura, zagrożenia i zarządzanie</w:t>
      </w:r>
    </w:p>
    <w:p>
      <w:pPr>
        <w:pStyle w:val="Heading2"/>
        <w:spacing w:before="280" w:after="80"/>
      </w:pPr>
      <w:r>
        <w:rPr>
          <w:rFonts w:ascii="Calibri" w:hAnsi="Calibri"/>
          <w:b/>
          <w:color w:val="01696F"/>
          <w:sz w:val="26"/>
        </w:rPr>
        <w:t>8.1 Koncepcja puli 5 000 profili eSIM</w:t>
      </w:r>
    </w:p>
    <w:p>
      <w:pPr>
        <w:spacing w:before="40" w:after="80"/>
      </w:pPr>
      <w:r>
        <w:rPr>
          <w:rFonts w:ascii="Calibri" w:hAnsi="Calibri"/>
          <w:color w:val="28251D"/>
          <w:sz w:val="20"/>
        </w:rPr>
        <w:t>System PHANTOM zakłada operację z pulą tysięcy kart/profili SIM. W scenariuszu opartym o eSIM wbudowane w router (np. GL-iNet GL-X3000 z wymienną kartą eUICC), organizacja operująca może zarządzać pulą do 5 000 profili eSIM dostarczanych przez anonimowych dostawców (Silent Link, PikaSim, nadanada) i przechowywanych na wymiennych kartach eUICC (9eSIM V3, ESTKme Pro, sysmoEUICC1-C2G). Zarządzanie profilem odbywa się przez panel administracyjny GL-iNet (APPLICATIONS &gt; eSIM Management) lub narzędzie CLI lpac (open-source Local Profile Assistant).</w:t>
      </w:r>
    </w:p>
    <w:p>
      <w:pPr>
        <w:spacing w:before="40" w:after="80"/>
      </w:pPr>
      <w:r>
        <w:rPr>
          <w:rFonts w:ascii="Calibri" w:hAnsi="Calibri"/>
          <w:color w:val="28251D"/>
          <w:sz w:val="20"/>
        </w:rPr>
        <w:t>Operacja: przy rotacji PHANTOM, Orchestrator wysyła komendę do routera przełączającą profil eSIM (Enable nowy profil, Disable stary). Router łączy się z siecią pod nowym IMSI, ICCID i numerem. Stary profil może być usunięty z karty (Delete) lub pozostawiony nieaktywny. Tylko jeden profil może być aktywny jednocześnie (ograniczenie sprzętowe eUICC). Pojemność karty eUICC: 5–15 profili jednocześnie (zależnie od producenta i rozmiaru pamięci chipu). Przy puli 5 000 profili — potrzeba ~350–1 000 wymiennych kart eUICC rotowanych fizycznie.</w:t>
      </w:r>
    </w:p>
    <w:p>
      <w:pPr>
        <w:spacing w:before="40" w:after="80"/>
      </w:pPr>
      <w:r>
        <w:rPr>
          <w:rFonts w:ascii="Calibri" w:hAnsi="Calibri"/>
          <w:color w:val="28251D"/>
          <w:sz w:val="20"/>
        </w:rPr>
        <w:t>Alternatywa: profili na karcie nie można utrzymywać więcej niż ~15 jednocześnie, więc dla operacji z 5 000 profili system wymaga: (a) 350+ wymiennych kart eUICC, z ~15 profili na każdej, rotowanych fizycznie co 2–4 tygodnie, LUB (b) system hybrydowy: 30+ fizycznych kart SIM prepaid (Poziom P1) + 20 wymiennych kart eUICC z profilami (Poziom P2).</w:t>
      </w:r>
    </w:p>
    <w:p>
      <w:pPr>
        <w:pStyle w:val="Heading2"/>
        <w:spacing w:before="280" w:after="80"/>
      </w:pPr>
      <w:r>
        <w:rPr>
          <w:rFonts w:ascii="Calibri" w:hAnsi="Calibri"/>
          <w:b/>
          <w:color w:val="01696F"/>
          <w:sz w:val="26"/>
        </w:rPr>
        <w:t>8.2 Zagrożenia inwigilacyjne eSIM vs fizyczna karta SIM</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0D1B2A"/>
          </w:tcPr>
          <w:p>
            <w:r>
              <w:rPr>
                <w:rFonts w:ascii="Calibri" w:hAnsi="Calibri"/>
                <w:b/>
                <w:color w:val="FFFFFF"/>
                <w:sz w:val="18"/>
              </w:rPr>
              <w:t>Wektor zagrożenia</w:t>
            </w:r>
          </w:p>
        </w:tc>
        <w:tc>
          <w:tcPr>
            <w:tcW w:type="dxa" w:w="2835"/>
            <w:shd w:val="clear" w:color="auto" w:fill="0D1B2A"/>
          </w:tcPr>
          <w:p>
            <w:r>
              <w:rPr>
                <w:rFonts w:ascii="Calibri" w:hAnsi="Calibri"/>
                <w:b/>
                <w:color w:val="FFFFFF"/>
                <w:sz w:val="18"/>
              </w:rPr>
              <w:t>Fizyczna karta SIM</w:t>
            </w:r>
          </w:p>
        </w:tc>
        <w:tc>
          <w:tcPr>
            <w:tcW w:type="dxa" w:w="3685"/>
            <w:shd w:val="clear" w:color="auto" w:fill="0D1B2A"/>
          </w:tcPr>
          <w:p>
            <w:r>
              <w:rPr>
                <w:rFonts w:ascii="Calibri" w:hAnsi="Calibri"/>
                <w:b/>
                <w:color w:val="FFFFFF"/>
                <w:sz w:val="18"/>
              </w:rPr>
              <w:t>eSIM (eUICC) w routerze</w:t>
            </w:r>
          </w:p>
        </w:tc>
      </w:tr>
      <w:tr>
        <w:tc>
          <w:tcPr>
            <w:tcW w:type="dxa" w:w="2551"/>
            <w:shd w:val="clear" w:color="auto" w:fill="F7F6F2"/>
          </w:tcPr>
          <w:p>
            <w:r>
              <w:rPr>
                <w:rFonts w:ascii="Calibri" w:hAnsi="Calibri"/>
                <w:color w:val="28251D"/>
                <w:sz w:val="16"/>
              </w:rPr>
              <w:t>EID (eUICC Identifier)</w:t>
            </w:r>
          </w:p>
        </w:tc>
        <w:tc>
          <w:tcPr>
            <w:tcW w:type="dxa" w:w="2835"/>
            <w:shd w:val="clear" w:color="auto" w:fill="F7F6F2"/>
          </w:tcPr>
          <w:p>
            <w:r>
              <w:rPr>
                <w:rFonts w:ascii="Calibri" w:hAnsi="Calibri"/>
                <w:color w:val="28251D"/>
                <w:sz w:val="16"/>
              </w:rPr>
              <w:t>NIE ISTNIEJE — fizyczne karty nie mają EID</w:t>
            </w:r>
          </w:p>
        </w:tc>
        <w:tc>
          <w:tcPr>
            <w:tcW w:type="dxa" w:w="3685"/>
            <w:shd w:val="clear" w:color="auto" w:fill="F7F6F2"/>
          </w:tcPr>
          <w:p>
            <w:r>
              <w:rPr>
                <w:rFonts w:ascii="Calibri" w:hAnsi="Calibri"/>
                <w:color w:val="28251D"/>
                <w:sz w:val="16"/>
              </w:rPr>
              <w:t>EID jest stały i fabrycznie niezmienialny. Ujawniany SM-DP+ przy KAŻDYM pobieraniu profilu.</w:t>
            </w:r>
          </w:p>
        </w:tc>
      </w:tr>
      <w:tr>
        <w:tc>
          <w:tcPr>
            <w:tcW w:type="dxa" w:w="2551"/>
            <w:shd w:val="clear" w:color="auto" w:fill="FFFFFF"/>
          </w:tcPr>
          <w:p>
            <w:r>
              <w:rPr>
                <w:rFonts w:ascii="Calibri" w:hAnsi="Calibri"/>
                <w:color w:val="28251D"/>
                <w:sz w:val="16"/>
              </w:rPr>
              <w:t>Korelacja profili przez SM-DP+</w:t>
            </w:r>
          </w:p>
        </w:tc>
        <w:tc>
          <w:tcPr>
            <w:tcW w:type="dxa" w:w="2835"/>
            <w:shd w:val="clear" w:color="auto" w:fill="FFFFFF"/>
          </w:tcPr>
          <w:p>
            <w:r>
              <w:rPr>
                <w:rFonts w:ascii="Calibri" w:hAnsi="Calibri"/>
                <w:color w:val="28251D"/>
                <w:sz w:val="16"/>
              </w:rPr>
              <w:t>NIE DOTYCZY — brak SM-DP+</w:t>
            </w:r>
          </w:p>
        </w:tc>
        <w:tc>
          <w:tcPr>
            <w:tcW w:type="dxa" w:w="3685"/>
            <w:shd w:val="clear" w:color="auto" w:fill="FFFFFF"/>
          </w:tcPr>
          <w:p>
            <w:r>
              <w:rPr>
                <w:rFonts w:ascii="Calibri" w:hAnsi="Calibri"/>
                <w:color w:val="28251D"/>
                <w:sz w:val="16"/>
              </w:rPr>
              <w:t>SM-DP+ (Thales, IDEMIA, G+D) widzi EID → IMSI → ICCID → operator → timestamp. KAŻDY profil na danej karcie jest powiązany jednym EID.</w:t>
            </w:r>
          </w:p>
        </w:tc>
      </w:tr>
      <w:tr>
        <w:tc>
          <w:tcPr>
            <w:tcW w:type="dxa" w:w="2551"/>
            <w:shd w:val="clear" w:color="auto" w:fill="F7F6F2"/>
          </w:tcPr>
          <w:p>
            <w:r>
              <w:rPr>
                <w:rFonts w:ascii="Calibri" w:hAnsi="Calibri"/>
                <w:color w:val="28251D"/>
                <w:sz w:val="16"/>
              </w:rPr>
              <w:t>Kompromitacja SM-DP+</w:t>
            </w:r>
          </w:p>
        </w:tc>
        <w:tc>
          <w:tcPr>
            <w:tcW w:type="dxa" w:w="2835"/>
            <w:shd w:val="clear" w:color="auto" w:fill="F7F6F2"/>
          </w:tcPr>
          <w:p>
            <w:r>
              <w:rPr>
                <w:rFonts w:ascii="Calibri" w:hAnsi="Calibri"/>
                <w:color w:val="28251D"/>
                <w:sz w:val="16"/>
              </w:rPr>
              <w:t>NIE DOTYCZY</w:t>
            </w:r>
          </w:p>
        </w:tc>
        <w:tc>
          <w:tcPr>
            <w:tcW w:type="dxa" w:w="3685"/>
            <w:shd w:val="clear" w:color="auto" w:fill="F7F6F2"/>
          </w:tcPr>
          <w:p>
            <w:r>
              <w:rPr>
                <w:rFonts w:ascii="Calibri" w:hAnsi="Calibri"/>
                <w:color w:val="28251D"/>
                <w:sz w:val="16"/>
              </w:rPr>
              <w:t>Dokumenty Snowdena: NSA/GCHQ przeniknęły do Gemalto (Thales) — klucze 2 mld kart/rok. Security Explorations (2025): kompromitacja chipów Kigen eUICC, ekstrakcja kluczy ECC. Jeden skompromitowany SM-DP+ ujawnia WSZYSTKIE profile pobrane na dany EID.</w:t>
            </w:r>
          </w:p>
        </w:tc>
      </w:tr>
      <w:tr>
        <w:tc>
          <w:tcPr>
            <w:tcW w:type="dxa" w:w="2551"/>
            <w:shd w:val="clear" w:color="auto" w:fill="FFFFFF"/>
          </w:tcPr>
          <w:p>
            <w:r>
              <w:rPr>
                <w:rFonts w:ascii="Calibri" w:hAnsi="Calibri"/>
                <w:color w:val="28251D"/>
                <w:sz w:val="16"/>
              </w:rPr>
              <w:t>Klonowanie SIM</w:t>
            </w:r>
          </w:p>
        </w:tc>
        <w:tc>
          <w:tcPr>
            <w:tcW w:type="dxa" w:w="2835"/>
            <w:shd w:val="clear" w:color="auto" w:fill="FFFFFF"/>
          </w:tcPr>
          <w:p>
            <w:r>
              <w:rPr>
                <w:rFonts w:ascii="Calibri" w:hAnsi="Calibri"/>
                <w:color w:val="28251D"/>
                <w:sz w:val="16"/>
              </w:rPr>
              <w:t>Możliwe przy fizycznym dostępie i specjalistycznym sprzęcie (odczyt Ki)</w:t>
            </w:r>
          </w:p>
        </w:tc>
        <w:tc>
          <w:tcPr>
            <w:tcW w:type="dxa" w:w="3685"/>
            <w:shd w:val="clear" w:color="auto" w:fill="FFFFFF"/>
          </w:tcPr>
          <w:p>
            <w:r>
              <w:rPr>
                <w:rFonts w:ascii="Calibri" w:hAnsi="Calibri"/>
                <w:color w:val="28251D"/>
                <w:sz w:val="16"/>
              </w:rPr>
              <w:t>Trudniejsze — eUICC certyfikowany EAL4+/EAL5+, klucze w TRE</w:t>
            </w:r>
          </w:p>
        </w:tc>
      </w:tr>
      <w:tr>
        <w:tc>
          <w:tcPr>
            <w:tcW w:type="dxa" w:w="2551"/>
            <w:shd w:val="clear" w:color="auto" w:fill="F7F6F2"/>
          </w:tcPr>
          <w:p>
            <w:r>
              <w:rPr>
                <w:rFonts w:ascii="Calibri" w:hAnsi="Calibri"/>
                <w:color w:val="28251D"/>
                <w:sz w:val="16"/>
              </w:rPr>
              <w:t>SIM swap attack</w:t>
            </w:r>
          </w:p>
        </w:tc>
        <w:tc>
          <w:tcPr>
            <w:tcW w:type="dxa" w:w="2835"/>
            <w:shd w:val="clear" w:color="auto" w:fill="F7F6F2"/>
          </w:tcPr>
          <w:p>
            <w:r>
              <w:rPr>
                <w:rFonts w:ascii="Calibri" w:hAnsi="Calibri"/>
                <w:color w:val="28251D"/>
                <w:sz w:val="16"/>
              </w:rPr>
              <w:t>Możliwy — fizyczna wymiana karty</w:t>
            </w:r>
          </w:p>
        </w:tc>
        <w:tc>
          <w:tcPr>
            <w:tcW w:type="dxa" w:w="3685"/>
            <w:shd w:val="clear" w:color="auto" w:fill="F7F6F2"/>
          </w:tcPr>
          <w:p>
            <w:r>
              <w:rPr>
                <w:rFonts w:ascii="Calibri" w:hAnsi="Calibri"/>
                <w:color w:val="28251D"/>
                <w:sz w:val="16"/>
              </w:rPr>
              <w:t>Niemożliwy fizycznie — karta wlutowana (embedded) lub w zamkniętej obudowie</w:t>
            </w:r>
          </w:p>
        </w:tc>
      </w:tr>
      <w:tr>
        <w:tc>
          <w:tcPr>
            <w:tcW w:type="dxa" w:w="2551"/>
            <w:shd w:val="clear" w:color="auto" w:fill="FFFFFF"/>
          </w:tcPr>
          <w:p>
            <w:r>
              <w:rPr>
                <w:rFonts w:ascii="Calibri" w:hAnsi="Calibri"/>
                <w:color w:val="28251D"/>
                <w:sz w:val="16"/>
              </w:rPr>
              <w:t>Korelacja przy rotacji IMSI</w:t>
            </w:r>
          </w:p>
        </w:tc>
        <w:tc>
          <w:tcPr>
            <w:tcW w:type="dxa" w:w="2835"/>
            <w:shd w:val="clear" w:color="auto" w:fill="FFFFFF"/>
          </w:tcPr>
          <w:p>
            <w:r>
              <w:rPr>
                <w:rFonts w:ascii="Calibri" w:hAnsi="Calibri"/>
                <w:color w:val="28251D"/>
                <w:sz w:val="16"/>
              </w:rPr>
              <w:t>Brak korelacji — nowa fizyczna karta = zerowe powiązanie</w:t>
            </w:r>
          </w:p>
        </w:tc>
        <w:tc>
          <w:tcPr>
            <w:tcW w:type="dxa" w:w="3685"/>
            <w:shd w:val="clear" w:color="auto" w:fill="FFFFFF"/>
          </w:tcPr>
          <w:p>
            <w:r>
              <w:rPr>
                <w:rFonts w:ascii="Calibri" w:hAnsi="Calibri"/>
                <w:color w:val="28251D"/>
                <w:sz w:val="16"/>
              </w:rPr>
              <w:t>NA TEJ SAMEJ KARCIE eUICC: wszystkie profile współdzielą jeden EID = punkt korelacji</w:t>
            </w:r>
          </w:p>
        </w:tc>
      </w:tr>
      <w:tr>
        <w:tc>
          <w:tcPr>
            <w:tcW w:type="dxa" w:w="2551"/>
            <w:shd w:val="clear" w:color="auto" w:fill="F7F6F2"/>
          </w:tcPr>
          <w:p>
            <w:r>
              <w:rPr>
                <w:rFonts w:ascii="Calibri" w:hAnsi="Calibri"/>
                <w:color w:val="28251D"/>
                <w:sz w:val="16"/>
              </w:rPr>
              <w:t>Skalowalność puli</w:t>
            </w:r>
          </w:p>
        </w:tc>
        <w:tc>
          <w:tcPr>
            <w:tcW w:type="dxa" w:w="2835"/>
            <w:shd w:val="clear" w:color="auto" w:fill="F7F6F2"/>
          </w:tcPr>
          <w:p>
            <w:r>
              <w:rPr>
                <w:rFonts w:ascii="Calibri" w:hAnsi="Calibri"/>
                <w:color w:val="28251D"/>
                <w:sz w:val="16"/>
              </w:rPr>
              <w:t>Ograniczona logistycznie (fizyczne dostarczanie)</w:t>
            </w:r>
          </w:p>
        </w:tc>
        <w:tc>
          <w:tcPr>
            <w:tcW w:type="dxa" w:w="3685"/>
            <w:shd w:val="clear" w:color="auto" w:fill="F7F6F2"/>
          </w:tcPr>
          <w:p>
            <w:r>
              <w:rPr>
                <w:rFonts w:ascii="Calibri" w:hAnsi="Calibri"/>
                <w:color w:val="28251D"/>
                <w:sz w:val="16"/>
              </w:rPr>
              <w:t>Wysoka — zdalne pobieranie profili przez API/QR. Ale: SM-DP+ widzi każde pobranie.</w:t>
            </w:r>
          </w:p>
        </w:tc>
      </w:tr>
      <w:tr>
        <w:tc>
          <w:tcPr>
            <w:tcW w:type="dxa" w:w="2551"/>
            <w:shd w:val="clear" w:color="auto" w:fill="FFFFFF"/>
          </w:tcPr>
          <w:p>
            <w:r>
              <w:rPr>
                <w:rFonts w:ascii="Calibri" w:hAnsi="Calibri"/>
                <w:color w:val="28251D"/>
                <w:sz w:val="16"/>
              </w:rPr>
              <w:t>Forensics przy konfiskacie routera</w:t>
            </w:r>
          </w:p>
        </w:tc>
        <w:tc>
          <w:tcPr>
            <w:tcW w:type="dxa" w:w="2835"/>
            <w:shd w:val="clear" w:color="auto" w:fill="FFFFFF"/>
          </w:tcPr>
          <w:p>
            <w:r>
              <w:rPr>
                <w:rFonts w:ascii="Calibri" w:hAnsi="Calibri"/>
                <w:color w:val="28251D"/>
                <w:sz w:val="16"/>
              </w:rPr>
              <w:t>Karta fizyczna może być usunięta przed konfiskatą</w:t>
            </w:r>
          </w:p>
        </w:tc>
        <w:tc>
          <w:tcPr>
            <w:tcW w:type="dxa" w:w="3685"/>
            <w:shd w:val="clear" w:color="auto" w:fill="FFFFFF"/>
          </w:tcPr>
          <w:p>
            <w:r>
              <w:rPr>
                <w:rFonts w:ascii="Calibri" w:hAnsi="Calibri"/>
                <w:color w:val="28251D"/>
                <w:sz w:val="16"/>
              </w:rPr>
              <w:t>eUICC wbudowany — nie można usunąć. Profile czytelne z karty (lpac/EasyLPAC)</w:t>
            </w:r>
          </w:p>
        </w:tc>
      </w:tr>
      <w:tr>
        <w:tc>
          <w:tcPr>
            <w:tcW w:type="dxa" w:w="2551"/>
            <w:shd w:val="clear" w:color="auto" w:fill="F7F6F2"/>
          </w:tcPr>
          <w:p>
            <w:r>
              <w:rPr>
                <w:rFonts w:ascii="Calibri" w:hAnsi="Calibri"/>
                <w:color w:val="28251D"/>
                <w:sz w:val="16"/>
              </w:rPr>
              <w:t>Anonimowość zakupu</w:t>
            </w:r>
          </w:p>
        </w:tc>
        <w:tc>
          <w:tcPr>
            <w:tcW w:type="dxa" w:w="2835"/>
            <w:shd w:val="clear" w:color="auto" w:fill="F7F6F2"/>
          </w:tcPr>
          <w:p>
            <w:r>
              <w:rPr>
                <w:rFonts w:ascii="Calibri" w:hAnsi="Calibri"/>
                <w:color w:val="28251D"/>
                <w:sz w:val="16"/>
              </w:rPr>
              <w:t>Gotówka w sklepie = zero śladu</w:t>
            </w:r>
          </w:p>
        </w:tc>
        <w:tc>
          <w:tcPr>
            <w:tcW w:type="dxa" w:w="3685"/>
            <w:shd w:val="clear" w:color="auto" w:fill="F7F6F2"/>
          </w:tcPr>
          <w:p>
            <w:r>
              <w:rPr>
                <w:rFonts w:ascii="Calibri" w:hAnsi="Calibri"/>
                <w:color w:val="28251D"/>
                <w:sz w:val="16"/>
              </w:rPr>
              <w:t>Profil kupowany online (Silent Link, PikaSim) — płatność crypto + Tor eliminuje ślad płatniczy, ALE SM-DP+ widzi EID</w:t>
            </w:r>
          </w:p>
        </w:tc>
      </w:tr>
      <w:tr>
        <w:tc>
          <w:tcPr>
            <w:tcW w:type="dxa" w:w="2551"/>
            <w:shd w:val="clear" w:color="auto" w:fill="FFFFFF"/>
          </w:tcPr>
          <w:p>
            <w:r>
              <w:rPr>
                <w:rFonts w:ascii="Calibri" w:hAnsi="Calibri"/>
                <w:color w:val="28251D"/>
                <w:sz w:val="16"/>
              </w:rPr>
              <w:t>RRLP/LPP lokalizacja</w:t>
            </w:r>
          </w:p>
        </w:tc>
        <w:tc>
          <w:tcPr>
            <w:tcW w:type="dxa" w:w="2835"/>
            <w:shd w:val="clear" w:color="auto" w:fill="FFFFFF"/>
          </w:tcPr>
          <w:p>
            <w:r>
              <w:rPr>
                <w:rFonts w:ascii="Calibri" w:hAnsi="Calibri"/>
                <w:color w:val="28251D"/>
                <w:sz w:val="16"/>
              </w:rPr>
              <w:t>Identyczne ryzyko — niezależne od typu karty</w:t>
            </w:r>
          </w:p>
        </w:tc>
        <w:tc>
          <w:tcPr>
            <w:tcW w:type="dxa" w:w="3685"/>
            <w:shd w:val="clear" w:color="auto" w:fill="FFFFFF"/>
          </w:tcPr>
          <w:p>
            <w:r>
              <w:rPr>
                <w:rFonts w:ascii="Calibri" w:hAnsi="Calibri"/>
                <w:color w:val="28251D"/>
                <w:sz w:val="16"/>
              </w:rPr>
              <w:t>Identyczne ryzyko — RRLP działa na baseband niezależnie od SIM</w:t>
            </w:r>
          </w:p>
        </w:tc>
      </w:tr>
      <w:tr>
        <w:tc>
          <w:tcPr>
            <w:tcW w:type="dxa" w:w="2551"/>
            <w:shd w:val="clear" w:color="auto" w:fill="F7F6F2"/>
          </w:tcPr>
          <w:p>
            <w:r>
              <w:rPr>
                <w:rFonts w:ascii="Calibri" w:hAnsi="Calibri"/>
                <w:color w:val="28251D"/>
                <w:sz w:val="16"/>
              </w:rPr>
              <w:t>SS7/Diameter</w:t>
            </w:r>
          </w:p>
        </w:tc>
        <w:tc>
          <w:tcPr>
            <w:tcW w:type="dxa" w:w="2835"/>
            <w:shd w:val="clear" w:color="auto" w:fill="F7F6F2"/>
          </w:tcPr>
          <w:p>
            <w:r>
              <w:rPr>
                <w:rFonts w:ascii="Calibri" w:hAnsi="Calibri"/>
                <w:color w:val="28251D"/>
                <w:sz w:val="16"/>
              </w:rPr>
              <w:t>Identyczne ryzyko — SS7 operuje na IMSI niezależnie od formy karty</w:t>
            </w:r>
          </w:p>
        </w:tc>
        <w:tc>
          <w:tcPr>
            <w:tcW w:type="dxa" w:w="3685"/>
            <w:shd w:val="clear" w:color="auto" w:fill="F7F6F2"/>
          </w:tcPr>
          <w:p>
            <w:r>
              <w:rPr>
                <w:rFonts w:ascii="Calibri" w:hAnsi="Calibri"/>
                <w:color w:val="28251D"/>
                <w:sz w:val="16"/>
              </w:rPr>
              <w:t>Identyczne ryzyko</w:t>
            </w:r>
          </w:p>
        </w:tc>
      </w:tr>
      <w:tr>
        <w:tc>
          <w:tcPr>
            <w:tcW w:type="dxa" w:w="2551"/>
            <w:shd w:val="clear" w:color="auto" w:fill="FFFFFF"/>
          </w:tcPr>
          <w:p>
            <w:r>
              <w:rPr>
                <w:rFonts w:ascii="Calibri" w:hAnsi="Calibri"/>
                <w:color w:val="28251D"/>
                <w:sz w:val="16"/>
              </w:rPr>
              <w:t>IMSI Catcher</w:t>
            </w:r>
          </w:p>
        </w:tc>
        <w:tc>
          <w:tcPr>
            <w:tcW w:type="dxa" w:w="2835"/>
            <w:shd w:val="clear" w:color="auto" w:fill="FFFFFF"/>
          </w:tcPr>
          <w:p>
            <w:r>
              <w:rPr>
                <w:rFonts w:ascii="Calibri" w:hAnsi="Calibri"/>
                <w:color w:val="28251D"/>
                <w:sz w:val="16"/>
              </w:rPr>
              <w:t>Identyczne — przechwyci IMSI niezależnie od nośnika</w:t>
            </w:r>
          </w:p>
        </w:tc>
        <w:tc>
          <w:tcPr>
            <w:tcW w:type="dxa" w:w="3685"/>
            <w:shd w:val="clear" w:color="auto" w:fill="FFFFFF"/>
          </w:tcPr>
          <w:p>
            <w:r>
              <w:rPr>
                <w:rFonts w:ascii="Calibri" w:hAnsi="Calibri"/>
                <w:color w:val="28251D"/>
                <w:sz w:val="16"/>
              </w:rPr>
              <w:t>Identyczne</w:t>
            </w:r>
          </w:p>
        </w:tc>
      </w:tr>
    </w:tbl>
    <w:p/>
    <w:p>
      <w:pPr>
        <w:pStyle w:val="Heading2"/>
        <w:spacing w:before="280" w:after="80"/>
      </w:pPr>
      <w:r>
        <w:rPr>
          <w:rFonts w:ascii="Calibri" w:hAnsi="Calibri"/>
          <w:b/>
          <w:color w:val="01696F"/>
          <w:sz w:val="26"/>
        </w:rPr>
        <w:t>8.3 EID jako fundamentalny problem eSIM</w:t>
      </w:r>
    </w:p>
    <w:p>
      <w:pPr>
        <w:spacing w:before="40" w:after="80"/>
      </w:pPr>
      <w:r>
        <w:rPr>
          <w:rFonts w:ascii="Calibri" w:hAnsi="Calibri"/>
          <w:color w:val="28251D"/>
          <w:sz w:val="20"/>
        </w:rPr>
        <w:t>EID (eUICC Identifier, GSMA SGP.29) to 32-cyfrowy numer fabrycznie wypalony w Tamper Resistant Element (TRE) certyfikowanym na Common Criteria EAL4+/EAL5+. Żadne oprogramowanie, firmware ani komenda AT nie może go zmienić. EID NIE jest przesyłany przez interfejs radiowy — IMSI catcher go nie przechwyci, pasywny nasłuch go nie zobaczy. Jednak EID jest ujawniany przy KAŻDYM pobieraniu profilu eSIM do serwera SM-DP+ (Subscription Manager Data Preparation). Przy pobieraniu profilu eUICC uwierzytelnia się certyfikatem zawierającym EID w polu serialNumber. SM-DP+ zapisuje powiązanie: EID → IMSI → ICCID → operator → timestamp.</w:t>
      </w:r>
    </w:p>
    <w:p>
      <w:pPr>
        <w:spacing w:before="40" w:after="80"/>
      </w:pPr>
      <w:r>
        <w:rPr>
          <w:rFonts w:ascii="Calibri" w:hAnsi="Calibri"/>
          <w:color w:val="28251D"/>
          <w:sz w:val="20"/>
        </w:rPr>
        <w:t>Głównych operatorów SM-DP+ jest niewielu: Thales, IDEMIA, G+D — każdy obsługuje setki operatorów komórkowych. Jeden skompromitowany lub zmuszony nakazem sądowym SM-DP+ ujawnia WSZYSTKIE profile kiedykolwiek pobrane na dany EID. To jest korelacja niewidoczna radiowo, ale dostępna prawno-procesowo.</w:t>
      </w:r>
    </w:p>
    <w:p>
      <w:pPr>
        <w:spacing w:before="40" w:after="80"/>
      </w:pPr>
      <w:r>
        <w:rPr>
          <w:rFonts w:ascii="Calibri" w:hAnsi="Calibri"/>
          <w:color w:val="28251D"/>
          <w:sz w:val="20"/>
        </w:rPr>
        <w:t>Dokumenty Snowdena (The Intercept, 2015) ujawniły, że NSA i GCHQ przeniknęły do Gemalto (obecnie Thales), kradnąc klucze z 2 miliardów kart SIM rocznie. Serwery SM-DP+ są architektonicznie podobnymi celami. Badania Security Explorations (2025, CVSS 9.1) wykazały kompromitację chipów eUICC Kigen (Infineon SLC37, EAL4+, 2+ mld chipów) — ekstrakcja kluczy ECC, klonowanie profili, przechwytywanie 2FA/OTP. Badania USENIX Security 2025 ujawniły, że resellerzy eSIM mają dostęp do IMSI i MSISDN przez API, mogą lokalizować użytkowników z dokładnością do 800 metrów, a dane często przechodzą przez chińską infrastrukturę.</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Wniosek: EID vs. fizyczna karta SIM</w:t>
            </w:r>
          </w:p>
        </w:tc>
      </w:tr>
      <w:tr>
        <w:tc>
          <w:tcPr>
            <w:tcW w:type="dxa" w:w="9405"/>
          </w:tcPr>
          <w:p>
            <w:r>
              <w:rPr>
                <w:rFonts w:ascii="Calibri" w:hAnsi="Calibri"/>
                <w:color w:val="28251D"/>
                <w:sz w:val="18"/>
              </w:rPr>
              <w:t>eSIM oferuje wyższą odporność na fizyczną kradzież i klonowanie, ale jest MNIEJ anonimowy niż fizyczna karta SIM z powodu stałego EID i centralnej korelacji przez SM-DP+. PHANTOM priorytetyzuje anonimowość nad wygodą — stąd domyślne użycie fizycznych kart SIM (Poziom P1).</w:t>
            </w:r>
          </w:p>
        </w:tc>
      </w:tr>
    </w:tbl>
    <w:p/>
    <w:p>
      <w:pPr>
        <w:pStyle w:val="Heading2"/>
        <w:spacing w:before="280" w:after="80"/>
      </w:pPr>
      <w:r>
        <w:rPr>
          <w:rFonts w:ascii="Calibri" w:hAnsi="Calibri"/>
          <w:b/>
          <w:color w:val="01696F"/>
          <w:sz w:val="26"/>
        </w:rPr>
        <w:t>8.4 Strategia mitygacji EID dla puli 5 000 profili</w:t>
      </w:r>
    </w:p>
    <w:p>
      <w:pPr>
        <w:spacing w:before="40" w:after="80"/>
      </w:pPr>
      <w:r>
        <w:rPr>
          <w:rFonts w:ascii="Calibri" w:hAnsi="Calibri"/>
          <w:color w:val="28251D"/>
          <w:sz w:val="20"/>
        </w:rPr>
        <w:t>PHANTOM stosuje wielopoziomową strategię eliminacji lub ograniczenia problemu EID:</w:t>
      </w:r>
    </w:p>
    <w:p>
      <w:pPr>
        <w:spacing w:before="40" w:after="80"/>
      </w:pPr>
      <w:r>
        <w:rPr>
          <w:rFonts w:ascii="Calibri" w:hAnsi="Calibri"/>
          <w:color w:val="28251D"/>
          <w:sz w:val="20"/>
        </w:rPr>
        <w:t>Poziom P1 (domyślny, preferowany): Fizyczne karty SIM prepaid bez EID. Kupowane za gotówkę w krajach bez obowiązkowej rejestracji. Brak SM-DP+ = brak centralnego punktu korelacji. Ograniczenie: wymaga fizycznego dostarczenia i wymiany w routerze.</w:t>
      </w:r>
    </w:p>
    <w:p>
      <w:pPr>
        <w:spacing w:before="40" w:after="80"/>
      </w:pPr>
      <w:r>
        <w:rPr>
          <w:rFonts w:ascii="Calibri" w:hAnsi="Calibri"/>
          <w:color w:val="28251D"/>
          <w:sz w:val="20"/>
        </w:rPr>
        <w:t>Poziom P2 (alternatywny): Wymienne karty eUICC w formacie nano-SIM (NIE wbudowany embedded eSIM!). Kluczowe: WYMIENNE, nie wlutowane. Routery GL-iNet GL-X3000, GL-XE3000 mają sloty nano-SIM. Karta eUICC jest traktowana jako jednorazowa — po wykorzystaniu 10–15 profili karta jest wymieniana na nową (nowy EID). Pula 350+ kart eUICC z różnymi EID — każda karta to osobny EID, nie powiązany z innymi.</w:t>
      </w:r>
    </w:p>
    <w:p>
      <w:pPr>
        <w:spacing w:before="40" w:after="80"/>
      </w:pPr>
      <w:r>
        <w:rPr>
          <w:rFonts w:ascii="Calibri" w:hAnsi="Calibri"/>
          <w:color w:val="28251D"/>
          <w:sz w:val="20"/>
        </w:rPr>
        <w:t>Poziom P3 (zaawansowany): Programowalne karty SIM sysmoISIM-SJA2 — pozwalają na zapis własnych IMSI, Ki i OPc przez narzędzie pySim. EAL4+, 3GPP Release 16. Tworzenie dowolnych tożsamości abonenckich BEZ żadnego SM-DP+. Całkowita eliminacja EID z łańcucha zaufania.</w:t>
      </w:r>
    </w:p>
    <w:p>
      <w:pPr>
        <w:spacing w:before="40" w:after="80"/>
      </w:pPr>
      <w:r>
        <w:rPr>
          <w:rFonts w:ascii="Calibri" w:hAnsi="Calibri"/>
          <w:color w:val="28251D"/>
          <w:sz w:val="20"/>
        </w:rPr>
        <w:t>Rekomendacja PHANTOM: Poziom P1 (fizyczne SIM) jako domyślny dla operacji najwyższego ryzyka. Poziom P2 (wymienne eUICC) gdy potrzebna jest zdalna wymiana profilu. NIGDY nie stosować wbudowanego (wlutowanego) eSIM — brak możliwości fizycznej wymiany karty i chipu EID.</w:t>
      </w:r>
    </w:p>
    <w:p>
      <w:pPr>
        <w:pStyle w:val="Heading2"/>
        <w:spacing w:before="280" w:after="80"/>
      </w:pPr>
      <w:r>
        <w:rPr>
          <w:rFonts w:ascii="Calibri" w:hAnsi="Calibri"/>
          <w:b/>
          <w:color w:val="01696F"/>
          <w:sz w:val="26"/>
        </w:rPr>
        <w:t>8.5 Zarządzanie pulą eSIM w routerze — operacje</w:t>
      </w:r>
    </w:p>
    <w:p>
      <w:pPr>
        <w:spacing w:before="40" w:after="80"/>
      </w:pPr>
      <w:r>
        <w:rPr>
          <w:rFonts w:ascii="Calibri" w:hAnsi="Calibri"/>
          <w:color w:val="28251D"/>
          <w:sz w:val="20"/>
        </w:rPr>
        <w:t>Panel GL-iNet: APPLICATIONS &gt; eSIM Management umożliwia: dodawanie profili (QR code upload), włączanie/wyłączanie, usuwanie. Jeden aktywny profil jednocześnie. Widoczne informacje: EID, ICCID, IMSI aktywnego profilu, wersja OS eUICC, pojemność.</w:t>
      </w:r>
    </w:p>
    <w:p>
      <w:pPr>
        <w:spacing w:before="40" w:after="80"/>
      </w:pPr>
      <w:r>
        <w:rPr>
          <w:rFonts w:ascii="Calibri" w:hAnsi="Calibri"/>
          <w:color w:val="28251D"/>
          <w:sz w:val="20"/>
        </w:rPr>
        <w:t>Narzędzie CLI lpac (open-source): lpac to C-based Local Profile Assistant obsługujący pełny cykl zarządzania profilami eUICC przez AT commands modemu lub PC/SC. Komendy: `lpac chip info` (informacje o eUICC), `lpac profile list` (lista profili), `lpac profile download -s smdp.io -m "activation-code"` (pobranie profilu), `lpac profile enable [ICCID]` (aktywacja), `lpac profile delete [ICCID]` (usunięcie). lpac działa na Linux/OpenWrt — może być zintegrowany z firmware routera PHANTOM.</w:t>
      </w:r>
    </w:p>
    <w:p>
      <w:pPr>
        <w:spacing w:before="40" w:after="80"/>
      </w:pPr>
      <w:r>
        <w:rPr>
          <w:rFonts w:ascii="Calibri" w:hAnsi="Calibri"/>
          <w:color w:val="28251D"/>
          <w:sz w:val="20"/>
        </w:rPr>
        <w:t>Automatyzacja rotacji: Orchestrator PHANTOM może wywoływać `lpac profile enable [następny_ICCID]` automatycznie przy rotacji jurysdykcyjnej. Sekwencja: (1) lpac profile disable [bieżący], (2) lpac profile enable [następny], (3) restart modemu, (4) nowe połączenie LTE/5G z nowym IMSI. Czas przełączenia: ~30–60 sekund. W połączeniu z rotacją IMEI (AT+EGMR) i MAC — kompletna zmiana tożsamości sieciowej.</w:t>
      </w:r>
    </w:p>
    <w:p>
      <w:pPr>
        <w:spacing w:before="40" w:after="80"/>
      </w:pPr>
      <w:r>
        <w:rPr>
          <w:rFonts w:ascii="Calibri" w:hAnsi="Calibri"/>
          <w:color w:val="28251D"/>
          <w:sz w:val="20"/>
        </w:rPr>
        <w:t>Uzupełnianie puli: Nowe profile pobierane przez lpac profile download z SM-DP+ anonimowego dostawcy (Silent Link API + Tor). Nowe karty eUICC dostarczane fizycznie. Programowalne SIM (sysmoISIM-SJA2) flashowane narzędziem pySim offline.</w:t>
      </w:r>
    </w:p>
    <w:p>
      <w:pPr>
        <w:pStyle w:val="Heading2"/>
        <w:spacing w:before="280" w:after="80"/>
      </w:pPr>
      <w:r>
        <w:rPr>
          <w:rFonts w:ascii="Calibri" w:hAnsi="Calibri"/>
          <w:b/>
          <w:color w:val="01696F"/>
          <w:sz w:val="26"/>
        </w:rPr>
        <w:t>8.6 Tabela częstotliwości rotacji per typ identyfikatora (z uwzględnieniem eSIM)</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984"/>
            <w:shd w:val="clear" w:color="auto" w:fill="0D1B2A"/>
          </w:tcPr>
          <w:p>
            <w:r>
              <w:rPr>
                <w:rFonts w:ascii="Calibri" w:hAnsi="Calibri"/>
                <w:b/>
                <w:color w:val="FFFFFF"/>
                <w:sz w:val="18"/>
              </w:rPr>
              <w:t>Identyfikator</w:t>
            </w:r>
          </w:p>
        </w:tc>
        <w:tc>
          <w:tcPr>
            <w:tcW w:type="dxa" w:w="1701"/>
            <w:shd w:val="clear" w:color="auto" w:fill="0D1B2A"/>
          </w:tcPr>
          <w:p>
            <w:r>
              <w:rPr>
                <w:rFonts w:ascii="Calibri" w:hAnsi="Calibri"/>
                <w:b/>
                <w:color w:val="FFFFFF"/>
                <w:sz w:val="18"/>
              </w:rPr>
              <w:t>PHANTOM-6 (co 6h)</w:t>
            </w:r>
          </w:p>
        </w:tc>
        <w:tc>
          <w:tcPr>
            <w:tcW w:type="dxa" w:w="1701"/>
            <w:shd w:val="clear" w:color="auto" w:fill="0D1B2A"/>
          </w:tcPr>
          <w:p>
            <w:r>
              <w:rPr>
                <w:rFonts w:ascii="Calibri" w:hAnsi="Calibri"/>
                <w:b/>
                <w:color w:val="FFFFFF"/>
                <w:sz w:val="18"/>
              </w:rPr>
              <w:t>PHANTOM-12 (co 12h)</w:t>
            </w:r>
          </w:p>
        </w:tc>
        <w:tc>
          <w:tcPr>
            <w:tcW w:type="dxa" w:w="1701"/>
            <w:shd w:val="clear" w:color="auto" w:fill="0D1B2A"/>
          </w:tcPr>
          <w:p>
            <w:r>
              <w:rPr>
                <w:rFonts w:ascii="Calibri" w:hAnsi="Calibri"/>
                <w:b/>
                <w:color w:val="FFFFFF"/>
                <w:sz w:val="18"/>
              </w:rPr>
              <w:t>PHANTOM-24 (co 24h)</w:t>
            </w:r>
          </w:p>
        </w:tc>
        <w:tc>
          <w:tcPr>
            <w:tcW w:type="dxa" w:w="1984"/>
            <w:shd w:val="clear" w:color="auto" w:fill="0D1B2A"/>
          </w:tcPr>
          <w:p>
            <w:r>
              <w:rPr>
                <w:rFonts w:ascii="Calibri" w:hAnsi="Calibri"/>
                <w:b/>
                <w:color w:val="FFFFFF"/>
                <w:sz w:val="18"/>
              </w:rPr>
              <w:t>Metoda</w:t>
            </w:r>
          </w:p>
        </w:tc>
      </w:tr>
      <w:tr>
        <w:tc>
          <w:tcPr>
            <w:tcW w:type="dxa" w:w="1984"/>
            <w:shd w:val="clear" w:color="auto" w:fill="F7F6F2"/>
          </w:tcPr>
          <w:p>
            <w:r>
              <w:rPr>
                <w:rFonts w:ascii="Calibri" w:hAnsi="Calibri"/>
                <w:color w:val="28251D"/>
                <w:sz w:val="16"/>
              </w:rPr>
              <w:t>IP serwera (G1/G2)</w:t>
            </w:r>
          </w:p>
        </w:tc>
        <w:tc>
          <w:tcPr>
            <w:tcW w:type="dxa" w:w="1701"/>
            <w:shd w:val="clear" w:color="auto" w:fill="F7F6F2"/>
          </w:tcPr>
          <w:p>
            <w:r>
              <w:rPr>
                <w:rFonts w:ascii="Calibri" w:hAnsi="Calibri"/>
                <w:color w:val="28251D"/>
                <w:sz w:val="16"/>
              </w:rPr>
              <w:t>Co 6h</w:t>
            </w:r>
          </w:p>
        </w:tc>
        <w:tc>
          <w:tcPr>
            <w:tcW w:type="dxa" w:w="1701"/>
            <w:shd w:val="clear" w:color="auto" w:fill="F7F6F2"/>
          </w:tcPr>
          <w:p>
            <w:r>
              <w:rPr>
                <w:rFonts w:ascii="Calibri" w:hAnsi="Calibri"/>
                <w:color w:val="28251D"/>
                <w:sz w:val="16"/>
              </w:rPr>
              <w:t>Co 12h</w:t>
            </w:r>
          </w:p>
        </w:tc>
        <w:tc>
          <w:tcPr>
            <w:tcW w:type="dxa" w:w="1701"/>
            <w:shd w:val="clear" w:color="auto" w:fill="F7F6F2"/>
          </w:tcPr>
          <w:p>
            <w:r>
              <w:rPr>
                <w:rFonts w:ascii="Calibri" w:hAnsi="Calibri"/>
                <w:color w:val="28251D"/>
                <w:sz w:val="16"/>
              </w:rPr>
              <w:t>Co 24h</w:t>
            </w:r>
          </w:p>
        </w:tc>
        <w:tc>
          <w:tcPr>
            <w:tcW w:type="dxa" w:w="1984"/>
            <w:shd w:val="clear" w:color="auto" w:fill="F7F6F2"/>
          </w:tcPr>
          <w:p>
            <w:r>
              <w:rPr>
                <w:rFonts w:ascii="Calibri" w:hAnsi="Calibri"/>
                <w:color w:val="28251D"/>
                <w:sz w:val="16"/>
              </w:rPr>
              <w:t>Rotacja jurysdykcyjna stosu</w:t>
            </w:r>
          </w:p>
        </w:tc>
      </w:tr>
      <w:tr>
        <w:tc>
          <w:tcPr>
            <w:tcW w:type="dxa" w:w="1984"/>
            <w:shd w:val="clear" w:color="auto" w:fill="FFFFFF"/>
          </w:tcPr>
          <w:p>
            <w:r>
              <w:rPr>
                <w:rFonts w:ascii="Calibri" w:hAnsi="Calibri"/>
                <w:color w:val="28251D"/>
                <w:sz w:val="16"/>
              </w:rPr>
              <w:t>Certyfikat IPsec</w:t>
            </w:r>
          </w:p>
        </w:tc>
        <w:tc>
          <w:tcPr>
            <w:tcW w:type="dxa" w:w="1701"/>
            <w:shd w:val="clear" w:color="auto" w:fill="FFFFFF"/>
          </w:tcPr>
          <w:p>
            <w:r>
              <w:rPr>
                <w:rFonts w:ascii="Calibri" w:hAnsi="Calibri"/>
                <w:color w:val="28251D"/>
                <w:sz w:val="16"/>
              </w:rPr>
              <w:t>Co 6h</w:t>
            </w:r>
          </w:p>
        </w:tc>
        <w:tc>
          <w:tcPr>
            <w:tcW w:type="dxa" w:w="1701"/>
            <w:shd w:val="clear" w:color="auto" w:fill="FFFFFF"/>
          </w:tcPr>
          <w:p>
            <w:r>
              <w:rPr>
                <w:rFonts w:ascii="Calibri" w:hAnsi="Calibri"/>
                <w:color w:val="28251D"/>
                <w:sz w:val="16"/>
              </w:rPr>
              <w:t>Co 12h</w:t>
            </w:r>
          </w:p>
        </w:tc>
        <w:tc>
          <w:tcPr>
            <w:tcW w:type="dxa" w:w="1701"/>
            <w:shd w:val="clear" w:color="auto" w:fill="FFFFFF"/>
          </w:tcPr>
          <w:p>
            <w:r>
              <w:rPr>
                <w:rFonts w:ascii="Calibri" w:hAnsi="Calibri"/>
                <w:color w:val="28251D"/>
                <w:sz w:val="16"/>
              </w:rPr>
              <w:t>Co 24h</w:t>
            </w:r>
          </w:p>
        </w:tc>
        <w:tc>
          <w:tcPr>
            <w:tcW w:type="dxa" w:w="1984"/>
            <w:shd w:val="clear" w:color="auto" w:fill="FFFFFF"/>
          </w:tcPr>
          <w:p>
            <w:r>
              <w:rPr>
                <w:rFonts w:ascii="Calibri" w:hAnsi="Calibri"/>
                <w:color w:val="28251D"/>
                <w:sz w:val="16"/>
              </w:rPr>
              <w:t>Efemeryczny z Sealed Master CA</w:t>
            </w:r>
          </w:p>
        </w:tc>
      </w:tr>
      <w:tr>
        <w:tc>
          <w:tcPr>
            <w:tcW w:type="dxa" w:w="1984"/>
            <w:shd w:val="clear" w:color="auto" w:fill="F7F6F2"/>
          </w:tcPr>
          <w:p>
            <w:r>
              <w:rPr>
                <w:rFonts w:ascii="Calibri" w:hAnsi="Calibri"/>
                <w:color w:val="28251D"/>
                <w:sz w:val="16"/>
              </w:rPr>
              <w:t>Klucze kryptograficzne</w:t>
            </w:r>
          </w:p>
        </w:tc>
        <w:tc>
          <w:tcPr>
            <w:tcW w:type="dxa" w:w="1701"/>
            <w:shd w:val="clear" w:color="auto" w:fill="F7F6F2"/>
          </w:tcPr>
          <w:p>
            <w:r>
              <w:rPr>
                <w:rFonts w:ascii="Calibri" w:hAnsi="Calibri"/>
                <w:color w:val="28251D"/>
                <w:sz w:val="16"/>
              </w:rPr>
              <w:t>Co 6h</w:t>
            </w:r>
          </w:p>
        </w:tc>
        <w:tc>
          <w:tcPr>
            <w:tcW w:type="dxa" w:w="1701"/>
            <w:shd w:val="clear" w:color="auto" w:fill="F7F6F2"/>
          </w:tcPr>
          <w:p>
            <w:r>
              <w:rPr>
                <w:rFonts w:ascii="Calibri" w:hAnsi="Calibri"/>
                <w:color w:val="28251D"/>
                <w:sz w:val="16"/>
              </w:rPr>
              <w:t>Co 12h</w:t>
            </w:r>
          </w:p>
        </w:tc>
        <w:tc>
          <w:tcPr>
            <w:tcW w:type="dxa" w:w="1701"/>
            <w:shd w:val="clear" w:color="auto" w:fill="F7F6F2"/>
          </w:tcPr>
          <w:p>
            <w:r>
              <w:rPr>
                <w:rFonts w:ascii="Calibri" w:hAnsi="Calibri"/>
                <w:color w:val="28251D"/>
                <w:sz w:val="16"/>
              </w:rPr>
              <w:t>Co 24h</w:t>
            </w:r>
          </w:p>
        </w:tc>
        <w:tc>
          <w:tcPr>
            <w:tcW w:type="dxa" w:w="1984"/>
            <w:shd w:val="clear" w:color="auto" w:fill="F7F6F2"/>
          </w:tcPr>
          <w:p>
            <w:r>
              <w:rPr>
                <w:rFonts w:ascii="Calibri" w:hAnsi="Calibri"/>
                <w:color w:val="28251D"/>
                <w:sz w:val="16"/>
              </w:rPr>
              <w:t>Generowane w RAM przy starcie</w:t>
            </w:r>
          </w:p>
        </w:tc>
      </w:tr>
      <w:tr>
        <w:tc>
          <w:tcPr>
            <w:tcW w:type="dxa" w:w="1984"/>
            <w:shd w:val="clear" w:color="auto" w:fill="FFFFFF"/>
          </w:tcPr>
          <w:p>
            <w:r>
              <w:rPr>
                <w:rFonts w:ascii="Calibri" w:hAnsi="Calibri"/>
                <w:color w:val="28251D"/>
                <w:sz w:val="16"/>
              </w:rPr>
              <w:t>IMSI (profil eSIM)</w:t>
            </w:r>
          </w:p>
        </w:tc>
        <w:tc>
          <w:tcPr>
            <w:tcW w:type="dxa" w:w="1701"/>
            <w:shd w:val="clear" w:color="auto" w:fill="FFFFFF"/>
          </w:tcPr>
          <w:p>
            <w:r>
              <w:rPr>
                <w:rFonts w:ascii="Calibri" w:hAnsi="Calibri"/>
                <w:color w:val="28251D"/>
                <w:sz w:val="16"/>
              </w:rPr>
              <w:t>Co 6h</w:t>
            </w:r>
          </w:p>
        </w:tc>
        <w:tc>
          <w:tcPr>
            <w:tcW w:type="dxa" w:w="1701"/>
            <w:shd w:val="clear" w:color="auto" w:fill="FFFFFF"/>
          </w:tcPr>
          <w:p>
            <w:r>
              <w:rPr>
                <w:rFonts w:ascii="Calibri" w:hAnsi="Calibri"/>
                <w:color w:val="28251D"/>
                <w:sz w:val="16"/>
              </w:rPr>
              <w:t>Co 12h</w:t>
            </w:r>
          </w:p>
        </w:tc>
        <w:tc>
          <w:tcPr>
            <w:tcW w:type="dxa" w:w="1701"/>
            <w:shd w:val="clear" w:color="auto" w:fill="FFFFFF"/>
          </w:tcPr>
          <w:p>
            <w:r>
              <w:rPr>
                <w:rFonts w:ascii="Calibri" w:hAnsi="Calibri"/>
                <w:color w:val="28251D"/>
                <w:sz w:val="16"/>
              </w:rPr>
              <w:t>Co 24h</w:t>
            </w:r>
          </w:p>
        </w:tc>
        <w:tc>
          <w:tcPr>
            <w:tcW w:type="dxa" w:w="1984"/>
            <w:shd w:val="clear" w:color="auto" w:fill="FFFFFF"/>
          </w:tcPr>
          <w:p>
            <w:r>
              <w:rPr>
                <w:rFonts w:ascii="Calibri" w:hAnsi="Calibri"/>
                <w:color w:val="28251D"/>
                <w:sz w:val="16"/>
              </w:rPr>
              <w:t>lpac profile switch / wymiana SIM</w:t>
            </w:r>
          </w:p>
        </w:tc>
      </w:tr>
      <w:tr>
        <w:tc>
          <w:tcPr>
            <w:tcW w:type="dxa" w:w="1984"/>
            <w:shd w:val="clear" w:color="auto" w:fill="F7F6F2"/>
          </w:tcPr>
          <w:p>
            <w:r>
              <w:rPr>
                <w:rFonts w:ascii="Calibri" w:hAnsi="Calibri"/>
                <w:color w:val="28251D"/>
                <w:sz w:val="16"/>
              </w:rPr>
              <w:t>IMEI (router)</w:t>
            </w:r>
          </w:p>
        </w:tc>
        <w:tc>
          <w:tcPr>
            <w:tcW w:type="dxa" w:w="1701"/>
            <w:shd w:val="clear" w:color="auto" w:fill="F7F6F2"/>
          </w:tcPr>
          <w:p>
            <w:r>
              <w:rPr>
                <w:rFonts w:ascii="Calibri" w:hAnsi="Calibri"/>
                <w:color w:val="28251D"/>
                <w:sz w:val="16"/>
              </w:rPr>
              <w:t>Co 6h</w:t>
            </w:r>
          </w:p>
        </w:tc>
        <w:tc>
          <w:tcPr>
            <w:tcW w:type="dxa" w:w="1701"/>
            <w:shd w:val="clear" w:color="auto" w:fill="F7F6F2"/>
          </w:tcPr>
          <w:p>
            <w:r>
              <w:rPr>
                <w:rFonts w:ascii="Calibri" w:hAnsi="Calibri"/>
                <w:color w:val="28251D"/>
                <w:sz w:val="16"/>
              </w:rPr>
              <w:t>Co 12h</w:t>
            </w:r>
          </w:p>
        </w:tc>
        <w:tc>
          <w:tcPr>
            <w:tcW w:type="dxa" w:w="1701"/>
            <w:shd w:val="clear" w:color="auto" w:fill="F7F6F2"/>
          </w:tcPr>
          <w:p>
            <w:r>
              <w:rPr>
                <w:rFonts w:ascii="Calibri" w:hAnsi="Calibri"/>
                <w:color w:val="28251D"/>
                <w:sz w:val="16"/>
              </w:rPr>
              <w:t>Co 24h</w:t>
            </w:r>
          </w:p>
        </w:tc>
        <w:tc>
          <w:tcPr>
            <w:tcW w:type="dxa" w:w="1984"/>
            <w:shd w:val="clear" w:color="auto" w:fill="F7F6F2"/>
          </w:tcPr>
          <w:p>
            <w:r>
              <w:rPr>
                <w:rFonts w:ascii="Calibri" w:hAnsi="Calibri"/>
                <w:color w:val="28251D"/>
                <w:sz w:val="16"/>
              </w:rPr>
              <w:t>AT+EGMR (software override)</w:t>
            </w:r>
          </w:p>
        </w:tc>
      </w:tr>
      <w:tr>
        <w:tc>
          <w:tcPr>
            <w:tcW w:type="dxa" w:w="1984"/>
            <w:shd w:val="clear" w:color="auto" w:fill="FFFFFF"/>
          </w:tcPr>
          <w:p>
            <w:r>
              <w:rPr>
                <w:rFonts w:ascii="Calibri" w:hAnsi="Calibri"/>
                <w:color w:val="28251D"/>
                <w:sz w:val="16"/>
              </w:rPr>
              <w:t>MAC (telefon + router)</w:t>
            </w:r>
          </w:p>
        </w:tc>
        <w:tc>
          <w:tcPr>
            <w:tcW w:type="dxa" w:w="1701"/>
            <w:shd w:val="clear" w:color="auto" w:fill="FFFFFF"/>
          </w:tcPr>
          <w:p>
            <w:r>
              <w:rPr>
                <w:rFonts w:ascii="Calibri" w:hAnsi="Calibri"/>
                <w:color w:val="28251D"/>
                <w:sz w:val="16"/>
              </w:rPr>
              <w:t>Co 4× rotacja IP</w:t>
            </w:r>
          </w:p>
        </w:tc>
        <w:tc>
          <w:tcPr>
            <w:tcW w:type="dxa" w:w="1701"/>
            <w:shd w:val="clear" w:color="auto" w:fill="FFFFFF"/>
          </w:tcPr>
          <w:p>
            <w:r>
              <w:rPr>
                <w:rFonts w:ascii="Calibri" w:hAnsi="Calibri"/>
                <w:color w:val="28251D"/>
                <w:sz w:val="16"/>
              </w:rPr>
              <w:t>Co 4× rotacja IP</w:t>
            </w:r>
          </w:p>
        </w:tc>
        <w:tc>
          <w:tcPr>
            <w:tcW w:type="dxa" w:w="1701"/>
            <w:shd w:val="clear" w:color="auto" w:fill="FFFFFF"/>
          </w:tcPr>
          <w:p>
            <w:r>
              <w:rPr>
                <w:rFonts w:ascii="Calibri" w:hAnsi="Calibri"/>
                <w:color w:val="28251D"/>
                <w:sz w:val="16"/>
              </w:rPr>
              <w:t>Co 4× rotacja IP</w:t>
            </w:r>
          </w:p>
        </w:tc>
        <w:tc>
          <w:tcPr>
            <w:tcW w:type="dxa" w:w="1984"/>
            <w:shd w:val="clear" w:color="auto" w:fill="FFFFFF"/>
          </w:tcPr>
          <w:p>
            <w:r>
              <w:rPr>
                <w:rFonts w:ascii="Calibri" w:hAnsi="Calibri"/>
                <w:color w:val="28251D"/>
                <w:sz w:val="16"/>
              </w:rPr>
              <w:t>Zsynchronizowane pary</w:t>
            </w:r>
          </w:p>
        </w:tc>
      </w:tr>
      <w:tr>
        <w:tc>
          <w:tcPr>
            <w:tcW w:type="dxa" w:w="1984"/>
            <w:shd w:val="clear" w:color="auto" w:fill="F7F6F2"/>
          </w:tcPr>
          <w:p>
            <w:r>
              <w:rPr>
                <w:rFonts w:ascii="Calibri" w:hAnsi="Calibri"/>
                <w:color w:val="28251D"/>
                <w:sz w:val="16"/>
              </w:rPr>
              <w:t>IP operatora (LTE)</w:t>
            </w:r>
          </w:p>
        </w:tc>
        <w:tc>
          <w:tcPr>
            <w:tcW w:type="dxa" w:w="1701"/>
            <w:shd w:val="clear" w:color="auto" w:fill="F7F6F2"/>
          </w:tcPr>
          <w:p>
            <w:r>
              <w:rPr>
                <w:rFonts w:ascii="Calibri" w:hAnsi="Calibri"/>
                <w:color w:val="28251D"/>
                <w:sz w:val="16"/>
              </w:rPr>
              <w:t>Co 1–4h (reconnect)</w:t>
            </w:r>
          </w:p>
        </w:tc>
        <w:tc>
          <w:tcPr>
            <w:tcW w:type="dxa" w:w="1701"/>
            <w:shd w:val="clear" w:color="auto" w:fill="F7F6F2"/>
          </w:tcPr>
          <w:p>
            <w:r>
              <w:rPr>
                <w:rFonts w:ascii="Calibri" w:hAnsi="Calibri"/>
                <w:color w:val="28251D"/>
                <w:sz w:val="16"/>
              </w:rPr>
              <w:t>Co 1–4h</w:t>
            </w:r>
          </w:p>
        </w:tc>
        <w:tc>
          <w:tcPr>
            <w:tcW w:type="dxa" w:w="1701"/>
            <w:shd w:val="clear" w:color="auto" w:fill="F7F6F2"/>
          </w:tcPr>
          <w:p>
            <w:r>
              <w:rPr>
                <w:rFonts w:ascii="Calibri" w:hAnsi="Calibri"/>
                <w:color w:val="28251D"/>
                <w:sz w:val="16"/>
              </w:rPr>
              <w:t>Co 4h</w:t>
            </w:r>
          </w:p>
        </w:tc>
        <w:tc>
          <w:tcPr>
            <w:tcW w:type="dxa" w:w="1984"/>
            <w:shd w:val="clear" w:color="auto" w:fill="F7F6F2"/>
          </w:tcPr>
          <w:p>
            <w:r>
              <w:rPr>
                <w:rFonts w:ascii="Calibri" w:hAnsi="Calibri"/>
                <w:color w:val="28251D"/>
                <w:sz w:val="16"/>
              </w:rPr>
              <w:t>Rozłączenie/połączenie z siecią</w:t>
            </w:r>
          </w:p>
        </w:tc>
      </w:tr>
      <w:tr>
        <w:tc>
          <w:tcPr>
            <w:tcW w:type="dxa" w:w="1984"/>
            <w:shd w:val="clear" w:color="auto" w:fill="FFFFFF"/>
          </w:tcPr>
          <w:p>
            <w:r>
              <w:rPr>
                <w:rFonts w:ascii="Calibri" w:hAnsi="Calibri"/>
                <w:color w:val="28251D"/>
                <w:sz w:val="16"/>
              </w:rPr>
              <w:t>Karta eUICC (fizyczna wymiana)</w:t>
            </w:r>
          </w:p>
        </w:tc>
        <w:tc>
          <w:tcPr>
            <w:tcW w:type="dxa" w:w="1701"/>
            <w:shd w:val="clear" w:color="auto" w:fill="FFFFFF"/>
          </w:tcPr>
          <w:p>
            <w:r>
              <w:rPr>
                <w:rFonts w:ascii="Calibri" w:hAnsi="Calibri"/>
                <w:color w:val="28251D"/>
                <w:sz w:val="16"/>
              </w:rPr>
              <w:t>Co 1–2 tyg.</w:t>
            </w:r>
          </w:p>
        </w:tc>
        <w:tc>
          <w:tcPr>
            <w:tcW w:type="dxa" w:w="1701"/>
            <w:shd w:val="clear" w:color="auto" w:fill="FFFFFF"/>
          </w:tcPr>
          <w:p>
            <w:r>
              <w:rPr>
                <w:rFonts w:ascii="Calibri" w:hAnsi="Calibri"/>
                <w:color w:val="28251D"/>
                <w:sz w:val="16"/>
              </w:rPr>
              <w:t>Co 2 tyg.</w:t>
            </w:r>
          </w:p>
        </w:tc>
        <w:tc>
          <w:tcPr>
            <w:tcW w:type="dxa" w:w="1701"/>
            <w:shd w:val="clear" w:color="auto" w:fill="FFFFFF"/>
          </w:tcPr>
          <w:p>
            <w:r>
              <w:rPr>
                <w:rFonts w:ascii="Calibri" w:hAnsi="Calibri"/>
                <w:color w:val="28251D"/>
                <w:sz w:val="16"/>
              </w:rPr>
              <w:t>Co 2–4 tyg.</w:t>
            </w:r>
          </w:p>
        </w:tc>
        <w:tc>
          <w:tcPr>
            <w:tcW w:type="dxa" w:w="1984"/>
            <w:shd w:val="clear" w:color="auto" w:fill="FFFFFF"/>
          </w:tcPr>
          <w:p>
            <w:r>
              <w:rPr>
                <w:rFonts w:ascii="Calibri" w:hAnsi="Calibri"/>
                <w:color w:val="28251D"/>
                <w:sz w:val="16"/>
              </w:rPr>
              <w:t>Fizyczna podmiana — nowy EID</w:t>
            </w:r>
          </w:p>
        </w:tc>
      </w:tr>
      <w:tr>
        <w:tc>
          <w:tcPr>
            <w:tcW w:type="dxa" w:w="1984"/>
            <w:shd w:val="clear" w:color="auto" w:fill="F7F6F2"/>
          </w:tcPr>
          <w:p>
            <w:r>
              <w:rPr>
                <w:rFonts w:ascii="Calibri" w:hAnsi="Calibri"/>
                <w:color w:val="28251D"/>
                <w:sz w:val="16"/>
              </w:rPr>
              <w:t>Jurysdykcja VPS</w:t>
            </w:r>
          </w:p>
        </w:tc>
        <w:tc>
          <w:tcPr>
            <w:tcW w:type="dxa" w:w="1701"/>
            <w:shd w:val="clear" w:color="auto" w:fill="F7F6F2"/>
          </w:tcPr>
          <w:p>
            <w:r>
              <w:rPr>
                <w:rFonts w:ascii="Calibri" w:hAnsi="Calibri"/>
                <w:color w:val="28251D"/>
                <w:sz w:val="16"/>
              </w:rPr>
              <w:t>Losowa z puli 50</w:t>
            </w:r>
          </w:p>
        </w:tc>
        <w:tc>
          <w:tcPr>
            <w:tcW w:type="dxa" w:w="1701"/>
            <w:shd w:val="clear" w:color="auto" w:fill="F7F6F2"/>
          </w:tcPr>
          <w:p>
            <w:r>
              <w:rPr>
                <w:rFonts w:ascii="Calibri" w:hAnsi="Calibri"/>
                <w:color w:val="28251D"/>
                <w:sz w:val="16"/>
              </w:rPr>
              <w:t>Losowa z puli 50</w:t>
            </w:r>
          </w:p>
        </w:tc>
        <w:tc>
          <w:tcPr>
            <w:tcW w:type="dxa" w:w="1701"/>
            <w:shd w:val="clear" w:color="auto" w:fill="F7F6F2"/>
          </w:tcPr>
          <w:p>
            <w:r>
              <w:rPr>
                <w:rFonts w:ascii="Calibri" w:hAnsi="Calibri"/>
                <w:color w:val="28251D"/>
                <w:sz w:val="16"/>
              </w:rPr>
              <w:t>Losowa z puli 50</w:t>
            </w:r>
          </w:p>
        </w:tc>
        <w:tc>
          <w:tcPr>
            <w:tcW w:type="dxa" w:w="1984"/>
            <w:shd w:val="clear" w:color="auto" w:fill="F7F6F2"/>
          </w:tcPr>
          <w:p>
            <w:r>
              <w:rPr>
                <w:rFonts w:ascii="Calibri" w:hAnsi="Calibri"/>
                <w:color w:val="28251D"/>
                <w:sz w:val="16"/>
              </w:rPr>
              <w:t>Orchestrator PHANTOM</w:t>
            </w:r>
          </w:p>
        </w:tc>
      </w:tr>
    </w:tbl>
    <w:p/>
    <w:p>
      <w:pPr>
        <w:pStyle w:val="Heading2"/>
        <w:spacing w:before="280" w:after="80"/>
      </w:pPr>
      <w:r>
        <w:rPr>
          <w:rFonts w:ascii="Calibri" w:hAnsi="Calibri"/>
          <w:b/>
          <w:color w:val="01696F"/>
          <w:sz w:val="26"/>
        </w:rPr>
        <w:t>8.7 Routery DOPUSZCZALNE i NIEDOPUSZCZALNE dla puli eSIM</w:t>
      </w:r>
    </w:p>
    <w:p>
      <w:pPr>
        <w:spacing w:before="40" w:after="80"/>
      </w:pPr>
      <w:r>
        <w:rPr>
          <w:rFonts w:ascii="Calibri" w:hAnsi="Calibri"/>
          <w:color w:val="28251D"/>
          <w:sz w:val="20"/>
        </w:rPr>
        <w:t>DOPUSZCZALNE (wymienny slot nano-SIM, obsługa eUICC przez panel/lpac):</w:t>
      </w:r>
    </w:p>
    <w:p>
      <w:pPr>
        <w:spacing w:before="40" w:after="80"/>
      </w:pPr>
      <w:r>
        <w:rPr>
          <w:rFonts w:ascii="Calibri" w:hAnsi="Calibri"/>
          <w:color w:val="28251D"/>
          <w:sz w:val="20"/>
        </w:rPr>
        <w:t>• GL-iNet GL-X3000 (Spitz AX): 2 sloty nano-SIM, 5G/LTE, OpenWrt, VPN, eSIM Management w panelu</w:t>
      </w:r>
    </w:p>
    <w:p>
      <w:pPr>
        <w:spacing w:before="40" w:after="80"/>
      </w:pPr>
      <w:r>
        <w:rPr>
          <w:rFonts w:ascii="Calibri" w:hAnsi="Calibri"/>
          <w:color w:val="28251D"/>
          <w:sz w:val="20"/>
        </w:rPr>
        <w:t>• GL-iNet GL-XE3000 (Puli AX): 2 sloty nano-SIM, 5G/LTE, kompaktowy</w:t>
      </w:r>
    </w:p>
    <w:p>
      <w:pPr>
        <w:spacing w:before="40" w:after="80"/>
      </w:pPr>
      <w:r>
        <w:rPr>
          <w:rFonts w:ascii="Calibri" w:hAnsi="Calibri"/>
          <w:color w:val="28251D"/>
          <w:sz w:val="20"/>
        </w:rPr>
        <w:t>• GL-iNet GL-E750V2 (Mudi V2): 1 slot nano-SIM, LTE, OpenWrt — bazowy model</w:t>
      </w:r>
    </w:p>
    <w:p>
      <w:pPr>
        <w:spacing w:before="40" w:after="80"/>
      </w:pPr>
      <w:r>
        <w:rPr>
          <w:rFonts w:ascii="Calibri" w:hAnsi="Calibri"/>
          <w:color w:val="28251D"/>
          <w:sz w:val="20"/>
        </w:rPr>
        <w:t>• Quectel EG25-G (USB dongle): slot SIM, LTE Cat 4 — jako zapasowy</w:t>
      </w:r>
    </w:p>
    <w:p>
      <w:pPr>
        <w:spacing w:before="40" w:after="80"/>
      </w:pPr>
      <w:r>
        <w:rPr>
          <w:rFonts w:ascii="Calibri" w:hAnsi="Calibri"/>
          <w:color w:val="28251D"/>
          <w:sz w:val="20"/>
        </w:rPr>
        <w:t>NIEDOPUSZCZALNE (wbudowany eSIM bez możliwości fizycznej wymiany):</w:t>
      </w:r>
    </w:p>
    <w:p>
      <w:pPr>
        <w:spacing w:before="40" w:after="80"/>
      </w:pPr>
      <w:r>
        <w:rPr>
          <w:rFonts w:ascii="Calibri" w:hAnsi="Calibri"/>
          <w:color w:val="28251D"/>
          <w:sz w:val="20"/>
        </w:rPr>
        <w:t>• Teltonika RUTX50 (wlutowany eSIM)</w:t>
      </w:r>
    </w:p>
    <w:p>
      <w:pPr>
        <w:spacing w:before="40" w:after="80"/>
      </w:pPr>
      <w:r>
        <w:rPr>
          <w:rFonts w:ascii="Calibri" w:hAnsi="Calibri"/>
          <w:color w:val="28251D"/>
          <w:sz w:val="20"/>
        </w:rPr>
        <w:t>• Peplink (embedded eSIM)</w:t>
      </w:r>
    </w:p>
    <w:p>
      <w:pPr>
        <w:spacing w:before="40" w:after="80"/>
      </w:pPr>
      <w:r>
        <w:rPr>
          <w:rFonts w:ascii="Calibri" w:hAnsi="Calibri"/>
          <w:color w:val="28251D"/>
          <w:sz w:val="20"/>
        </w:rPr>
        <w:t>• Cradlepoint (embedded eSIM)</w:t>
      </w:r>
    </w:p>
    <w:p>
      <w:pPr>
        <w:spacing w:before="40" w:after="80"/>
      </w:pPr>
      <w:r>
        <w:rPr>
          <w:rFonts w:ascii="Calibri" w:hAnsi="Calibri"/>
          <w:color w:val="28251D"/>
          <w:sz w:val="20"/>
        </w:rPr>
        <w:t>• GL-iNet GL-E5800 (Mudi 7) — brak wsparcia eSIM Management</w:t>
      </w:r>
    </w:p>
    <w:p>
      <w:pPr>
        <w:spacing w:before="40" w:after="80"/>
      </w:pPr>
      <w:r>
        <w:rPr>
          <w:rFonts w:ascii="Calibri" w:hAnsi="Calibri"/>
          <w:color w:val="28251D"/>
          <w:sz w:val="20"/>
        </w:rPr>
        <w:t>• Jakikolwiek router z WYŁĄCZNIE wbudowanym embedded eSIM (brak slotu nano-SIM)</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Uzasadnienie wyboru routera</w:t>
            </w:r>
          </w:p>
        </w:tc>
      </w:tr>
      <w:tr>
        <w:tc>
          <w:tcPr>
            <w:tcW w:type="dxa" w:w="9405"/>
          </w:tcPr>
          <w:p>
            <w:r>
              <w:rPr>
                <w:rFonts w:ascii="Calibri" w:hAnsi="Calibri"/>
                <w:color w:val="28251D"/>
                <w:sz w:val="18"/>
              </w:rPr>
              <w:t>Wbudowany eSIM ma STAŁY EID, którego nie można usunąć ani wymienić. Wymienny slot pozwala na fizyczną rotację kart eUICC i fizycznych kart SIM — eliminując EID jako stały identyfikator. Dla operacji PHANTOM: wymienny slot nano-SIM = wymienny EID = rotacja tożsamości sprzętowej.</w:t>
            </w:r>
          </w:p>
        </w:tc>
      </w:tr>
    </w:tbl>
    <w:p/>
    <w:p>
      <w:pPr>
        <w:pStyle w:val="Heading1"/>
        <w:spacing w:before="360" w:after="120"/>
      </w:pPr>
      <w:r>
        <w:rPr>
          <w:rFonts w:ascii="Calibri" w:hAnsi="Calibri"/>
          <w:b/>
          <w:color w:val="0D1B2A"/>
          <w:sz w:val="32"/>
        </w:rPr>
        <w:t>9. Pula 50 jurysdykcji rotacyjnych</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Status</w:t>
            </w:r>
          </w:p>
        </w:tc>
        <w:tc>
          <w:tcPr>
            <w:tcW w:type="dxa" w:w="6236"/>
            <w:shd w:val="clear" w:color="auto" w:fill="0D1B2A"/>
          </w:tcPr>
          <w:p>
            <w:r>
              <w:rPr>
                <w:rFonts w:ascii="Calibri" w:hAnsi="Calibri"/>
                <w:b/>
                <w:color w:val="FFFFFF"/>
                <w:sz w:val="18"/>
              </w:rPr>
              <w:t>Zasada</w:t>
            </w:r>
          </w:p>
        </w:tc>
      </w:tr>
      <w:tr>
        <w:tc>
          <w:tcPr>
            <w:tcW w:type="dxa" w:w="2835"/>
            <w:shd w:val="clear" w:color="auto" w:fill="F7F6F2"/>
          </w:tcPr>
          <w:p>
            <w:r>
              <w:rPr>
                <w:rFonts w:ascii="Calibri" w:hAnsi="Calibri"/>
                <w:color w:val="28251D"/>
                <w:sz w:val="16"/>
              </w:rPr>
              <w:t>Autonomiczny [A]</w:t>
            </w:r>
          </w:p>
        </w:tc>
        <w:tc>
          <w:tcPr>
            <w:tcW w:type="dxa" w:w="6236"/>
            <w:shd w:val="clear" w:color="auto" w:fill="F7F6F2"/>
          </w:tcPr>
          <w:p>
            <w:r>
              <w:rPr>
                <w:rFonts w:ascii="Calibri" w:hAnsi="Calibri"/>
                <w:color w:val="28251D"/>
                <w:sz w:val="16"/>
              </w:rPr>
              <w:t>Minimum 8 aktywnych jurysdykcji per wdrożenie, pula 50 dostępnych</w:t>
            </w:r>
          </w:p>
        </w:tc>
      </w:tr>
    </w:tbl>
    <w:p/>
    <w:p>
      <w:pPr>
        <w:pStyle w:val="Heading2"/>
        <w:spacing w:before="280" w:after="80"/>
      </w:pPr>
      <w:r>
        <w:rPr>
          <w:rFonts w:ascii="Calibri" w:hAnsi="Calibri"/>
          <w:b/>
          <w:color w:val="01696F"/>
          <w:sz w:val="26"/>
        </w:rPr>
        <w:t>9.1 Kryteria selekcji jurysdykcji</w:t>
      </w:r>
    </w:p>
    <w:p>
      <w:pPr>
        <w:spacing w:before="40" w:after="80"/>
      </w:pPr>
      <w:r>
        <w:rPr>
          <w:rFonts w:ascii="Calibri" w:hAnsi="Calibri"/>
          <w:color w:val="28251D"/>
          <w:sz w:val="20"/>
        </w:rPr>
        <w:t>Każda jurysdykcja oceniana pod kątem: (1) Brak obowiązkowej retencji danych dla hostingu (lub retencja uchylona przez sąd). (2) Brak przynależności do Five/Nine/Fourteen Eyes. (3) Brak lub ograniczone MLAT z głównymi mocarstwami. (4) Silna ochrona prywatności (konstytucyjna lub ustawowa). (5) Dostępność infrastruktury VPS (dostawcy z API, hourly billing, crypto payment). (6) Stabilność polityczna i prawna. (7) Latency do regionów operacyjnych.</w:t>
      </w:r>
    </w:p>
    <w:p>
      <w:pPr>
        <w:pStyle w:val="Heading2"/>
        <w:spacing w:before="280" w:after="80"/>
      </w:pPr>
      <w:r>
        <w:rPr>
          <w:rFonts w:ascii="Calibri" w:hAnsi="Calibri"/>
          <w:b/>
          <w:color w:val="01696F"/>
          <w:sz w:val="26"/>
        </w:rPr>
        <w:t>9.2 Pełna mapa jurysdykcji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D1B2A"/>
          </w:tcPr>
          <w:p>
            <w:r>
              <w:rPr>
                <w:rFonts w:ascii="Calibri" w:hAnsi="Calibri"/>
                <w:b/>
                <w:color w:val="FFFFFF"/>
                <w:sz w:val="18"/>
              </w:rPr>
              <w:t>Tier</w:t>
            </w:r>
          </w:p>
        </w:tc>
        <w:tc>
          <w:tcPr>
            <w:tcW w:type="dxa" w:w="2835"/>
            <w:shd w:val="clear" w:color="auto" w:fill="0D1B2A"/>
          </w:tcPr>
          <w:p>
            <w:r>
              <w:rPr>
                <w:rFonts w:ascii="Calibri" w:hAnsi="Calibri"/>
                <w:b/>
                <w:color w:val="FFFFFF"/>
                <w:sz w:val="18"/>
              </w:rPr>
              <w:t>Jurysdykcje</w:t>
            </w:r>
          </w:p>
        </w:tc>
        <w:tc>
          <w:tcPr>
            <w:tcW w:type="dxa" w:w="2268"/>
            <w:shd w:val="clear" w:color="auto" w:fill="0D1B2A"/>
          </w:tcPr>
          <w:p>
            <w:r>
              <w:rPr>
                <w:rFonts w:ascii="Calibri" w:hAnsi="Calibri"/>
                <w:b/>
                <w:color w:val="FFFFFF"/>
                <w:sz w:val="18"/>
              </w:rPr>
              <w:t>Dostawcy VPS</w:t>
            </w:r>
          </w:p>
        </w:tc>
        <w:tc>
          <w:tcPr>
            <w:tcW w:type="dxa" w:w="1701"/>
            <w:shd w:val="clear" w:color="auto" w:fill="0D1B2A"/>
          </w:tcPr>
          <w:p>
            <w:r>
              <w:rPr>
                <w:rFonts w:ascii="Calibri" w:hAnsi="Calibri"/>
                <w:b/>
                <w:color w:val="FFFFFF"/>
                <w:sz w:val="18"/>
              </w:rPr>
              <w:t>Uwagi</w:t>
            </w:r>
          </w:p>
        </w:tc>
      </w:tr>
      <w:tr>
        <w:tc>
          <w:tcPr>
            <w:tcW w:type="dxa" w:w="2268"/>
            <w:shd w:val="clear" w:color="auto" w:fill="F7F6F2"/>
          </w:tcPr>
          <w:p>
            <w:r>
              <w:rPr>
                <w:rFonts w:ascii="Calibri" w:hAnsi="Calibri"/>
                <w:color w:val="28251D"/>
                <w:sz w:val="16"/>
              </w:rPr>
              <w:t>TIER 1 (Priorytetowe, 10 jurysdykcji)</w:t>
            </w:r>
          </w:p>
        </w:tc>
        <w:tc>
          <w:tcPr>
            <w:tcW w:type="dxa" w:w="2835"/>
            <w:shd w:val="clear" w:color="auto" w:fill="F7F6F2"/>
          </w:tcPr>
          <w:p>
            <w:r>
              <w:rPr>
                <w:rFonts w:ascii="Calibri" w:hAnsi="Calibri"/>
                <w:color w:val="28251D"/>
                <w:sz w:val="16"/>
              </w:rPr>
              <w:t>Islandia, Rumunia, Mołdawia, Panama, Kostaryka, Gruzja, Armenia, Serbia, Malezja, Brazylia</w:t>
            </w:r>
          </w:p>
        </w:tc>
        <w:tc>
          <w:tcPr>
            <w:tcW w:type="dxa" w:w="2268"/>
            <w:shd w:val="clear" w:color="auto" w:fill="F7F6F2"/>
          </w:tcPr>
          <w:p>
            <w:r>
              <w:rPr>
                <w:rFonts w:ascii="Calibri" w:hAnsi="Calibri"/>
                <w:color w:val="28251D"/>
                <w:sz w:val="16"/>
              </w:rPr>
              <w:t>1984 Hosting, FlokiNET, AlexHost, Exoscale, BitLaunch, Navicosoft</w:t>
            </w:r>
          </w:p>
        </w:tc>
        <w:tc>
          <w:tcPr>
            <w:tcW w:type="dxa" w:w="1701"/>
            <w:shd w:val="clear" w:color="auto" w:fill="F7F6F2"/>
          </w:tcPr>
          <w:p>
            <w:r>
              <w:rPr>
                <w:rFonts w:ascii="Calibri" w:hAnsi="Calibri"/>
                <w:color w:val="28251D"/>
                <w:sz w:val="16"/>
              </w:rPr>
              <w:t>Brak/minimalna retencja, brak Five Eyes, słabe MLAT</w:t>
            </w:r>
          </w:p>
        </w:tc>
      </w:tr>
      <w:tr>
        <w:tc>
          <w:tcPr>
            <w:tcW w:type="dxa" w:w="2268"/>
            <w:shd w:val="clear" w:color="auto" w:fill="FFFFFF"/>
          </w:tcPr>
          <w:p>
            <w:r>
              <w:rPr>
                <w:rFonts w:ascii="Calibri" w:hAnsi="Calibri"/>
                <w:color w:val="28251D"/>
                <w:sz w:val="16"/>
              </w:rPr>
              <w:t>TIER 2 (Dobre, 15 jurysdykcji)</w:t>
            </w:r>
          </w:p>
        </w:tc>
        <w:tc>
          <w:tcPr>
            <w:tcW w:type="dxa" w:w="2835"/>
            <w:shd w:val="clear" w:color="auto" w:fill="FFFFFF"/>
          </w:tcPr>
          <w:p>
            <w:r>
              <w:rPr>
                <w:rFonts w:ascii="Calibri" w:hAnsi="Calibri"/>
                <w:color w:val="28251D"/>
                <w:sz w:val="16"/>
              </w:rPr>
              <w:t>Szwajcaria, Norwegia, Turcja, Meksyk, Kolumbia, Argentyna, Chile, Peru, Urugwaj, Ukraina, Czarnogóra, Macedonia Płn., Tunezja, Ghana, RPA</w:t>
            </w:r>
          </w:p>
        </w:tc>
        <w:tc>
          <w:tcPr>
            <w:tcW w:type="dxa" w:w="2268"/>
            <w:shd w:val="clear" w:color="auto" w:fill="FFFFFF"/>
          </w:tcPr>
          <w:p>
            <w:r>
              <w:rPr>
                <w:rFonts w:ascii="Calibri" w:hAnsi="Calibri"/>
                <w:color w:val="28251D"/>
                <w:sz w:val="16"/>
              </w:rPr>
              <w:t>Infomaniak, Exoscale, Vultr, LightNode, Navicosoft, lokalni</w:t>
            </w:r>
          </w:p>
        </w:tc>
        <w:tc>
          <w:tcPr>
            <w:tcW w:type="dxa" w:w="1701"/>
            <w:shd w:val="clear" w:color="auto" w:fill="FFFFFF"/>
          </w:tcPr>
          <w:p>
            <w:r>
              <w:rPr>
                <w:rFonts w:ascii="Calibri" w:hAnsi="Calibri"/>
                <w:color w:val="28251D"/>
                <w:sz w:val="16"/>
              </w:rPr>
              <w:t>Część ma MLAT ale z ograniczeniami, dobra infrastruktura</w:t>
            </w:r>
          </w:p>
        </w:tc>
      </w:tr>
      <w:tr>
        <w:tc>
          <w:tcPr>
            <w:tcW w:type="dxa" w:w="2268"/>
            <w:shd w:val="clear" w:color="auto" w:fill="F7F6F2"/>
          </w:tcPr>
          <w:p>
            <w:r>
              <w:rPr>
                <w:rFonts w:ascii="Calibri" w:hAnsi="Calibri"/>
                <w:color w:val="28251D"/>
                <w:sz w:val="16"/>
              </w:rPr>
              <w:t>TIER 3 (Użyteczne, 15 jurysdykcji)</w:t>
            </w:r>
          </w:p>
        </w:tc>
        <w:tc>
          <w:tcPr>
            <w:tcW w:type="dxa" w:w="2835"/>
            <w:shd w:val="clear" w:color="auto" w:fill="F7F6F2"/>
          </w:tcPr>
          <w:p>
            <w:r>
              <w:rPr>
                <w:rFonts w:ascii="Calibri" w:hAnsi="Calibri"/>
                <w:color w:val="28251D"/>
                <w:sz w:val="16"/>
              </w:rPr>
              <w:t>Holandia, Czechy, Bułgaria, Albania, Bośnia, Tajlandia, Wietnam, Kambodża, Filipiny, Indonezja, Tajwan, Paragwaj, Boliwia, Ekwador, Maroko</w:t>
            </w:r>
          </w:p>
        </w:tc>
        <w:tc>
          <w:tcPr>
            <w:tcW w:type="dxa" w:w="2268"/>
            <w:shd w:val="clear" w:color="auto" w:fill="F7F6F2"/>
          </w:tcPr>
          <w:p>
            <w:r>
              <w:rPr>
                <w:rFonts w:ascii="Calibri" w:hAnsi="Calibri"/>
                <w:color w:val="28251D"/>
                <w:sz w:val="16"/>
              </w:rPr>
              <w:t>Greenhost, BIT, Vultr, LightNode, Navicosoft</w:t>
            </w:r>
          </w:p>
        </w:tc>
        <w:tc>
          <w:tcPr>
            <w:tcW w:type="dxa" w:w="1701"/>
            <w:shd w:val="clear" w:color="auto" w:fill="F7F6F2"/>
          </w:tcPr>
          <w:p>
            <w:r>
              <w:rPr>
                <w:rFonts w:ascii="Calibri" w:hAnsi="Calibri"/>
                <w:color w:val="28251D"/>
                <w:sz w:val="16"/>
              </w:rPr>
              <w:t>Różna jakość ochrony prawnej, ale dywersyfikują pulę</w:t>
            </w:r>
          </w:p>
        </w:tc>
      </w:tr>
      <w:tr>
        <w:tc>
          <w:tcPr>
            <w:tcW w:type="dxa" w:w="2268"/>
            <w:shd w:val="clear" w:color="auto" w:fill="FFFFFF"/>
          </w:tcPr>
          <w:p>
            <w:r>
              <w:rPr>
                <w:rFonts w:ascii="Calibri" w:hAnsi="Calibri"/>
                <w:color w:val="28251D"/>
                <w:sz w:val="16"/>
              </w:rPr>
              <w:t>TIER 4 (Niszowe, 10 jurysdykcji)</w:t>
            </w:r>
          </w:p>
        </w:tc>
        <w:tc>
          <w:tcPr>
            <w:tcW w:type="dxa" w:w="2835"/>
            <w:shd w:val="clear" w:color="auto" w:fill="FFFFFF"/>
          </w:tcPr>
          <w:p>
            <w:r>
              <w:rPr>
                <w:rFonts w:ascii="Calibri" w:hAnsi="Calibri"/>
                <w:color w:val="28251D"/>
                <w:sz w:val="16"/>
              </w:rPr>
              <w:t>Mauritius, Seszele, Madagaskar, Kenia, Nigeria, Bahrajn, Oman, Jordania, Hong Kong, Makau</w:t>
            </w:r>
          </w:p>
        </w:tc>
        <w:tc>
          <w:tcPr>
            <w:tcW w:type="dxa" w:w="2268"/>
            <w:shd w:val="clear" w:color="auto" w:fill="FFFFFF"/>
          </w:tcPr>
          <w:p>
            <w:r>
              <w:rPr>
                <w:rFonts w:ascii="Calibri" w:hAnsi="Calibri"/>
                <w:color w:val="28251D"/>
                <w:sz w:val="16"/>
              </w:rPr>
              <w:t>LightNode, lokalni</w:t>
            </w:r>
          </w:p>
        </w:tc>
        <w:tc>
          <w:tcPr>
            <w:tcW w:type="dxa" w:w="1701"/>
            <w:shd w:val="clear" w:color="auto" w:fill="FFFFFF"/>
          </w:tcPr>
          <w:p>
            <w:r>
              <w:rPr>
                <w:rFonts w:ascii="Calibri" w:hAnsi="Calibri"/>
                <w:color w:val="28251D"/>
                <w:sz w:val="16"/>
              </w:rPr>
              <w:t>Egzotyczne jurysdykcje, ograniczona infrastruktura, ale utrudniają korelację</w:t>
            </w:r>
          </w:p>
        </w:tc>
      </w:tr>
    </w:tbl>
    <w:p/>
    <w:p>
      <w:pPr>
        <w:pStyle w:val="Heading2"/>
        <w:spacing w:before="280" w:after="80"/>
      </w:pPr>
      <w:r>
        <w:rPr>
          <w:rFonts w:ascii="Calibri" w:hAnsi="Calibri"/>
          <w:b/>
          <w:color w:val="01696F"/>
          <w:sz w:val="26"/>
        </w:rPr>
        <w:t>9.3 Dostawcy VPS z crypto i hourly billing</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01"/>
            <w:shd w:val="clear" w:color="auto" w:fill="0D1B2A"/>
          </w:tcPr>
          <w:p>
            <w:r>
              <w:rPr>
                <w:rFonts w:ascii="Calibri" w:hAnsi="Calibri"/>
                <w:b/>
                <w:color w:val="FFFFFF"/>
                <w:sz w:val="18"/>
              </w:rPr>
              <w:t>Dostawca</w:t>
            </w:r>
          </w:p>
        </w:tc>
        <w:tc>
          <w:tcPr>
            <w:tcW w:type="dxa" w:w="2551"/>
            <w:shd w:val="clear" w:color="auto" w:fill="0D1B2A"/>
          </w:tcPr>
          <w:p>
            <w:r>
              <w:rPr>
                <w:rFonts w:ascii="Calibri" w:hAnsi="Calibri"/>
                <w:b/>
                <w:color w:val="FFFFFF"/>
                <w:sz w:val="18"/>
              </w:rPr>
              <w:t>Lokalizacje</w:t>
            </w:r>
          </w:p>
        </w:tc>
        <w:tc>
          <w:tcPr>
            <w:tcW w:type="dxa" w:w="1701"/>
            <w:shd w:val="clear" w:color="auto" w:fill="0D1B2A"/>
          </w:tcPr>
          <w:p>
            <w:r>
              <w:rPr>
                <w:rFonts w:ascii="Calibri" w:hAnsi="Calibri"/>
                <w:b/>
                <w:color w:val="FFFFFF"/>
                <w:sz w:val="18"/>
              </w:rPr>
              <w:t>Cena/h</w:t>
            </w:r>
          </w:p>
        </w:tc>
        <w:tc>
          <w:tcPr>
            <w:tcW w:type="dxa" w:w="1701"/>
            <w:shd w:val="clear" w:color="auto" w:fill="0D1B2A"/>
          </w:tcPr>
          <w:p>
            <w:r>
              <w:rPr>
                <w:rFonts w:ascii="Calibri" w:hAnsi="Calibri"/>
                <w:b/>
                <w:color w:val="FFFFFF"/>
                <w:sz w:val="18"/>
              </w:rPr>
              <w:t>Crypto</w:t>
            </w:r>
          </w:p>
        </w:tc>
        <w:tc>
          <w:tcPr>
            <w:tcW w:type="dxa" w:w="1417"/>
            <w:shd w:val="clear" w:color="auto" w:fill="0D1B2A"/>
          </w:tcPr>
          <w:p>
            <w:r>
              <w:rPr>
                <w:rFonts w:ascii="Calibri" w:hAnsi="Calibri"/>
                <w:b/>
                <w:color w:val="FFFFFF"/>
                <w:sz w:val="18"/>
              </w:rPr>
              <w:t>KYC</w:t>
            </w:r>
          </w:p>
        </w:tc>
      </w:tr>
      <w:tr>
        <w:tc>
          <w:tcPr>
            <w:tcW w:type="dxa" w:w="1701"/>
            <w:shd w:val="clear" w:color="auto" w:fill="F7F6F2"/>
          </w:tcPr>
          <w:p>
            <w:r>
              <w:rPr>
                <w:rFonts w:ascii="Calibri" w:hAnsi="Calibri"/>
                <w:color w:val="28251D"/>
                <w:sz w:val="16"/>
              </w:rPr>
              <w:t>1984 Hosting</w:t>
            </w:r>
          </w:p>
        </w:tc>
        <w:tc>
          <w:tcPr>
            <w:tcW w:type="dxa" w:w="2551"/>
            <w:shd w:val="clear" w:color="auto" w:fill="F7F6F2"/>
          </w:tcPr>
          <w:p>
            <w:r>
              <w:rPr>
                <w:rFonts w:ascii="Calibri" w:hAnsi="Calibri"/>
                <w:color w:val="28251D"/>
                <w:sz w:val="16"/>
              </w:rPr>
              <w:t>Islandia</w:t>
            </w:r>
          </w:p>
        </w:tc>
        <w:tc>
          <w:tcPr>
            <w:tcW w:type="dxa" w:w="1701"/>
            <w:shd w:val="clear" w:color="auto" w:fill="F7F6F2"/>
          </w:tcPr>
          <w:p>
            <w:r>
              <w:rPr>
                <w:rFonts w:ascii="Calibri" w:hAnsi="Calibri"/>
                <w:color w:val="28251D"/>
                <w:sz w:val="16"/>
              </w:rPr>
              <w:t>~EUR 0.01/h (EUR 7.60/mc)</w:t>
            </w:r>
          </w:p>
        </w:tc>
        <w:tc>
          <w:tcPr>
            <w:tcW w:type="dxa" w:w="1701"/>
            <w:shd w:val="clear" w:color="auto" w:fill="F7F6F2"/>
          </w:tcPr>
          <w:p>
            <w:r>
              <w:rPr>
                <w:rFonts w:ascii="Calibri" w:hAnsi="Calibri"/>
                <w:color w:val="28251D"/>
                <w:sz w:val="16"/>
              </w:rPr>
              <w:t>Bitcoin, Monero</w:t>
            </w:r>
          </w:p>
        </w:tc>
        <w:tc>
          <w:tcPr>
            <w:tcW w:type="dxa" w:w="1417"/>
            <w:shd w:val="clear" w:color="auto" w:fill="F7F6F2"/>
          </w:tcPr>
          <w:p>
            <w:r>
              <w:rPr>
                <w:rFonts w:ascii="Calibri" w:hAnsi="Calibri"/>
                <w:color w:val="28251D"/>
                <w:sz w:val="16"/>
              </w:rPr>
              <w:t>Brak (email only)</w:t>
            </w:r>
          </w:p>
        </w:tc>
      </w:tr>
      <w:tr>
        <w:tc>
          <w:tcPr>
            <w:tcW w:type="dxa" w:w="1701"/>
            <w:shd w:val="clear" w:color="auto" w:fill="FFFFFF"/>
          </w:tcPr>
          <w:p>
            <w:r>
              <w:rPr>
                <w:rFonts w:ascii="Calibri" w:hAnsi="Calibri"/>
                <w:color w:val="28251D"/>
                <w:sz w:val="16"/>
              </w:rPr>
              <w:t>FlokiNET</w:t>
            </w:r>
          </w:p>
        </w:tc>
        <w:tc>
          <w:tcPr>
            <w:tcW w:type="dxa" w:w="2551"/>
            <w:shd w:val="clear" w:color="auto" w:fill="FFFFFF"/>
          </w:tcPr>
          <w:p>
            <w:r>
              <w:rPr>
                <w:rFonts w:ascii="Calibri" w:hAnsi="Calibri"/>
                <w:color w:val="28251D"/>
                <w:sz w:val="16"/>
              </w:rPr>
              <w:t>Islandia, Rumunia, Holandia</w:t>
            </w:r>
          </w:p>
        </w:tc>
        <w:tc>
          <w:tcPr>
            <w:tcW w:type="dxa" w:w="1701"/>
            <w:shd w:val="clear" w:color="auto" w:fill="FFFFFF"/>
          </w:tcPr>
          <w:p>
            <w:r>
              <w:rPr>
                <w:rFonts w:ascii="Calibri" w:hAnsi="Calibri"/>
                <w:color w:val="28251D"/>
                <w:sz w:val="16"/>
              </w:rPr>
              <w:t>~EUR 0.01/h (EUR 7.99/mc)</w:t>
            </w:r>
          </w:p>
        </w:tc>
        <w:tc>
          <w:tcPr>
            <w:tcW w:type="dxa" w:w="1701"/>
            <w:shd w:val="clear" w:color="auto" w:fill="FFFFFF"/>
          </w:tcPr>
          <w:p>
            <w:r>
              <w:rPr>
                <w:rFonts w:ascii="Calibri" w:hAnsi="Calibri"/>
                <w:color w:val="28251D"/>
                <w:sz w:val="16"/>
              </w:rPr>
              <w:t>10+ kryptowalut, Monero</w:t>
            </w:r>
          </w:p>
        </w:tc>
        <w:tc>
          <w:tcPr>
            <w:tcW w:type="dxa" w:w="1417"/>
            <w:shd w:val="clear" w:color="auto" w:fill="FFFFFF"/>
          </w:tcPr>
          <w:p>
            <w:r>
              <w:rPr>
                <w:rFonts w:ascii="Calibri" w:hAnsi="Calibri"/>
                <w:color w:val="28251D"/>
                <w:sz w:val="16"/>
              </w:rPr>
              <w:t>Brak (email only)</w:t>
            </w:r>
          </w:p>
        </w:tc>
      </w:tr>
      <w:tr>
        <w:tc>
          <w:tcPr>
            <w:tcW w:type="dxa" w:w="1701"/>
            <w:shd w:val="clear" w:color="auto" w:fill="F7F6F2"/>
          </w:tcPr>
          <w:p>
            <w:r>
              <w:rPr>
                <w:rFonts w:ascii="Calibri" w:hAnsi="Calibri"/>
                <w:color w:val="28251D"/>
                <w:sz w:val="16"/>
              </w:rPr>
              <w:t>AlexHost</w:t>
            </w:r>
          </w:p>
        </w:tc>
        <w:tc>
          <w:tcPr>
            <w:tcW w:type="dxa" w:w="2551"/>
            <w:shd w:val="clear" w:color="auto" w:fill="F7F6F2"/>
          </w:tcPr>
          <w:p>
            <w:r>
              <w:rPr>
                <w:rFonts w:ascii="Calibri" w:hAnsi="Calibri"/>
                <w:color w:val="28251D"/>
                <w:sz w:val="16"/>
              </w:rPr>
              <w:t>Mołdawia (bunkier wojskowy)</w:t>
            </w:r>
          </w:p>
        </w:tc>
        <w:tc>
          <w:tcPr>
            <w:tcW w:type="dxa" w:w="1701"/>
            <w:shd w:val="clear" w:color="auto" w:fill="F7F6F2"/>
          </w:tcPr>
          <w:p>
            <w:r>
              <w:rPr>
                <w:rFonts w:ascii="Calibri" w:hAnsi="Calibri"/>
                <w:color w:val="28251D"/>
                <w:sz w:val="16"/>
              </w:rPr>
              <w:t>~EUR 0.008/h (EUR 6/mc)</w:t>
            </w:r>
          </w:p>
        </w:tc>
        <w:tc>
          <w:tcPr>
            <w:tcW w:type="dxa" w:w="1701"/>
            <w:shd w:val="clear" w:color="auto" w:fill="F7F6F2"/>
          </w:tcPr>
          <w:p>
            <w:r>
              <w:rPr>
                <w:rFonts w:ascii="Calibri" w:hAnsi="Calibri"/>
                <w:color w:val="28251D"/>
                <w:sz w:val="16"/>
              </w:rPr>
              <w:t>Bitcoin, ETH, LTC</w:t>
            </w:r>
          </w:p>
        </w:tc>
        <w:tc>
          <w:tcPr>
            <w:tcW w:type="dxa" w:w="1417"/>
            <w:shd w:val="clear" w:color="auto" w:fill="F7F6F2"/>
          </w:tcPr>
          <w:p>
            <w:r>
              <w:rPr>
                <w:rFonts w:ascii="Calibri" w:hAnsi="Calibri"/>
                <w:color w:val="28251D"/>
                <w:sz w:val="16"/>
              </w:rPr>
              <w:t>Brak</w:t>
            </w:r>
          </w:p>
        </w:tc>
      </w:tr>
      <w:tr>
        <w:tc>
          <w:tcPr>
            <w:tcW w:type="dxa" w:w="1701"/>
            <w:shd w:val="clear" w:color="auto" w:fill="FFFFFF"/>
          </w:tcPr>
          <w:p>
            <w:r>
              <w:rPr>
                <w:rFonts w:ascii="Calibri" w:hAnsi="Calibri"/>
                <w:color w:val="28251D"/>
                <w:sz w:val="16"/>
              </w:rPr>
              <w:t>Exoscale</w:t>
            </w:r>
          </w:p>
        </w:tc>
        <w:tc>
          <w:tcPr>
            <w:tcW w:type="dxa" w:w="2551"/>
            <w:shd w:val="clear" w:color="auto" w:fill="FFFFFF"/>
          </w:tcPr>
          <w:p>
            <w:r>
              <w:rPr>
                <w:rFonts w:ascii="Calibri" w:hAnsi="Calibri"/>
                <w:color w:val="28251D"/>
                <w:sz w:val="16"/>
              </w:rPr>
              <w:t>Szwajcaria, Austria, Niemcy, Bułgaria</w:t>
            </w:r>
          </w:p>
        </w:tc>
        <w:tc>
          <w:tcPr>
            <w:tcW w:type="dxa" w:w="1701"/>
            <w:shd w:val="clear" w:color="auto" w:fill="FFFFFF"/>
          </w:tcPr>
          <w:p>
            <w:r>
              <w:rPr>
                <w:rFonts w:ascii="Calibri" w:hAnsi="Calibri"/>
                <w:color w:val="28251D"/>
                <w:sz w:val="16"/>
              </w:rPr>
              <w:t>~EUR 0.006/h</w:t>
            </w:r>
          </w:p>
        </w:tc>
        <w:tc>
          <w:tcPr>
            <w:tcW w:type="dxa" w:w="1701"/>
            <w:shd w:val="clear" w:color="auto" w:fill="FFFFFF"/>
          </w:tcPr>
          <w:p>
            <w:r>
              <w:rPr>
                <w:rFonts w:ascii="Calibri" w:hAnsi="Calibri"/>
                <w:color w:val="28251D"/>
                <w:sz w:val="16"/>
              </w:rPr>
              <w:t>NIE</w:t>
            </w:r>
          </w:p>
        </w:tc>
        <w:tc>
          <w:tcPr>
            <w:tcW w:type="dxa" w:w="1417"/>
            <w:shd w:val="clear" w:color="auto" w:fill="FFFFFF"/>
          </w:tcPr>
          <w:p>
            <w:r>
              <w:rPr>
                <w:rFonts w:ascii="Calibri" w:hAnsi="Calibri"/>
                <w:color w:val="28251D"/>
                <w:sz w:val="16"/>
              </w:rPr>
              <w:t>Tak (ale Swiss law)</w:t>
            </w:r>
          </w:p>
        </w:tc>
      </w:tr>
      <w:tr>
        <w:tc>
          <w:tcPr>
            <w:tcW w:type="dxa" w:w="1701"/>
            <w:shd w:val="clear" w:color="auto" w:fill="F7F6F2"/>
          </w:tcPr>
          <w:p>
            <w:r>
              <w:rPr>
                <w:rFonts w:ascii="Calibri" w:hAnsi="Calibri"/>
                <w:color w:val="28251D"/>
                <w:sz w:val="16"/>
              </w:rPr>
              <w:t>BitLaunch</w:t>
            </w:r>
          </w:p>
        </w:tc>
        <w:tc>
          <w:tcPr>
            <w:tcW w:type="dxa" w:w="2551"/>
            <w:shd w:val="clear" w:color="auto" w:fill="F7F6F2"/>
          </w:tcPr>
          <w:p>
            <w:r>
              <w:rPr>
                <w:rFonts w:ascii="Calibri" w:hAnsi="Calibri"/>
                <w:color w:val="28251D"/>
                <w:sz w:val="16"/>
              </w:rPr>
              <w:t>20+ lokalizacji (Vultr/DO/Linode)</w:t>
            </w:r>
          </w:p>
        </w:tc>
        <w:tc>
          <w:tcPr>
            <w:tcW w:type="dxa" w:w="1701"/>
            <w:shd w:val="clear" w:color="auto" w:fill="F7F6F2"/>
          </w:tcPr>
          <w:p>
            <w:r>
              <w:rPr>
                <w:rFonts w:ascii="Calibri" w:hAnsi="Calibri"/>
                <w:color w:val="28251D"/>
                <w:sz w:val="16"/>
              </w:rPr>
              <w:t>~$0.009/h</w:t>
            </w:r>
          </w:p>
        </w:tc>
        <w:tc>
          <w:tcPr>
            <w:tcW w:type="dxa" w:w="1701"/>
            <w:shd w:val="clear" w:color="auto" w:fill="F7F6F2"/>
          </w:tcPr>
          <w:p>
            <w:r>
              <w:rPr>
                <w:rFonts w:ascii="Calibri" w:hAnsi="Calibri"/>
                <w:color w:val="28251D"/>
                <w:sz w:val="16"/>
              </w:rPr>
              <w:t>Bitcoin, LTC, ETH</w:t>
            </w:r>
          </w:p>
        </w:tc>
        <w:tc>
          <w:tcPr>
            <w:tcW w:type="dxa" w:w="1417"/>
            <w:shd w:val="clear" w:color="auto" w:fill="F7F6F2"/>
          </w:tcPr>
          <w:p>
            <w:r>
              <w:rPr>
                <w:rFonts w:ascii="Calibri" w:hAnsi="Calibri"/>
                <w:color w:val="28251D"/>
                <w:sz w:val="16"/>
              </w:rPr>
              <w:t>Brak</w:t>
            </w:r>
          </w:p>
        </w:tc>
      </w:tr>
      <w:tr>
        <w:tc>
          <w:tcPr>
            <w:tcW w:type="dxa" w:w="1701"/>
            <w:shd w:val="clear" w:color="auto" w:fill="FFFFFF"/>
          </w:tcPr>
          <w:p>
            <w:r>
              <w:rPr>
                <w:rFonts w:ascii="Calibri" w:hAnsi="Calibri"/>
                <w:color w:val="28251D"/>
                <w:sz w:val="16"/>
              </w:rPr>
              <w:t>LightNode</w:t>
            </w:r>
          </w:p>
        </w:tc>
        <w:tc>
          <w:tcPr>
            <w:tcW w:type="dxa" w:w="2551"/>
            <w:shd w:val="clear" w:color="auto" w:fill="FFFFFF"/>
          </w:tcPr>
          <w:p>
            <w:r>
              <w:rPr>
                <w:rFonts w:ascii="Calibri" w:hAnsi="Calibri"/>
                <w:color w:val="28251D"/>
                <w:sz w:val="16"/>
              </w:rPr>
              <w:t>40+ lokalizacji (Kambodża, Myanmar, Oman, Irak)</w:t>
            </w:r>
          </w:p>
        </w:tc>
        <w:tc>
          <w:tcPr>
            <w:tcW w:type="dxa" w:w="1701"/>
            <w:shd w:val="clear" w:color="auto" w:fill="FFFFFF"/>
          </w:tcPr>
          <w:p>
            <w:r>
              <w:rPr>
                <w:rFonts w:ascii="Calibri" w:hAnsi="Calibri"/>
                <w:color w:val="28251D"/>
                <w:sz w:val="16"/>
              </w:rPr>
              <w:t>$0.012/h</w:t>
            </w:r>
          </w:p>
        </w:tc>
        <w:tc>
          <w:tcPr>
            <w:tcW w:type="dxa" w:w="1701"/>
            <w:shd w:val="clear" w:color="auto" w:fill="FFFFFF"/>
          </w:tcPr>
          <w:p>
            <w:r>
              <w:rPr>
                <w:rFonts w:ascii="Calibri" w:hAnsi="Calibri"/>
                <w:color w:val="28251D"/>
                <w:sz w:val="16"/>
              </w:rPr>
              <w:t>NIE</w:t>
            </w:r>
          </w:p>
        </w:tc>
        <w:tc>
          <w:tcPr>
            <w:tcW w:type="dxa" w:w="1417"/>
            <w:shd w:val="clear" w:color="auto" w:fill="FFFFFF"/>
          </w:tcPr>
          <w:p>
            <w:r>
              <w:rPr>
                <w:rFonts w:ascii="Calibri" w:hAnsi="Calibri"/>
                <w:color w:val="28251D"/>
                <w:sz w:val="16"/>
              </w:rPr>
              <w:t>Tak</w:t>
            </w:r>
          </w:p>
        </w:tc>
      </w:tr>
      <w:tr>
        <w:tc>
          <w:tcPr>
            <w:tcW w:type="dxa" w:w="1701"/>
            <w:shd w:val="clear" w:color="auto" w:fill="F7F6F2"/>
          </w:tcPr>
          <w:p>
            <w:r>
              <w:rPr>
                <w:rFonts w:ascii="Calibri" w:hAnsi="Calibri"/>
                <w:color w:val="28251D"/>
                <w:sz w:val="16"/>
              </w:rPr>
              <w:t>Navicosoft</w:t>
            </w:r>
          </w:p>
        </w:tc>
        <w:tc>
          <w:tcPr>
            <w:tcW w:type="dxa" w:w="2551"/>
            <w:shd w:val="clear" w:color="auto" w:fill="F7F6F2"/>
          </w:tcPr>
          <w:p>
            <w:r>
              <w:rPr>
                <w:rFonts w:ascii="Calibri" w:hAnsi="Calibri"/>
                <w:color w:val="28251D"/>
                <w:sz w:val="16"/>
              </w:rPr>
              <w:t>100+ lokalizacji (Albania, Armenia, Gruzja, Serbia...)</w:t>
            </w:r>
          </w:p>
        </w:tc>
        <w:tc>
          <w:tcPr>
            <w:tcW w:type="dxa" w:w="1701"/>
            <w:shd w:val="clear" w:color="auto" w:fill="F7F6F2"/>
          </w:tcPr>
          <w:p>
            <w:r>
              <w:rPr>
                <w:rFonts w:ascii="Calibri" w:hAnsi="Calibri"/>
                <w:color w:val="28251D"/>
                <w:sz w:val="16"/>
              </w:rPr>
              <w:t>Różne</w:t>
            </w:r>
          </w:p>
        </w:tc>
        <w:tc>
          <w:tcPr>
            <w:tcW w:type="dxa" w:w="1701"/>
            <w:shd w:val="clear" w:color="auto" w:fill="F7F6F2"/>
          </w:tcPr>
          <w:p>
            <w:r>
              <w:rPr>
                <w:rFonts w:ascii="Calibri" w:hAnsi="Calibri"/>
                <w:color w:val="28251D"/>
                <w:sz w:val="16"/>
              </w:rPr>
              <w:t>Bitcoin</w:t>
            </w:r>
          </w:p>
        </w:tc>
        <w:tc>
          <w:tcPr>
            <w:tcW w:type="dxa" w:w="1417"/>
            <w:shd w:val="clear" w:color="auto" w:fill="F7F6F2"/>
          </w:tcPr>
          <w:p>
            <w:r>
              <w:rPr>
                <w:rFonts w:ascii="Calibri" w:hAnsi="Calibri"/>
                <w:color w:val="28251D"/>
                <w:sz w:val="16"/>
              </w:rPr>
              <w:t>Część bez KYC</w:t>
            </w:r>
          </w:p>
        </w:tc>
      </w:tr>
      <w:tr>
        <w:tc>
          <w:tcPr>
            <w:tcW w:type="dxa" w:w="1701"/>
            <w:shd w:val="clear" w:color="auto" w:fill="FFFFFF"/>
          </w:tcPr>
          <w:p>
            <w:r>
              <w:rPr>
                <w:rFonts w:ascii="Calibri" w:hAnsi="Calibri"/>
                <w:color w:val="28251D"/>
                <w:sz w:val="16"/>
              </w:rPr>
              <w:t>Vultr</w:t>
            </w:r>
          </w:p>
        </w:tc>
        <w:tc>
          <w:tcPr>
            <w:tcW w:type="dxa" w:w="2551"/>
            <w:shd w:val="clear" w:color="auto" w:fill="FFFFFF"/>
          </w:tcPr>
          <w:p>
            <w:r>
              <w:rPr>
                <w:rFonts w:ascii="Calibri" w:hAnsi="Calibri"/>
                <w:color w:val="28251D"/>
                <w:sz w:val="16"/>
              </w:rPr>
              <w:t>32 miasta w 19 krajach</w:t>
            </w:r>
          </w:p>
        </w:tc>
        <w:tc>
          <w:tcPr>
            <w:tcW w:type="dxa" w:w="1701"/>
            <w:shd w:val="clear" w:color="auto" w:fill="FFFFFF"/>
          </w:tcPr>
          <w:p>
            <w:r>
              <w:rPr>
                <w:rFonts w:ascii="Calibri" w:hAnsi="Calibri"/>
                <w:color w:val="28251D"/>
                <w:sz w:val="16"/>
              </w:rPr>
              <w:t>$0.009/h</w:t>
            </w:r>
          </w:p>
        </w:tc>
        <w:tc>
          <w:tcPr>
            <w:tcW w:type="dxa" w:w="1701"/>
            <w:shd w:val="clear" w:color="auto" w:fill="FFFFFF"/>
          </w:tcPr>
          <w:p>
            <w:r>
              <w:rPr>
                <w:rFonts w:ascii="Calibri" w:hAnsi="Calibri"/>
                <w:color w:val="28251D"/>
                <w:sz w:val="16"/>
              </w:rPr>
              <w:t>NIE</w:t>
            </w:r>
          </w:p>
        </w:tc>
        <w:tc>
          <w:tcPr>
            <w:tcW w:type="dxa" w:w="1417"/>
            <w:shd w:val="clear" w:color="auto" w:fill="FFFFFF"/>
          </w:tcPr>
          <w:p>
            <w:r>
              <w:rPr>
                <w:rFonts w:ascii="Calibri" w:hAnsi="Calibri"/>
                <w:color w:val="28251D"/>
                <w:sz w:val="16"/>
              </w:rPr>
              <w:t>Tak</w:t>
            </w:r>
          </w:p>
        </w:tc>
      </w:tr>
    </w:tbl>
    <w:p/>
    <w:p>
      <w:pPr>
        <w:spacing w:before="40" w:after="80"/>
      </w:pPr>
      <w:r>
        <w:rPr>
          <w:rFonts w:ascii="Calibri" w:hAnsi="Calibri"/>
          <w:color w:val="28251D"/>
          <w:sz w:val="20"/>
        </w:rPr>
        <w:t>ZASADA: Dla operacji PHANTOM preferowani są dostawcy z płatnością crypto i bez KYC (1984, FlokiNET, AlexHost, BitLaunch). Dostawcy z KYC (Exoscale, Vultr, LightNode) używani przez pośrednie podmioty lub z różną tożsamością prawną per jurysdykcja.</w:t>
      </w:r>
    </w:p>
    <w:p>
      <w:pPr>
        <w:pStyle w:val="Heading1"/>
        <w:spacing w:before="360" w:after="120"/>
      </w:pPr>
      <w:r>
        <w:rPr>
          <w:rFonts w:ascii="Calibri" w:hAnsi="Calibri"/>
          <w:b/>
          <w:color w:val="0D1B2A"/>
          <w:sz w:val="32"/>
        </w:rPr>
        <w:t>10. Pula tysięcy kart SIM/eSIM</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Status</w:t>
            </w:r>
          </w:p>
        </w:tc>
        <w:tc>
          <w:tcPr>
            <w:tcW w:type="dxa" w:w="6236"/>
            <w:shd w:val="clear" w:color="auto" w:fill="0D1B2A"/>
          </w:tcPr>
          <w:p>
            <w:r>
              <w:rPr>
                <w:rFonts w:ascii="Calibri" w:hAnsi="Calibri"/>
                <w:b/>
                <w:color w:val="FFFFFF"/>
                <w:sz w:val="18"/>
              </w:rPr>
              <w:t>Skala</w:t>
            </w:r>
          </w:p>
        </w:tc>
      </w:tr>
      <w:tr>
        <w:tc>
          <w:tcPr>
            <w:tcW w:type="dxa" w:w="2835"/>
            <w:shd w:val="clear" w:color="auto" w:fill="F7F6F2"/>
          </w:tcPr>
          <w:p>
            <w:r>
              <w:rPr>
                <w:rFonts w:ascii="Calibri" w:hAnsi="Calibri"/>
                <w:color w:val="28251D"/>
                <w:sz w:val="16"/>
              </w:rPr>
              <w:t>Autonomiczny [A]</w:t>
            </w:r>
          </w:p>
        </w:tc>
        <w:tc>
          <w:tcPr>
            <w:tcW w:type="dxa" w:w="6236"/>
            <w:shd w:val="clear" w:color="auto" w:fill="F7F6F2"/>
          </w:tcPr>
          <w:p>
            <w:r>
              <w:rPr>
                <w:rFonts w:ascii="Calibri" w:hAnsi="Calibri"/>
                <w:color w:val="28251D"/>
                <w:sz w:val="16"/>
              </w:rPr>
              <w:t>Tysiące kart, nie dziesiątki/setki</w:t>
            </w:r>
          </w:p>
        </w:tc>
      </w:tr>
    </w:tbl>
    <w:p/>
    <w:p>
      <w:pPr>
        <w:pStyle w:val="Heading2"/>
        <w:spacing w:before="280" w:after="80"/>
      </w:pPr>
      <w:r>
        <w:rPr>
          <w:rFonts w:ascii="Calibri" w:hAnsi="Calibri"/>
          <w:b/>
          <w:color w:val="01696F"/>
          <w:sz w:val="26"/>
        </w:rPr>
        <w:t>10.1 Kraje bez rejestracji SIM (lista 2025–2026)</w:t>
      </w:r>
    </w:p>
    <w:p>
      <w:pPr>
        <w:spacing w:before="40" w:after="80"/>
      </w:pPr>
      <w:r>
        <w:rPr>
          <w:rFonts w:ascii="Calibri" w:hAnsi="Calibri"/>
          <w:color w:val="28251D"/>
          <w:sz w:val="20"/>
        </w:rPr>
        <w:t>Potwierdzone brak wymogu rejestracji: USA, Kanada, Wielka Brytania, Czechy, Dania, Estonia, Finlandia, Islandia, Łotwa, Malta, Holandia, Portugalia, Słowenia, Nowa Zelandia, Korea Południowa, Izrael, Bośnia i Hercegowina, Liechtenstein. UWAGA: 6 krajów zaostrzyło regulacje w 2024–2025 (Brunei, Burkina Faso, Cypr, Litwa, Malediwy, Serbia). Ponad 35 krajów wymaga biometrii do rejestracji SIM. Nawet w krajach bez wymogu, indywidualni operatorzy mogą prosić o ID dobrowolnie.</w:t>
      </w:r>
    </w:p>
    <w:p>
      <w:pPr>
        <w:pStyle w:val="Heading2"/>
        <w:spacing w:before="280" w:after="80"/>
      </w:pPr>
      <w:r>
        <w:rPr>
          <w:rFonts w:ascii="Calibri" w:hAnsi="Calibri"/>
          <w:b/>
          <w:color w:val="01696F"/>
          <w:sz w:val="26"/>
        </w:rPr>
        <w:t>10.2 Anonimowi dostawcy eSIM</w:t>
      </w:r>
    </w:p>
    <w:tbl>
      <w:tblPr>
        <w:tblStyle w:val="TableGrid"/>
        <w:tblW w:type="auto" w:w="0"/>
        <w:jc w:val="left"/>
        <w:tblLook w:firstColumn="1" w:firstRow="1" w:lastColumn="0" w:lastRow="0" w:noHBand="0" w:noVBand="1" w:val="04A0"/>
      </w:tblPr>
      <w:tblGrid>
        <w:gridCol w:w="1567"/>
        <w:gridCol w:w="1567"/>
        <w:gridCol w:w="1567"/>
        <w:gridCol w:w="1567"/>
        <w:gridCol w:w="1567"/>
        <w:gridCol w:w="1567"/>
      </w:tblGrid>
      <w:tr>
        <w:tc>
          <w:tcPr>
            <w:tcW w:type="dxa" w:w="1417"/>
            <w:shd w:val="clear" w:color="auto" w:fill="0D1B2A"/>
          </w:tcPr>
          <w:p>
            <w:r>
              <w:rPr>
                <w:rFonts w:ascii="Calibri" w:hAnsi="Calibri"/>
                <w:b/>
                <w:color w:val="FFFFFF"/>
                <w:sz w:val="18"/>
              </w:rPr>
              <w:t>Dostawca</w:t>
            </w:r>
          </w:p>
        </w:tc>
        <w:tc>
          <w:tcPr>
            <w:tcW w:type="dxa" w:w="1984"/>
            <w:shd w:val="clear" w:color="auto" w:fill="0D1B2A"/>
          </w:tcPr>
          <w:p>
            <w:r>
              <w:rPr>
                <w:rFonts w:ascii="Calibri" w:hAnsi="Calibri"/>
                <w:b/>
                <w:color w:val="FFFFFF"/>
                <w:sz w:val="18"/>
              </w:rPr>
              <w:t>Płatność</w:t>
            </w:r>
          </w:p>
        </w:tc>
        <w:tc>
          <w:tcPr>
            <w:tcW w:type="dxa" w:w="1417"/>
            <w:shd w:val="clear" w:color="auto" w:fill="0D1B2A"/>
          </w:tcPr>
          <w:p>
            <w:r>
              <w:rPr>
                <w:rFonts w:ascii="Calibri" w:hAnsi="Calibri"/>
                <w:b/>
                <w:color w:val="FFFFFF"/>
                <w:sz w:val="18"/>
              </w:rPr>
              <w:t>KYC</w:t>
            </w:r>
          </w:p>
        </w:tc>
        <w:tc>
          <w:tcPr>
            <w:tcW w:type="dxa" w:w="1701"/>
            <w:shd w:val="clear" w:color="auto" w:fill="0D1B2A"/>
          </w:tcPr>
          <w:p>
            <w:r>
              <w:rPr>
                <w:rFonts w:ascii="Calibri" w:hAnsi="Calibri"/>
                <w:b/>
                <w:color w:val="FFFFFF"/>
                <w:sz w:val="18"/>
              </w:rPr>
              <w:t>Cena</w:t>
            </w:r>
          </w:p>
        </w:tc>
        <w:tc>
          <w:tcPr>
            <w:tcW w:type="dxa" w:w="1417"/>
            <w:shd w:val="clear" w:color="auto" w:fill="0D1B2A"/>
          </w:tcPr>
          <w:p>
            <w:r>
              <w:rPr>
                <w:rFonts w:ascii="Calibri" w:hAnsi="Calibri"/>
                <w:b/>
                <w:color w:val="FFFFFF"/>
                <w:sz w:val="18"/>
              </w:rPr>
              <w:t>Pokrycie</w:t>
            </w:r>
          </w:p>
        </w:tc>
        <w:tc>
          <w:tcPr>
            <w:tcW w:type="dxa" w:w="1134"/>
            <w:shd w:val="clear" w:color="auto" w:fill="0D1B2A"/>
          </w:tcPr>
          <w:p>
            <w:r>
              <w:rPr>
                <w:rFonts w:ascii="Calibri" w:hAnsi="Calibri"/>
                <w:b/>
                <w:color w:val="FFFFFF"/>
                <w:sz w:val="18"/>
              </w:rPr>
              <w:t>Specjalne</w:t>
            </w:r>
          </w:p>
        </w:tc>
      </w:tr>
      <w:tr>
        <w:tc>
          <w:tcPr>
            <w:tcW w:type="dxa" w:w="1417"/>
            <w:shd w:val="clear" w:color="auto" w:fill="F7F6F2"/>
          </w:tcPr>
          <w:p>
            <w:r>
              <w:rPr>
                <w:rFonts w:ascii="Calibri" w:hAnsi="Calibri"/>
                <w:color w:val="28251D"/>
                <w:sz w:val="16"/>
              </w:rPr>
              <w:t>Silent Link</w:t>
            </w:r>
          </w:p>
        </w:tc>
        <w:tc>
          <w:tcPr>
            <w:tcW w:type="dxa" w:w="1984"/>
            <w:shd w:val="clear" w:color="auto" w:fill="F7F6F2"/>
          </w:tcPr>
          <w:p>
            <w:r>
              <w:rPr>
                <w:rFonts w:ascii="Calibri" w:hAnsi="Calibri"/>
                <w:color w:val="28251D"/>
                <w:sz w:val="16"/>
              </w:rPr>
              <w:t>Bitcoin, Lightning, Monero, USDT</w:t>
            </w:r>
          </w:p>
        </w:tc>
        <w:tc>
          <w:tcPr>
            <w:tcW w:type="dxa" w:w="1417"/>
            <w:shd w:val="clear" w:color="auto" w:fill="F7F6F2"/>
          </w:tcPr>
          <w:p>
            <w:r>
              <w:rPr>
                <w:rFonts w:ascii="Calibri" w:hAnsi="Calibri"/>
                <w:color w:val="28251D"/>
                <w:sz w:val="16"/>
              </w:rPr>
              <w:t>ZERO (brak nazwy, email, telefonu)</w:t>
            </w:r>
          </w:p>
        </w:tc>
        <w:tc>
          <w:tcPr>
            <w:tcW w:type="dxa" w:w="1701"/>
            <w:shd w:val="clear" w:color="auto" w:fill="F7F6F2"/>
          </w:tcPr>
          <w:p>
            <w:r>
              <w:rPr>
                <w:rFonts w:ascii="Calibri" w:hAnsi="Calibri"/>
                <w:color w:val="28251D"/>
                <w:sz w:val="16"/>
              </w:rPr>
              <w:t>Od $9, ~$1.50/GB EU/US</w:t>
            </w:r>
          </w:p>
        </w:tc>
        <w:tc>
          <w:tcPr>
            <w:tcW w:type="dxa" w:w="1417"/>
            <w:shd w:val="clear" w:color="auto" w:fill="F7F6F2"/>
          </w:tcPr>
          <w:p>
            <w:r>
              <w:rPr>
                <w:rFonts w:ascii="Calibri" w:hAnsi="Calibri"/>
                <w:color w:val="28251D"/>
                <w:sz w:val="16"/>
              </w:rPr>
              <w:t>160+ krajów</w:t>
            </w:r>
          </w:p>
        </w:tc>
        <w:tc>
          <w:tcPr>
            <w:tcW w:type="dxa" w:w="1134"/>
            <w:shd w:val="clear" w:color="auto" w:fill="F7F6F2"/>
          </w:tcPr>
          <w:p>
            <w:r>
              <w:rPr>
                <w:rFonts w:ascii="Calibri" w:hAnsi="Calibri"/>
                <w:color w:val="28251D"/>
                <w:sz w:val="16"/>
              </w:rPr>
              <w:t>Dostęp .onion (Tor), saldo nie wygasa</w:t>
            </w:r>
          </w:p>
        </w:tc>
      </w:tr>
      <w:tr>
        <w:tc>
          <w:tcPr>
            <w:tcW w:type="dxa" w:w="1417"/>
            <w:shd w:val="clear" w:color="auto" w:fill="FFFFFF"/>
          </w:tcPr>
          <w:p>
            <w:r>
              <w:rPr>
                <w:rFonts w:ascii="Calibri" w:hAnsi="Calibri"/>
                <w:color w:val="28251D"/>
                <w:sz w:val="16"/>
              </w:rPr>
              <w:t>PikaSim</w:t>
            </w:r>
          </w:p>
        </w:tc>
        <w:tc>
          <w:tcPr>
            <w:tcW w:type="dxa" w:w="1984"/>
            <w:shd w:val="clear" w:color="auto" w:fill="FFFFFF"/>
          </w:tcPr>
          <w:p>
            <w:r>
              <w:rPr>
                <w:rFonts w:ascii="Calibri" w:hAnsi="Calibri"/>
                <w:color w:val="28251D"/>
                <w:sz w:val="16"/>
              </w:rPr>
              <w:t>Bitcoin Lightning (5% discount), BTCPay</w:t>
            </w:r>
          </w:p>
        </w:tc>
        <w:tc>
          <w:tcPr>
            <w:tcW w:type="dxa" w:w="1417"/>
            <w:shd w:val="clear" w:color="auto" w:fill="FFFFFF"/>
          </w:tcPr>
          <w:p>
            <w:r>
              <w:rPr>
                <w:rFonts w:ascii="Calibri" w:hAnsi="Calibri"/>
                <w:color w:val="28251D"/>
                <w:sz w:val="16"/>
              </w:rPr>
              <w:t>ZERO</w:t>
            </w:r>
          </w:p>
        </w:tc>
        <w:tc>
          <w:tcPr>
            <w:tcW w:type="dxa" w:w="1701"/>
            <w:shd w:val="clear" w:color="auto" w:fill="FFFFFF"/>
          </w:tcPr>
          <w:p>
            <w:r>
              <w:rPr>
                <w:rFonts w:ascii="Calibri" w:hAnsi="Calibri"/>
                <w:color w:val="28251D"/>
                <w:sz w:val="16"/>
              </w:rPr>
              <w:t>20–40% taniej niż Silent Link</w:t>
            </w:r>
          </w:p>
        </w:tc>
        <w:tc>
          <w:tcPr>
            <w:tcW w:type="dxa" w:w="1417"/>
            <w:shd w:val="clear" w:color="auto" w:fill="FFFFFF"/>
          </w:tcPr>
          <w:p>
            <w:r>
              <w:rPr>
                <w:rFonts w:ascii="Calibri" w:hAnsi="Calibri"/>
                <w:color w:val="28251D"/>
                <w:sz w:val="16"/>
              </w:rPr>
              <w:t>Różne</w:t>
            </w:r>
          </w:p>
        </w:tc>
        <w:tc>
          <w:tcPr>
            <w:tcW w:type="dxa" w:w="1134"/>
            <w:shd w:val="clear" w:color="auto" w:fill="FFFFFF"/>
          </w:tcPr>
          <w:p>
            <w:r>
              <w:rPr>
                <w:rFonts w:ascii="Calibri" w:hAnsi="Calibri"/>
                <w:color w:val="28251D"/>
                <w:sz w:val="16"/>
              </w:rPr>
              <w:t>Self-hosted BTCPay Server</w:t>
            </w:r>
          </w:p>
        </w:tc>
      </w:tr>
      <w:tr>
        <w:tc>
          <w:tcPr>
            <w:tcW w:type="dxa" w:w="1417"/>
            <w:shd w:val="clear" w:color="auto" w:fill="F7F6F2"/>
          </w:tcPr>
          <w:p>
            <w:r>
              <w:rPr>
                <w:rFonts w:ascii="Calibri" w:hAnsi="Calibri"/>
                <w:color w:val="28251D"/>
                <w:sz w:val="16"/>
              </w:rPr>
              <w:t>nadanada</w:t>
            </w:r>
          </w:p>
        </w:tc>
        <w:tc>
          <w:tcPr>
            <w:tcW w:type="dxa" w:w="1984"/>
            <w:shd w:val="clear" w:color="auto" w:fill="F7F6F2"/>
          </w:tcPr>
          <w:p>
            <w:r>
              <w:rPr>
                <w:rFonts w:ascii="Calibri" w:hAnsi="Calibri"/>
                <w:color w:val="28251D"/>
                <w:sz w:val="16"/>
              </w:rPr>
              <w:t>Bitcoin, karty</w:t>
            </w:r>
          </w:p>
        </w:tc>
        <w:tc>
          <w:tcPr>
            <w:tcW w:type="dxa" w:w="1417"/>
            <w:shd w:val="clear" w:color="auto" w:fill="F7F6F2"/>
          </w:tcPr>
          <w:p>
            <w:r>
              <w:rPr>
                <w:rFonts w:ascii="Calibri" w:hAnsi="Calibri"/>
                <w:color w:val="28251D"/>
                <w:sz w:val="16"/>
              </w:rPr>
              <w:t>Minimalne</w:t>
            </w:r>
          </w:p>
        </w:tc>
        <w:tc>
          <w:tcPr>
            <w:tcW w:type="dxa" w:w="1701"/>
            <w:shd w:val="clear" w:color="auto" w:fill="F7F6F2"/>
          </w:tcPr>
          <w:p>
            <w:r>
              <w:rPr>
                <w:rFonts w:ascii="Calibri" w:hAnsi="Calibri"/>
                <w:color w:val="28251D"/>
                <w:sz w:val="16"/>
              </w:rPr>
              <w:t>Od $0.99</w:t>
            </w:r>
          </w:p>
        </w:tc>
        <w:tc>
          <w:tcPr>
            <w:tcW w:type="dxa" w:w="1417"/>
            <w:shd w:val="clear" w:color="auto" w:fill="F7F6F2"/>
          </w:tcPr>
          <w:p>
            <w:r>
              <w:rPr>
                <w:rFonts w:ascii="Calibri" w:hAnsi="Calibri"/>
                <w:color w:val="28251D"/>
                <w:sz w:val="16"/>
              </w:rPr>
              <w:t>Różne</w:t>
            </w:r>
          </w:p>
        </w:tc>
        <w:tc>
          <w:tcPr>
            <w:tcW w:type="dxa" w:w="1134"/>
            <w:shd w:val="clear" w:color="auto" w:fill="F7F6F2"/>
          </w:tcPr>
          <w:p>
            <w:r>
              <w:rPr>
                <w:rFonts w:ascii="Calibri" w:hAnsi="Calibri"/>
                <w:color w:val="28251D"/>
                <w:sz w:val="16"/>
              </w:rPr>
              <w:t>WireGuard VPN $0.10/h, numery tel $12/3mc</w:t>
            </w:r>
          </w:p>
        </w:tc>
      </w:tr>
      <w:tr>
        <w:tc>
          <w:tcPr>
            <w:tcW w:type="dxa" w:w="1417"/>
            <w:shd w:val="clear" w:color="auto" w:fill="FFFFFF"/>
          </w:tcPr>
          <w:p>
            <w:r>
              <w:rPr>
                <w:rFonts w:ascii="Calibri" w:hAnsi="Calibri"/>
                <w:color w:val="28251D"/>
                <w:sz w:val="16"/>
              </w:rPr>
              <w:t>Cape MVNO</w:t>
            </w:r>
          </w:p>
        </w:tc>
        <w:tc>
          <w:tcPr>
            <w:tcW w:type="dxa" w:w="1984"/>
            <w:shd w:val="clear" w:color="auto" w:fill="FFFFFF"/>
          </w:tcPr>
          <w:p>
            <w:r>
              <w:rPr>
                <w:rFonts w:ascii="Calibri" w:hAnsi="Calibri"/>
                <w:color w:val="28251D"/>
                <w:sz w:val="16"/>
              </w:rPr>
              <w:t>Karta płatnicza</w:t>
            </w:r>
          </w:p>
        </w:tc>
        <w:tc>
          <w:tcPr>
            <w:tcW w:type="dxa" w:w="1417"/>
            <w:shd w:val="clear" w:color="auto" w:fill="FFFFFF"/>
          </w:tcPr>
          <w:p>
            <w:r>
              <w:rPr>
                <w:rFonts w:ascii="Calibri" w:hAnsi="Calibri"/>
                <w:color w:val="28251D"/>
                <w:sz w:val="16"/>
              </w:rPr>
              <w:t>Tak (US SSN)</w:t>
            </w:r>
          </w:p>
        </w:tc>
        <w:tc>
          <w:tcPr>
            <w:tcW w:type="dxa" w:w="1701"/>
            <w:shd w:val="clear" w:color="auto" w:fill="FFFFFF"/>
          </w:tcPr>
          <w:p>
            <w:r>
              <w:rPr>
                <w:rFonts w:ascii="Calibri" w:hAnsi="Calibri"/>
                <w:color w:val="28251D"/>
                <w:sz w:val="16"/>
              </w:rPr>
              <w:t>$99/mc</w:t>
            </w:r>
          </w:p>
        </w:tc>
        <w:tc>
          <w:tcPr>
            <w:tcW w:type="dxa" w:w="1417"/>
            <w:shd w:val="clear" w:color="auto" w:fill="FFFFFF"/>
          </w:tcPr>
          <w:p>
            <w:r>
              <w:rPr>
                <w:rFonts w:ascii="Calibri" w:hAnsi="Calibri"/>
                <w:color w:val="28251D"/>
                <w:sz w:val="16"/>
              </w:rPr>
              <w:t>USA (AT&amp;T)</w:t>
            </w:r>
          </w:p>
        </w:tc>
        <w:tc>
          <w:tcPr>
            <w:tcW w:type="dxa" w:w="1134"/>
            <w:shd w:val="clear" w:color="auto" w:fill="FFFFFF"/>
          </w:tcPr>
          <w:p>
            <w:r>
              <w:rPr>
                <w:rFonts w:ascii="Calibri" w:hAnsi="Calibri"/>
                <w:color w:val="28251D"/>
                <w:sz w:val="16"/>
              </w:rPr>
              <w:t>Rotacja IMSI co 24h, 7 IMSI/tydzień, kasowanie metadanych 24h</w:t>
            </w:r>
          </w:p>
        </w:tc>
      </w:tr>
    </w:tbl>
    <w:p/>
    <w:p>
      <w:pPr>
        <w:pStyle w:val="Heading2"/>
        <w:spacing w:before="280" w:after="80"/>
      </w:pPr>
      <w:r>
        <w:rPr>
          <w:rFonts w:ascii="Calibri" w:hAnsi="Calibri"/>
          <w:b/>
          <w:color w:val="01696F"/>
          <w:sz w:val="26"/>
        </w:rPr>
        <w:t>10.3 Strategia puli tysięcy kart</w:t>
      </w:r>
    </w:p>
    <w:p>
      <w:pPr>
        <w:spacing w:before="40" w:after="80"/>
      </w:pPr>
      <w:r>
        <w:rPr>
          <w:rFonts w:ascii="Calibri" w:hAnsi="Calibri"/>
          <w:color w:val="28251D"/>
          <w:sz w:val="20"/>
        </w:rPr>
        <w:t>Poziom P1 (fizyczne SIM, domyślny): 1 000–3 000 fizycznych kart SIM prepaid data-only, kupowanych za gotówkę w krajach bez rejestracji. Przechowywane w bezpiecznej lokalizacji. Dostarczane do operatorów fizycznie (kurier, dead drop). Każdy operator otrzymuje pakiet 30+ kart na miesiąc. Wymiana przy każdej rotacji jurysdykcyjnej.</w:t>
      </w:r>
    </w:p>
    <w:p>
      <w:pPr>
        <w:spacing w:before="40" w:after="80"/>
      </w:pPr>
      <w:r>
        <w:rPr>
          <w:rFonts w:ascii="Calibri" w:hAnsi="Calibri"/>
          <w:color w:val="28251D"/>
          <w:sz w:val="20"/>
        </w:rPr>
        <w:t>Poziom P2 (wymienne eUICC, alternatywny): 100–300 wymiennych kart eUICC (9eSIM V3, ESTKme Pro, sysmoEUICC1-C2G) z różnymi EID. Profile pobierane przez Silent Link + Tor. Każda karta przechowuje wiele profili. Rotacja KART (nie profili) co 1–2 tygodnie. Uzupełnianie puli zdalnie (profile) i fizycznie (nowe karty eUICC).</w:t>
      </w:r>
    </w:p>
    <w:p>
      <w:pPr>
        <w:spacing w:before="40" w:after="80"/>
      </w:pPr>
      <w:r>
        <w:rPr>
          <w:rFonts w:ascii="Calibri" w:hAnsi="Calibri"/>
          <w:color w:val="28251D"/>
          <w:sz w:val="20"/>
        </w:rPr>
        <w:t>Programowalne SIM (zaawansowane): sysmoISIM-SJA2 — zapis własnych IMSI, Ki, OPc za pomocą pySim. EAL4+, 3GPP Release 16. Tworzenie dowolnych tożsamości abonenckich bez SM-DP+. Eliminuje całkowicie problem EID (brak eUICC = brak EID).</w:t>
      </w:r>
    </w:p>
    <w:p>
      <w:pPr>
        <w:spacing w:before="40" w:after="80"/>
      </w:pPr>
      <w:r>
        <w:rPr>
          <w:rFonts w:ascii="Calibri" w:hAnsi="Calibri"/>
          <w:color w:val="28251D"/>
          <w:sz w:val="20"/>
        </w:rPr>
        <w:t>ZASADA KLUCZOWA: Pula MUSI być wystarczająco duża, aby każda karta była użyta najwyżej 1–2 razy. Powtórne użycie karty = punkt korelacji. Przy rotacji co 24h i 365 dniach operacji: minimum 365 unikalnych kart per operator per rok. Przy 10 operatorach: 3 650 kart/rok.</w:t>
      </w:r>
    </w:p>
    <w:p>
      <w:pPr>
        <w:pStyle w:val="Heading1"/>
        <w:spacing w:before="360" w:after="120"/>
      </w:pPr>
      <w:r>
        <w:rPr>
          <w:rFonts w:ascii="Calibri" w:hAnsi="Calibri"/>
          <w:b/>
          <w:color w:val="0D1B2A"/>
          <w:sz w:val="32"/>
        </w:rPr>
        <w:t>11. Kryptograficzna izolacja operatorów</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Status</w:t>
            </w:r>
          </w:p>
        </w:tc>
        <w:tc>
          <w:tcPr>
            <w:tcW w:type="dxa" w:w="6236"/>
            <w:shd w:val="clear" w:color="auto" w:fill="0D1B2A"/>
          </w:tcPr>
          <w:p>
            <w:r>
              <w:rPr>
                <w:rFonts w:ascii="Calibri" w:hAnsi="Calibri"/>
                <w:b/>
                <w:color w:val="FFFFFF"/>
                <w:sz w:val="18"/>
              </w:rPr>
              <w:t>Cel</w:t>
            </w:r>
          </w:p>
        </w:tc>
      </w:tr>
      <w:tr>
        <w:tc>
          <w:tcPr>
            <w:tcW w:type="dxa" w:w="2835"/>
            <w:shd w:val="clear" w:color="auto" w:fill="F7F6F2"/>
          </w:tcPr>
          <w:p>
            <w:r>
              <w:rPr>
                <w:rFonts w:ascii="Calibri" w:hAnsi="Calibri"/>
                <w:color w:val="28251D"/>
                <w:sz w:val="16"/>
              </w:rPr>
              <w:t>Autonomiczny [A]</w:t>
            </w:r>
          </w:p>
        </w:tc>
        <w:tc>
          <w:tcPr>
            <w:tcW w:type="dxa" w:w="6236"/>
            <w:shd w:val="clear" w:color="auto" w:fill="F7F6F2"/>
          </w:tcPr>
          <w:p>
            <w:r>
              <w:rPr>
                <w:rFonts w:ascii="Calibri" w:hAnsi="Calibri"/>
                <w:color w:val="28251D"/>
                <w:sz w:val="16"/>
              </w:rPr>
              <w:t>Obce służby nie mogą powiązać operatorów — formalnie, prawnie, operacyjnie ani technicznie</w:t>
            </w:r>
          </w:p>
        </w:tc>
      </w:tr>
    </w:tbl>
    <w:p/>
    <w:p>
      <w:pPr>
        <w:pStyle w:val="Heading2"/>
        <w:spacing w:before="280" w:after="80"/>
      </w:pPr>
      <w:r>
        <w:rPr>
          <w:rFonts w:ascii="Calibri" w:hAnsi="Calibri"/>
          <w:b/>
          <w:color w:val="01696F"/>
          <w:sz w:val="26"/>
        </w:rPr>
        <w:t>11.1 Model izolacji — dlaczego operatorzy są niepołączalni</w:t>
      </w:r>
    </w:p>
    <w:p>
      <w:pPr>
        <w:spacing w:before="40" w:after="80"/>
      </w:pPr>
      <w:r>
        <w:rPr>
          <w:rFonts w:ascii="Calibri" w:hAnsi="Calibri"/>
          <w:color w:val="28251D"/>
          <w:sz w:val="20"/>
        </w:rPr>
        <w:t>Każdy operator PHANTOM otrzymuje: (1) WŁASNY dedykowany VPS (osobny serwer, osobny IP, potencjalnie osobny dostawca i jurysdykcja). (2) WŁASNE klucze kryptograficzne (generowane niezależnie, w ramfs, niszczone przy rotacji). (3) WŁASNY certyfikat IPsec (efemeryczny, z osobnej sub-CA). (4) WŁASNĄ instancję Matrix homeservera LUB osobny room bez widoczności innych użytkowników. (5) WŁASNY zestaw kart SIM/eSIM (brak współdzielenia identyfikatorów telekomunikacyjnych). (6) WŁASNY sparowany pakiet MAC (telefon+router).</w:t>
      </w:r>
    </w:p>
    <w:p>
      <w:pPr>
        <w:spacing w:before="40" w:after="80"/>
      </w:pPr>
      <w:r>
        <w:rPr>
          <w:rFonts w:ascii="Calibri" w:hAnsi="Calibri"/>
          <w:color w:val="28251D"/>
          <w:sz w:val="20"/>
        </w:rPr>
        <w:t>Między operatorami nie istnieje ŻADNE techniczne połączenie: (a) różne IP (różne VPS, potencjalnie różne jurysdykcje), (b) różne klucze (brak matematycznego związku), (c) różne certyfikaty (różne serial numbers, fingerprints), (d) różne karty SIM (różne IMSI, IMEI), (e) różne adresy MAC, (f) nawet różni dostawcy VPS i jurysdykcje. Przeciwnik, który skompromituje jednego operatora, widzi WYŁĄCZNIE jego środowisko — żadne połączenie z innymi operatorami nie jest możliwe.</w:t>
      </w:r>
    </w:p>
    <w:p>
      <w:pPr>
        <w:pStyle w:val="Heading2"/>
        <w:spacing w:before="280" w:after="80"/>
      </w:pPr>
      <w:r>
        <w:rPr>
          <w:rFonts w:ascii="Calibri" w:hAnsi="Calibri"/>
          <w:b/>
          <w:color w:val="01696F"/>
          <w:sz w:val="26"/>
        </w:rPr>
        <w:t>11.2 Separacja prawna i jurysdykcyjna</w:t>
      </w:r>
    </w:p>
    <w:p>
      <w:pPr>
        <w:spacing w:before="40" w:after="80"/>
      </w:pPr>
      <w:r>
        <w:rPr>
          <w:rFonts w:ascii="Calibri" w:hAnsi="Calibri"/>
          <w:color w:val="28251D"/>
          <w:sz w:val="20"/>
        </w:rPr>
        <w:t>Operatorzy mogą być obsługiwani przez RÓŻNE podmioty prawne SYLION w różnych jurysdykcjach (np. spółka CH dla operatora A, spółka PL dla operatora B). Nawet w ramach jednego podmiotu: (1) Brak centralnej bazy wiążącej operatorów z tożsamościami realnymi. (2) Orchestrator zna jedynie pseudonimy kryptograficzne (klucze publiczne). (3) Płatność może być anonimowa (kryptowaluty) — brak wiązania płatność &lt;-&gt; operator.</w:t>
      </w:r>
    </w:p>
    <w:p>
      <w:pPr>
        <w:spacing w:before="40" w:after="80"/>
      </w:pPr>
      <w:r>
        <w:rPr>
          <w:rFonts w:ascii="Calibri" w:hAnsi="Calibri"/>
          <w:color w:val="28251D"/>
          <w:sz w:val="20"/>
        </w:rPr>
        <w:t>Wniosek prawny (np. nakaz sądowy) na jednego operatora NIE może doprowadzić do identyfikacji innych operatorów, ponieważ: (a) system technicznie nie przechowuje takich powiązań, (b) każdy operator może być w innej jurysdykcji, (c) MLAT między jurysdykcjami trwa mediana 150 dni — do tego czasu infrastruktura zmieniła się wielokrotnie, (d) podwójna karalność (dual criminality) może blokować współpracę: czyn będący przestępstwem w kraju A może nie być przestępstwem w kraju B.</w:t>
      </w:r>
    </w:p>
    <w:p>
      <w:pPr>
        <w:pStyle w:val="Heading2"/>
        <w:spacing w:before="280" w:after="80"/>
      </w:pPr>
      <w:r>
        <w:rPr>
          <w:rFonts w:ascii="Calibri" w:hAnsi="Calibri"/>
          <w:b/>
          <w:color w:val="01696F"/>
          <w:sz w:val="26"/>
        </w:rPr>
        <w:t>11.3 Dowód izolacji — jak wykazać rozdzielenie</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0D1B2A"/>
          </w:tcPr>
          <w:p>
            <w:r>
              <w:rPr>
                <w:rFonts w:ascii="Calibri" w:hAnsi="Calibri"/>
                <w:b/>
                <w:color w:val="FFFFFF"/>
                <w:sz w:val="18"/>
              </w:rPr>
              <w:t>Warstwa izolacji</w:t>
            </w:r>
          </w:p>
        </w:tc>
        <w:tc>
          <w:tcPr>
            <w:tcW w:type="dxa" w:w="3402"/>
            <w:shd w:val="clear" w:color="auto" w:fill="0D1B2A"/>
          </w:tcPr>
          <w:p>
            <w:r>
              <w:rPr>
                <w:rFonts w:ascii="Calibri" w:hAnsi="Calibri"/>
                <w:b/>
                <w:color w:val="FFFFFF"/>
                <w:sz w:val="18"/>
              </w:rPr>
              <w:t>Dowód techniczny</w:t>
            </w:r>
          </w:p>
        </w:tc>
        <w:tc>
          <w:tcPr>
            <w:tcW w:type="dxa" w:w="3402"/>
            <w:shd w:val="clear" w:color="auto" w:fill="0D1B2A"/>
          </w:tcPr>
          <w:p>
            <w:r>
              <w:rPr>
                <w:rFonts w:ascii="Calibri" w:hAnsi="Calibri"/>
                <w:b/>
                <w:color w:val="FFFFFF"/>
                <w:sz w:val="18"/>
              </w:rPr>
              <w:t>Dowód prawny</w:t>
            </w:r>
          </w:p>
        </w:tc>
      </w:tr>
      <w:tr>
        <w:tc>
          <w:tcPr>
            <w:tcW w:type="dxa" w:w="2268"/>
            <w:shd w:val="clear" w:color="auto" w:fill="F7F6F2"/>
          </w:tcPr>
          <w:p>
            <w:r>
              <w:rPr>
                <w:rFonts w:ascii="Calibri" w:hAnsi="Calibri"/>
                <w:color w:val="28251D"/>
                <w:sz w:val="16"/>
              </w:rPr>
              <w:t>Infrastruktura</w:t>
            </w:r>
          </w:p>
        </w:tc>
        <w:tc>
          <w:tcPr>
            <w:tcW w:type="dxa" w:w="3402"/>
            <w:shd w:val="clear" w:color="auto" w:fill="F7F6F2"/>
          </w:tcPr>
          <w:p>
            <w:r>
              <w:rPr>
                <w:rFonts w:ascii="Calibri" w:hAnsi="Calibri"/>
                <w:color w:val="28251D"/>
                <w:sz w:val="16"/>
              </w:rPr>
              <w:t>Różne VPS, IP, ASN, dostawcy, jurysdykcje per operator</w:t>
            </w:r>
          </w:p>
        </w:tc>
        <w:tc>
          <w:tcPr>
            <w:tcW w:type="dxa" w:w="3402"/>
            <w:shd w:val="clear" w:color="auto" w:fill="F7F6F2"/>
          </w:tcPr>
          <w:p>
            <w:r>
              <w:rPr>
                <w:rFonts w:ascii="Calibri" w:hAnsi="Calibri"/>
                <w:color w:val="28251D"/>
                <w:sz w:val="16"/>
              </w:rPr>
              <w:t>Niezależne umowy z dostawcami per operator/grupa</w:t>
            </w:r>
          </w:p>
        </w:tc>
      </w:tr>
      <w:tr>
        <w:tc>
          <w:tcPr>
            <w:tcW w:type="dxa" w:w="2268"/>
            <w:shd w:val="clear" w:color="auto" w:fill="FFFFFF"/>
          </w:tcPr>
          <w:p>
            <w:r>
              <w:rPr>
                <w:rFonts w:ascii="Calibri" w:hAnsi="Calibri"/>
                <w:color w:val="28251D"/>
                <w:sz w:val="16"/>
              </w:rPr>
              <w:t>Kryptografia</w:t>
            </w:r>
          </w:p>
        </w:tc>
        <w:tc>
          <w:tcPr>
            <w:tcW w:type="dxa" w:w="3402"/>
            <w:shd w:val="clear" w:color="auto" w:fill="FFFFFF"/>
          </w:tcPr>
          <w:p>
            <w:r>
              <w:rPr>
                <w:rFonts w:ascii="Calibri" w:hAnsi="Calibri"/>
                <w:color w:val="28251D"/>
                <w:sz w:val="16"/>
              </w:rPr>
              <w:t>Różne klucze, certyfikaty, sub-CA per operator</w:t>
            </w:r>
          </w:p>
        </w:tc>
        <w:tc>
          <w:tcPr>
            <w:tcW w:type="dxa" w:w="3402"/>
            <w:shd w:val="clear" w:color="auto" w:fill="FFFFFF"/>
          </w:tcPr>
          <w:p>
            <w:r>
              <w:rPr>
                <w:rFonts w:ascii="Calibri" w:hAnsi="Calibri"/>
                <w:color w:val="28251D"/>
                <w:sz w:val="16"/>
              </w:rPr>
              <w:t>Certyfikaty z różnymi serial numbers, audytowalny PKI</w:t>
            </w:r>
          </w:p>
        </w:tc>
      </w:tr>
      <w:tr>
        <w:tc>
          <w:tcPr>
            <w:tcW w:type="dxa" w:w="2268"/>
            <w:shd w:val="clear" w:color="auto" w:fill="F7F6F2"/>
          </w:tcPr>
          <w:p>
            <w:r>
              <w:rPr>
                <w:rFonts w:ascii="Calibri" w:hAnsi="Calibri"/>
                <w:color w:val="28251D"/>
                <w:sz w:val="16"/>
              </w:rPr>
              <w:t>Telekomunikacja</w:t>
            </w:r>
          </w:p>
        </w:tc>
        <w:tc>
          <w:tcPr>
            <w:tcW w:type="dxa" w:w="3402"/>
            <w:shd w:val="clear" w:color="auto" w:fill="F7F6F2"/>
          </w:tcPr>
          <w:p>
            <w:r>
              <w:rPr>
                <w:rFonts w:ascii="Calibri" w:hAnsi="Calibri"/>
                <w:color w:val="28251D"/>
                <w:sz w:val="16"/>
              </w:rPr>
              <w:t>Różne SIM/IMSI/IMEI/MAC per operator</w:t>
            </w:r>
          </w:p>
        </w:tc>
        <w:tc>
          <w:tcPr>
            <w:tcW w:type="dxa" w:w="3402"/>
            <w:shd w:val="clear" w:color="auto" w:fill="F7F6F2"/>
          </w:tcPr>
          <w:p>
            <w:r>
              <w:rPr>
                <w:rFonts w:ascii="Calibri" w:hAnsi="Calibri"/>
                <w:color w:val="28251D"/>
                <w:sz w:val="16"/>
              </w:rPr>
              <w:t>Karty SIM bez rejestracji, brak wspólnego abonamentu</w:t>
            </w:r>
          </w:p>
        </w:tc>
      </w:tr>
      <w:tr>
        <w:tc>
          <w:tcPr>
            <w:tcW w:type="dxa" w:w="2268"/>
            <w:shd w:val="clear" w:color="auto" w:fill="FFFFFF"/>
          </w:tcPr>
          <w:p>
            <w:r>
              <w:rPr>
                <w:rFonts w:ascii="Calibri" w:hAnsi="Calibri"/>
                <w:color w:val="28251D"/>
                <w:sz w:val="16"/>
              </w:rPr>
              <w:t>Sieć</w:t>
            </w:r>
          </w:p>
        </w:tc>
        <w:tc>
          <w:tcPr>
            <w:tcW w:type="dxa" w:w="3402"/>
            <w:shd w:val="clear" w:color="auto" w:fill="FFFFFF"/>
          </w:tcPr>
          <w:p>
            <w:r>
              <w:rPr>
                <w:rFonts w:ascii="Calibri" w:hAnsi="Calibri"/>
                <w:color w:val="28251D"/>
                <w:sz w:val="16"/>
              </w:rPr>
              <w:t>Różne trasy sieciowe, brak wspólnych IP</w:t>
            </w:r>
          </w:p>
        </w:tc>
        <w:tc>
          <w:tcPr>
            <w:tcW w:type="dxa" w:w="3402"/>
            <w:shd w:val="clear" w:color="auto" w:fill="FFFFFF"/>
          </w:tcPr>
          <w:p>
            <w:r>
              <w:rPr>
                <w:rFonts w:ascii="Calibri" w:hAnsi="Calibri"/>
                <w:color w:val="28251D"/>
                <w:sz w:val="16"/>
              </w:rPr>
              <w:t>Różni dostawcy ISP per operator</w:t>
            </w:r>
          </w:p>
        </w:tc>
      </w:tr>
      <w:tr>
        <w:tc>
          <w:tcPr>
            <w:tcW w:type="dxa" w:w="2268"/>
            <w:shd w:val="clear" w:color="auto" w:fill="F7F6F2"/>
          </w:tcPr>
          <w:p>
            <w:r>
              <w:rPr>
                <w:rFonts w:ascii="Calibri" w:hAnsi="Calibri"/>
                <w:color w:val="28251D"/>
                <w:sz w:val="16"/>
              </w:rPr>
              <w:t>Dane</w:t>
            </w:r>
          </w:p>
        </w:tc>
        <w:tc>
          <w:tcPr>
            <w:tcW w:type="dxa" w:w="3402"/>
            <w:shd w:val="clear" w:color="auto" w:fill="F7F6F2"/>
          </w:tcPr>
          <w:p>
            <w:r>
              <w:rPr>
                <w:rFonts w:ascii="Calibri" w:hAnsi="Calibri"/>
                <w:color w:val="28251D"/>
                <w:sz w:val="16"/>
              </w:rPr>
              <w:t>Per-operator encryption keys, brak wspólnych baz danych</w:t>
            </w:r>
          </w:p>
        </w:tc>
        <w:tc>
          <w:tcPr>
            <w:tcW w:type="dxa" w:w="3402"/>
            <w:shd w:val="clear" w:color="auto" w:fill="F7F6F2"/>
          </w:tcPr>
          <w:p>
            <w:r>
              <w:rPr>
                <w:rFonts w:ascii="Calibri" w:hAnsi="Calibri"/>
                <w:color w:val="28251D"/>
                <w:sz w:val="16"/>
              </w:rPr>
              <w:t>Brak technicznych możliwości cross-operator access</w:t>
            </w:r>
          </w:p>
        </w:tc>
      </w:tr>
      <w:tr>
        <w:tc>
          <w:tcPr>
            <w:tcW w:type="dxa" w:w="2268"/>
            <w:shd w:val="clear" w:color="auto" w:fill="FFFFFF"/>
          </w:tcPr>
          <w:p>
            <w:r>
              <w:rPr>
                <w:rFonts w:ascii="Calibri" w:hAnsi="Calibri"/>
                <w:color w:val="28251D"/>
                <w:sz w:val="16"/>
              </w:rPr>
              <w:t>Tożsamość</w:t>
            </w:r>
          </w:p>
        </w:tc>
        <w:tc>
          <w:tcPr>
            <w:tcW w:type="dxa" w:w="3402"/>
            <w:shd w:val="clear" w:color="auto" w:fill="FFFFFF"/>
          </w:tcPr>
          <w:p>
            <w:r>
              <w:rPr>
                <w:rFonts w:ascii="Calibri" w:hAnsi="Calibri"/>
                <w:color w:val="28251D"/>
                <w:sz w:val="16"/>
              </w:rPr>
              <w:t>Pseudonimy kryptograficzne, brak realnych tożsamości w systemie</w:t>
            </w:r>
          </w:p>
        </w:tc>
        <w:tc>
          <w:tcPr>
            <w:tcW w:type="dxa" w:w="3402"/>
            <w:shd w:val="clear" w:color="auto" w:fill="FFFFFF"/>
          </w:tcPr>
          <w:p>
            <w:r>
              <w:rPr>
                <w:rFonts w:ascii="Calibri" w:hAnsi="Calibri"/>
                <w:color w:val="28251D"/>
                <w:sz w:val="16"/>
              </w:rPr>
              <w:t>Brak centralnego rejestru użytkowników</w:t>
            </w:r>
          </w:p>
        </w:tc>
      </w:tr>
      <w:tr>
        <w:tc>
          <w:tcPr>
            <w:tcW w:type="dxa" w:w="2268"/>
            <w:shd w:val="clear" w:color="auto" w:fill="F7F6F2"/>
          </w:tcPr>
          <w:p>
            <w:r>
              <w:rPr>
                <w:rFonts w:ascii="Calibri" w:hAnsi="Calibri"/>
                <w:color w:val="28251D"/>
                <w:sz w:val="16"/>
              </w:rPr>
              <w:t>Płatność</w:t>
            </w:r>
          </w:p>
        </w:tc>
        <w:tc>
          <w:tcPr>
            <w:tcW w:type="dxa" w:w="3402"/>
            <w:shd w:val="clear" w:color="auto" w:fill="F7F6F2"/>
          </w:tcPr>
          <w:p>
            <w:r>
              <w:rPr>
                <w:rFonts w:ascii="Calibri" w:hAnsi="Calibri"/>
                <w:color w:val="28251D"/>
                <w:sz w:val="16"/>
              </w:rPr>
              <w:t>Kryptowaluty, prepaid, gotówka</w:t>
            </w:r>
          </w:p>
        </w:tc>
        <w:tc>
          <w:tcPr>
            <w:tcW w:type="dxa" w:w="3402"/>
            <w:shd w:val="clear" w:color="auto" w:fill="F7F6F2"/>
          </w:tcPr>
          <w:p>
            <w:r>
              <w:rPr>
                <w:rFonts w:ascii="Calibri" w:hAnsi="Calibri"/>
                <w:color w:val="28251D"/>
                <w:sz w:val="16"/>
              </w:rPr>
              <w:t>Brak wiązania płatność &lt;-&gt; tożsamość &lt;-&gt; operator</w:t>
            </w:r>
          </w:p>
        </w:tc>
      </w:tr>
    </w:tbl>
    <w:p/>
    <w:p>
      <w:pPr>
        <w:pStyle w:val="Heading1"/>
        <w:spacing w:before="360" w:after="120"/>
      </w:pPr>
      <w:r>
        <w:rPr>
          <w:rFonts w:ascii="Calibri" w:hAnsi="Calibri"/>
          <w:b/>
          <w:color w:val="0D1B2A"/>
          <w:sz w:val="32"/>
        </w:rPr>
        <w:t>12. Mechanizmy niszczenia śladów</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D1B2A"/>
          </w:tcPr>
          <w:p>
            <w:r>
              <w:rPr>
                <w:rFonts w:ascii="Calibri" w:hAnsi="Calibri"/>
                <w:b/>
                <w:color w:val="FFFFFF"/>
                <w:sz w:val="18"/>
              </w:rPr>
              <w:t>Status</w:t>
            </w:r>
          </w:p>
        </w:tc>
        <w:tc>
          <w:tcPr>
            <w:tcW w:type="dxa" w:w="3969"/>
            <w:shd w:val="clear" w:color="auto" w:fill="0D1B2A"/>
          </w:tcPr>
          <w:p>
            <w:r>
              <w:rPr>
                <w:rFonts w:ascii="Calibri" w:hAnsi="Calibri"/>
                <w:b/>
                <w:color w:val="FFFFFF"/>
                <w:sz w:val="18"/>
              </w:rPr>
              <w:t>Odbiorca</w:t>
            </w:r>
          </w:p>
        </w:tc>
        <w:tc>
          <w:tcPr>
            <w:tcW w:type="dxa" w:w="2268"/>
            <w:shd w:val="clear" w:color="auto" w:fill="0D1B2A"/>
          </w:tcPr>
          <w:p>
            <w:r>
              <w:rPr>
                <w:rFonts w:ascii="Calibri" w:hAnsi="Calibri"/>
                <w:b/>
                <w:color w:val="FFFFFF"/>
                <w:sz w:val="18"/>
              </w:rPr>
              <w:t>Wpływ</w:t>
            </w:r>
          </w:p>
        </w:tc>
      </w:tr>
      <w:tr>
        <w:tc>
          <w:tcPr>
            <w:tcW w:type="dxa" w:w="2835"/>
            <w:shd w:val="clear" w:color="auto" w:fill="F7F6F2"/>
          </w:tcPr>
          <w:p>
            <w:r>
              <w:rPr>
                <w:rFonts w:ascii="Calibri" w:hAnsi="Calibri"/>
                <w:color w:val="28251D"/>
                <w:sz w:val="16"/>
              </w:rPr>
              <w:t>Autonomiczny [A]</w:t>
            </w:r>
          </w:p>
        </w:tc>
        <w:tc>
          <w:tcPr>
            <w:tcW w:type="dxa" w:w="3969"/>
            <w:shd w:val="clear" w:color="auto" w:fill="F7F6F2"/>
          </w:tcPr>
          <w:p>
            <w:r>
              <w:rPr>
                <w:rFonts w:ascii="Calibri" w:hAnsi="Calibri"/>
                <w:color w:val="28251D"/>
                <w:sz w:val="16"/>
              </w:rPr>
              <w:t>Architekt / SOC</w:t>
            </w:r>
          </w:p>
        </w:tc>
        <w:tc>
          <w:tcPr>
            <w:tcW w:type="dxa" w:w="2268"/>
            <w:shd w:val="clear" w:color="auto" w:fill="F7F6F2"/>
          </w:tcPr>
          <w:p>
            <w:r>
              <w:rPr>
                <w:rFonts w:ascii="Calibri" w:hAnsi="Calibri"/>
                <w:color w:val="28251D"/>
                <w:sz w:val="16"/>
              </w:rPr>
              <w:t>Krytyczny</w:t>
            </w:r>
          </w:p>
        </w:tc>
      </w:tr>
    </w:tbl>
    <w:p/>
    <w:p>
      <w:pPr>
        <w:pStyle w:val="Heading2"/>
        <w:spacing w:before="280" w:after="80"/>
      </w:pPr>
      <w:r>
        <w:rPr>
          <w:rFonts w:ascii="Calibri" w:hAnsi="Calibri"/>
          <w:b/>
          <w:color w:val="01696F"/>
          <w:sz w:val="26"/>
        </w:rPr>
        <w:t>12.0 Pięć warstw niszczenia śladów</w:t>
      </w:r>
    </w:p>
    <w:p>
      <w:pPr>
        <w:spacing w:before="40" w:after="80"/>
      </w:pPr>
      <w:r>
        <w:rPr>
          <w:rFonts w:ascii="Calibri" w:hAnsi="Calibri"/>
          <w:color w:val="28251D"/>
          <w:sz w:val="20"/>
        </w:rPr>
        <w:t>PHANTOM stosuje pięciowarstwowy model niszczenia śladów, gdzie każda warstwa działa niezależnie od pozostałych: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Warstwa</w:t>
            </w:r>
          </w:p>
        </w:tc>
        <w:tc>
          <w:tcPr>
            <w:tcW w:type="dxa" w:w="2551"/>
            <w:shd w:val="clear" w:color="auto" w:fill="0D1B2A"/>
          </w:tcPr>
          <w:p>
            <w:r>
              <w:rPr>
                <w:rFonts w:ascii="Calibri" w:hAnsi="Calibri"/>
                <w:b/>
                <w:color w:val="FFFFFF"/>
                <w:sz w:val="18"/>
              </w:rPr>
              <w:t>Mechanizm</w:t>
            </w:r>
          </w:p>
        </w:tc>
        <w:tc>
          <w:tcPr>
            <w:tcW w:type="dxa" w:w="1984"/>
            <w:shd w:val="clear" w:color="auto" w:fill="0D1B2A"/>
          </w:tcPr>
          <w:p>
            <w:r>
              <w:rPr>
                <w:rFonts w:ascii="Calibri" w:hAnsi="Calibri"/>
                <w:b/>
                <w:color w:val="FFFFFF"/>
                <w:sz w:val="18"/>
              </w:rPr>
              <w:t>Częstotliwość</w:t>
            </w:r>
          </w:p>
        </w:tc>
        <w:tc>
          <w:tcPr>
            <w:tcW w:type="dxa" w:w="2551"/>
            <w:shd w:val="clear" w:color="auto" w:fill="0D1B2A"/>
          </w:tcPr>
          <w:p>
            <w:r>
              <w:rPr>
                <w:rFonts w:ascii="Calibri" w:hAnsi="Calibri"/>
                <w:b/>
                <w:color w:val="FFFFFF"/>
                <w:sz w:val="18"/>
              </w:rPr>
              <w:t>Co niszczy</w:t>
            </w:r>
          </w:p>
        </w:tc>
      </w:tr>
      <w:tr>
        <w:tc>
          <w:tcPr>
            <w:tcW w:type="dxa" w:w="1984"/>
            <w:shd w:val="clear" w:color="auto" w:fill="F7F6F2"/>
          </w:tcPr>
          <w:p>
            <w:r>
              <w:rPr>
                <w:rFonts w:ascii="Calibri" w:hAnsi="Calibri"/>
                <w:color w:val="28251D"/>
                <w:sz w:val="16"/>
              </w:rPr>
              <w:t>W1: RAM volatility</w:t>
            </w:r>
          </w:p>
        </w:tc>
        <w:tc>
          <w:tcPr>
            <w:tcW w:type="dxa" w:w="2551"/>
            <w:shd w:val="clear" w:color="auto" w:fill="F7F6F2"/>
          </w:tcPr>
          <w:p>
            <w:r>
              <w:rPr>
                <w:rFonts w:ascii="Calibri" w:hAnsi="Calibri"/>
                <w:color w:val="28251D"/>
                <w:sz w:val="16"/>
              </w:rPr>
              <w:t>Wszystkie dane w RAM, shutdown = utrata</w:t>
            </w:r>
          </w:p>
        </w:tc>
        <w:tc>
          <w:tcPr>
            <w:tcW w:type="dxa" w:w="1984"/>
            <w:shd w:val="clear" w:color="auto" w:fill="F7F6F2"/>
          </w:tcPr>
          <w:p>
            <w:r>
              <w:rPr>
                <w:rFonts w:ascii="Calibri" w:hAnsi="Calibri"/>
                <w:color w:val="28251D"/>
                <w:sz w:val="16"/>
              </w:rPr>
              <w:t>Przy każdym shutdown/rotacji</w:t>
            </w:r>
          </w:p>
        </w:tc>
        <w:tc>
          <w:tcPr>
            <w:tcW w:type="dxa" w:w="2551"/>
            <w:shd w:val="clear" w:color="auto" w:fill="F7F6F2"/>
          </w:tcPr>
          <w:p>
            <w:r>
              <w:rPr>
                <w:rFonts w:ascii="Calibri" w:hAnsi="Calibri"/>
                <w:color w:val="28251D"/>
                <w:sz w:val="16"/>
              </w:rPr>
              <w:t>Cały stan OS, klucze, sesje, logi, dane</w:t>
            </w:r>
          </w:p>
        </w:tc>
      </w:tr>
      <w:tr>
        <w:tc>
          <w:tcPr>
            <w:tcW w:type="dxa" w:w="1984"/>
            <w:shd w:val="clear" w:color="auto" w:fill="FFFFFF"/>
          </w:tcPr>
          <w:p>
            <w:r>
              <w:rPr>
                <w:rFonts w:ascii="Calibri" w:hAnsi="Calibri"/>
                <w:color w:val="28251D"/>
                <w:sz w:val="16"/>
              </w:rPr>
              <w:t>W2: Crypto-erase</w:t>
            </w:r>
          </w:p>
        </w:tc>
        <w:tc>
          <w:tcPr>
            <w:tcW w:type="dxa" w:w="2551"/>
            <w:shd w:val="clear" w:color="auto" w:fill="FFFFFF"/>
          </w:tcPr>
          <w:p>
            <w:r>
              <w:rPr>
                <w:rFonts w:ascii="Calibri" w:hAnsi="Calibri"/>
                <w:color w:val="28251D"/>
                <w:sz w:val="16"/>
              </w:rPr>
              <w:t>Zniszczenie kluczy szyfrujących zamiast danych</w:t>
            </w:r>
          </w:p>
        </w:tc>
        <w:tc>
          <w:tcPr>
            <w:tcW w:type="dxa" w:w="1984"/>
            <w:shd w:val="clear" w:color="auto" w:fill="FFFFFF"/>
          </w:tcPr>
          <w:p>
            <w:r>
              <w:rPr>
                <w:rFonts w:ascii="Calibri" w:hAnsi="Calibri"/>
                <w:color w:val="28251D"/>
                <w:sz w:val="16"/>
              </w:rPr>
              <w:t>Co TTL (1h/4h/24h)</w:t>
            </w:r>
          </w:p>
        </w:tc>
        <w:tc>
          <w:tcPr>
            <w:tcW w:type="dxa" w:w="2551"/>
            <w:shd w:val="clear" w:color="auto" w:fill="FFFFFF"/>
          </w:tcPr>
          <w:p>
            <w:r>
              <w:rPr>
                <w:rFonts w:ascii="Calibri" w:hAnsi="Calibri"/>
                <w:color w:val="28251D"/>
                <w:sz w:val="16"/>
              </w:rPr>
              <w:t>Dane zaszyfrowane starymi kluczami stają się nieodszyfrowane</w:t>
            </w:r>
          </w:p>
        </w:tc>
      </w:tr>
      <w:tr>
        <w:tc>
          <w:tcPr>
            <w:tcW w:type="dxa" w:w="1984"/>
            <w:shd w:val="clear" w:color="auto" w:fill="F7F6F2"/>
          </w:tcPr>
          <w:p>
            <w:r>
              <w:rPr>
                <w:rFonts w:ascii="Calibri" w:hAnsi="Calibri"/>
                <w:color w:val="28251D"/>
                <w:sz w:val="16"/>
              </w:rPr>
              <w:t>W3: Log TTL</w:t>
            </w:r>
          </w:p>
        </w:tc>
        <w:tc>
          <w:tcPr>
            <w:tcW w:type="dxa" w:w="2551"/>
            <w:shd w:val="clear" w:color="auto" w:fill="F7F6F2"/>
          </w:tcPr>
          <w:p>
            <w:r>
              <w:rPr>
                <w:rFonts w:ascii="Calibri" w:hAnsi="Calibri"/>
                <w:color w:val="28251D"/>
                <w:sz w:val="16"/>
              </w:rPr>
              <w:t>Logi w RAM z automatycznym nadpisywaniem po TTL</w:t>
            </w:r>
          </w:p>
        </w:tc>
        <w:tc>
          <w:tcPr>
            <w:tcW w:type="dxa" w:w="1984"/>
            <w:shd w:val="clear" w:color="auto" w:fill="F7F6F2"/>
          </w:tcPr>
          <w:p>
            <w:r>
              <w:rPr>
                <w:rFonts w:ascii="Calibri" w:hAnsi="Calibri"/>
                <w:color w:val="28251D"/>
                <w:sz w:val="16"/>
              </w:rPr>
              <w:t>Ciągłe (ring buffer)</w:t>
            </w:r>
          </w:p>
        </w:tc>
        <w:tc>
          <w:tcPr>
            <w:tcW w:type="dxa" w:w="2551"/>
            <w:shd w:val="clear" w:color="auto" w:fill="F7F6F2"/>
          </w:tcPr>
          <w:p>
            <w:r>
              <w:rPr>
                <w:rFonts w:ascii="Calibri" w:hAnsi="Calibri"/>
                <w:color w:val="28251D"/>
                <w:sz w:val="16"/>
              </w:rPr>
              <w:t>Logi starsze niż TTL są nadpisywane nowymi</w:t>
            </w:r>
          </w:p>
        </w:tc>
      </w:tr>
      <w:tr>
        <w:tc>
          <w:tcPr>
            <w:tcW w:type="dxa" w:w="1984"/>
            <w:shd w:val="clear" w:color="auto" w:fill="FFFFFF"/>
          </w:tcPr>
          <w:p>
            <w:r>
              <w:rPr>
                <w:rFonts w:ascii="Calibri" w:hAnsi="Calibri"/>
                <w:color w:val="28251D"/>
                <w:sz w:val="16"/>
              </w:rPr>
              <w:t>W4: Session purge</w:t>
            </w:r>
          </w:p>
        </w:tc>
        <w:tc>
          <w:tcPr>
            <w:tcW w:type="dxa" w:w="2551"/>
            <w:shd w:val="clear" w:color="auto" w:fill="FFFFFF"/>
          </w:tcPr>
          <w:p>
            <w:r>
              <w:rPr>
                <w:rFonts w:ascii="Calibri" w:hAnsi="Calibri"/>
                <w:color w:val="28251D"/>
                <w:sz w:val="16"/>
              </w:rPr>
              <w:t>Czyszczenie sesji zakończonych i tokenów wygaśłych</w:t>
            </w:r>
          </w:p>
        </w:tc>
        <w:tc>
          <w:tcPr>
            <w:tcW w:type="dxa" w:w="1984"/>
            <w:shd w:val="clear" w:color="auto" w:fill="FFFFFF"/>
          </w:tcPr>
          <w:p>
            <w:r>
              <w:rPr>
                <w:rFonts w:ascii="Calibri" w:hAnsi="Calibri"/>
                <w:color w:val="28251D"/>
                <w:sz w:val="16"/>
              </w:rPr>
              <w:t>Co 5 minut</w:t>
            </w:r>
          </w:p>
        </w:tc>
        <w:tc>
          <w:tcPr>
            <w:tcW w:type="dxa" w:w="2551"/>
            <w:shd w:val="clear" w:color="auto" w:fill="FFFFFF"/>
          </w:tcPr>
          <w:p>
            <w:r>
              <w:rPr>
                <w:rFonts w:ascii="Calibri" w:hAnsi="Calibri"/>
                <w:color w:val="28251D"/>
                <w:sz w:val="16"/>
              </w:rPr>
              <w:t>Metadane sesji, tokeny, cache</w:t>
            </w:r>
          </w:p>
        </w:tc>
      </w:tr>
      <w:tr>
        <w:tc>
          <w:tcPr>
            <w:tcW w:type="dxa" w:w="1984"/>
            <w:shd w:val="clear" w:color="auto" w:fill="F7F6F2"/>
          </w:tcPr>
          <w:p>
            <w:r>
              <w:rPr>
                <w:rFonts w:ascii="Calibri" w:hAnsi="Calibri"/>
                <w:color w:val="28251D"/>
                <w:sz w:val="16"/>
              </w:rPr>
              <w:t>W5: Full stack destroy</w:t>
            </w:r>
          </w:p>
        </w:tc>
        <w:tc>
          <w:tcPr>
            <w:tcW w:type="dxa" w:w="2551"/>
            <w:shd w:val="clear" w:color="auto" w:fill="F7F6F2"/>
          </w:tcPr>
          <w:p>
            <w:r>
              <w:rPr>
                <w:rFonts w:ascii="Calibri" w:hAnsi="Calibri"/>
                <w:color w:val="28251D"/>
                <w:sz w:val="16"/>
              </w:rPr>
              <w:t>Zniszczenie całego stosu przy rotacji jurysdykcyjnej</w:t>
            </w:r>
          </w:p>
        </w:tc>
        <w:tc>
          <w:tcPr>
            <w:tcW w:type="dxa" w:w="1984"/>
            <w:shd w:val="clear" w:color="auto" w:fill="F7F6F2"/>
          </w:tcPr>
          <w:p>
            <w:r>
              <w:rPr>
                <w:rFonts w:ascii="Calibri" w:hAnsi="Calibri"/>
                <w:color w:val="28251D"/>
                <w:sz w:val="16"/>
              </w:rPr>
              <w:t>Per harmonogram rotacji</w:t>
            </w:r>
          </w:p>
        </w:tc>
        <w:tc>
          <w:tcPr>
            <w:tcW w:type="dxa" w:w="2551"/>
            <w:shd w:val="clear" w:color="auto" w:fill="F7F6F2"/>
          </w:tcPr>
          <w:p>
            <w:r>
              <w:rPr>
                <w:rFonts w:ascii="Calibri" w:hAnsi="Calibri"/>
                <w:color w:val="28251D"/>
                <w:sz w:val="16"/>
              </w:rPr>
              <w:t>WSZYSTKO — OS, dane, klucze, certyfikaty, logi, konfiguracja</w:t>
            </w:r>
          </w:p>
        </w:tc>
      </w:tr>
    </w:tbl>
    <w:p/>
    <w:p>
      <w:pPr>
        <w:pStyle w:val="Heading2"/>
        <w:spacing w:before="280" w:after="80"/>
      </w:pPr>
      <w:r>
        <w:rPr>
          <w:rFonts w:ascii="Calibri" w:hAnsi="Calibri"/>
          <w:b/>
          <w:color w:val="01696F"/>
          <w:sz w:val="26"/>
        </w:rPr>
        <w:t>12.1 Crypto-erase przy rotacji</w:t>
      </w:r>
    </w:p>
    <w:p>
      <w:pPr>
        <w:spacing w:before="40" w:after="80"/>
      </w:pPr>
      <w:r>
        <w:rPr>
          <w:rFonts w:ascii="Calibri" w:hAnsi="Calibri"/>
          <w:color w:val="28251D"/>
          <w:sz w:val="20"/>
        </w:rPr>
        <w:t>Przy każdej rotacji jurysdykcyjnej: (1) Wszystkie klucze kryptograficzne w ramfs są nadpisywane zerami przed restartem. (2) Certyfikaty są dodawane do CRL (Certificate Revocation List) Sealed Master CA. (3) Tokeny sesyjne są unieważniane w G2. (4) Logi operacyjne są crypto-erased (nadpisanie + sanitize). (5) VM jest wyłączana — zawartość RAM (w tym wszelkie pozostałości kluczy) jest tracona.</w:t>
      </w:r>
    </w:p>
    <w:p>
      <w:pPr>
        <w:pStyle w:val="Heading2"/>
        <w:spacing w:before="280" w:after="80"/>
      </w:pPr>
      <w:r>
        <w:rPr>
          <w:rFonts w:ascii="Calibri" w:hAnsi="Calibri"/>
          <w:b/>
          <w:color w:val="01696F"/>
          <w:sz w:val="26"/>
        </w:rPr>
        <w:t>12.1b W2: Crypto-erase — niszczenie przez zniszczenie klucza</w:t>
      </w:r>
    </w:p>
    <w:p>
      <w:pPr>
        <w:spacing w:before="40" w:after="80"/>
      </w:pPr>
      <w:r>
        <w:rPr>
          <w:rFonts w:ascii="Calibri" w:hAnsi="Calibri"/>
          <w:color w:val="28251D"/>
          <w:sz w:val="20"/>
        </w:rPr>
        <w:t>Dane tymczasowe (np. staging CDR, cache Matrix) są szyfrowane kluczem generowanym losowo w RAM przy uruchomieniu stosu. Klucz jest rotowany co TTL (konfigurowalne: 1h, 4h, 24h). Przy rotacji klucza: stary klucz jest nadpisywany losowymi danymi w RAM (32 bajty losowe -&gt; nadpisanie starego klucza), dane zaszyfrowane starym kluczem stają się niedostępne. To jest szybsze i pewniejsze niż kasowanie samych danych — niszczymy klucz zamiast treści.</w:t>
      </w:r>
    </w:p>
    <w:p>
      <w:pPr>
        <w:pStyle w:val="Heading2"/>
        <w:spacing w:before="280" w:after="80"/>
      </w:pPr>
      <w:r>
        <w:rPr>
          <w:rFonts w:ascii="Calibri" w:hAnsi="Calibri"/>
          <w:b/>
          <w:color w:val="01696F"/>
          <w:sz w:val="26"/>
        </w:rPr>
        <w:t>12.1c W3: Log TTL — ring buffer z automatycznym nadpisywaniem</w:t>
      </w:r>
    </w:p>
    <w:p>
      <w:pPr>
        <w:spacing w:before="40" w:after="80"/>
      </w:pPr>
      <w:r>
        <w:rPr>
          <w:rFonts w:ascii="Calibri" w:hAnsi="Calibri"/>
          <w:color w:val="28251D"/>
          <w:sz w:val="20"/>
        </w:rPr>
        <w:t>Logi PHANTOM działają w trybie ring buffer w RAM: (1) Bufor logów o stałym rozmiarze (np. 64MB per komponent). (2) Nowe logi nadpisują najstarsze wpisy cyklicznie. (3) TTL (konfigurowalne): 1h (tryb paranoiczny), 4h (domyślny), 24h (luźniejszy). (4) Przy rotacji jurysdykcyjnej: cały bufor jest crypto-erased przed shutdown.</w:t>
      </w:r>
    </w:p>
    <w:p>
      <w:pPr>
        <w:spacing w:before="40" w:after="80"/>
      </w:pPr>
      <w:r>
        <w:rPr>
          <w:rFonts w:ascii="Calibri" w:hAnsi="Calibri"/>
          <w:color w:val="28251D"/>
          <w:sz w:val="20"/>
        </w:rPr>
        <w:t>Co jest logowane w PHANTOM: wyłącznie zdarzenia bezpieczeństwa w czasie rzeczywistym (auth failures, policy violations, anomalie sieciowe) potrzebne do detekcji ataku PODCZAS sesji. NIE są logowane: treść komunikacji (nigdy), metadane sesji (nadpisywane po TTL), identyfikatory operatorów (pseudonimizowane w logach), adresy IP operatorów (hashowane jednostronnie w logach).</w:t>
      </w:r>
    </w:p>
    <w:p>
      <w:pPr>
        <w:pStyle w:val="Heading2"/>
        <w:spacing w:before="280" w:after="80"/>
      </w:pPr>
      <w:r>
        <w:rPr>
          <w:rFonts w:ascii="Calibri" w:hAnsi="Calibri"/>
          <w:b/>
          <w:color w:val="01696F"/>
          <w:sz w:val="26"/>
        </w:rPr>
        <w:t>12.1d W4: Session purge — czyszczenie metadanych sesji</w:t>
      </w:r>
    </w:p>
    <w:p>
      <w:pPr>
        <w:spacing w:before="40" w:after="80"/>
      </w:pPr>
      <w:r>
        <w:rPr>
          <w:rFonts w:ascii="Calibri" w:hAnsi="Calibri"/>
          <w:color w:val="28251D"/>
          <w:sz w:val="20"/>
        </w:rPr>
        <w:t>Co 5 minut PHANTOM automatycznie niszczy: wygasłe tokeny JWT, zamknięte sesje brokera, cache DNS, cache polityk OPA (re-ewaluacja od zera), tymczasowe pliki CDR (po dostarczeniu do workloadu). Mechanizm: dedykowany daemon 'phantom-purge' działający w każdym komponencie, nadpisujący pamięć losowymi danymi przed zwolnieniem.</w:t>
      </w:r>
    </w:p>
    <w:p>
      <w:pPr>
        <w:pStyle w:val="Heading2"/>
        <w:spacing w:before="280" w:after="80"/>
      </w:pPr>
      <w:r>
        <w:rPr>
          <w:rFonts w:ascii="Calibri" w:hAnsi="Calibri"/>
          <w:b/>
          <w:color w:val="01696F"/>
          <w:sz w:val="26"/>
        </w:rPr>
        <w:t>12.1e W5: Full Stack Destroy — niszczenie przy rotacji</w:t>
      </w:r>
    </w:p>
    <w:p>
      <w:pPr>
        <w:spacing w:before="40" w:after="80"/>
      </w:pPr>
      <w:r>
        <w:rPr>
          <w:rFonts w:ascii="Calibri" w:hAnsi="Calibri"/>
          <w:color w:val="28251D"/>
          <w:sz w:val="20"/>
        </w:rPr>
        <w:t>Przy każdej rotacji jurysdykcyjnej cały stos przechodzi procedurę Full Stack Destroy: (1) Crypto-erase wszystkich kluczy w RAM (nadpisanie losowymi danymi). (2) Wyczyszczenie buforów logów (nadpisanie zerami). (3) Shutdown VM (wyłączenie zasilania VM = utrata całej zawartości RAM). (4) API delete VM u dostawcy VPS. (5) Revoke certyfikatów starego stosu na CRL. Po Full Stack Destroy: dostawca VPS nie posiada żadnych danych operacyjnych (RAM wyzerowana przy shutdown, dyski nigdy nie były używane). Przeciwnik, który przejmie fizyczny serwer, znajdzie pusty dysk i wyczyszczoną RAM.</w:t>
      </w:r>
    </w:p>
    <w:p>
      <w:pPr>
        <w:pStyle w:val="Heading2"/>
        <w:spacing w:before="280" w:after="80"/>
      </w:pPr>
      <w:r>
        <w:rPr>
          <w:rFonts w:ascii="Calibri" w:hAnsi="Calibri"/>
          <w:b/>
          <w:color w:val="01696F"/>
          <w:sz w:val="26"/>
        </w:rPr>
        <w:t>12.2 Dead Man Switch</w:t>
      </w:r>
    </w:p>
    <w:p>
      <w:pPr>
        <w:spacing w:before="40" w:after="80"/>
      </w:pPr>
      <w:r>
        <w:rPr>
          <w:rFonts w:ascii="Calibri" w:hAnsi="Calibri"/>
          <w:color w:val="28251D"/>
          <w:sz w:val="20"/>
        </w:rPr>
        <w:t>Jeśli Orchestrator PHANTOM nie otrzymuje heartbeat od routera przez skonfigurowany czas (domyślnie 2× interwał rotacji), automatycznie inicjuje sekwencję PHANTOM-PANIC: niszczenie bieżącego stosu, wstrzymanie provisioningu nowego stosu, alert do administratora systemu przez OOB kanał (SMS na numer ratunkowy, sygnał przez osobny komunikator).</w:t>
      </w:r>
    </w:p>
    <w:p>
      <w:pPr>
        <w:pStyle w:val="Heading2"/>
        <w:spacing w:before="280" w:after="80"/>
      </w:pPr>
      <w:r>
        <w:rPr>
          <w:rFonts w:ascii="Calibri" w:hAnsi="Calibri"/>
          <w:b/>
          <w:color w:val="01696F"/>
          <w:sz w:val="26"/>
        </w:rPr>
        <w:t>12.3 Panic Button — natychmiastowe zniszczenie</w:t>
      </w:r>
    </w:p>
    <w:p>
      <w:pPr>
        <w:spacing w:before="40" w:after="80"/>
      </w:pPr>
      <w:r>
        <w:rPr>
          <w:rFonts w:ascii="Calibri" w:hAnsi="Calibri"/>
          <w:color w:val="28251D"/>
          <w:sz w:val="20"/>
        </w:rPr>
        <w:t>Operator może aktywować PHANTOM-PANIC przez: (1) Specjalną kombinację przycisków na routerze mobilnym. (2) Komendę przez zaszyfrowany kanał kontrolny. (3) Automatycznie przez SIEM alert.</w:t>
      </w:r>
    </w:p>
    <w:p>
      <w:pPr>
        <w:spacing w:before="40" w:after="80"/>
      </w:pPr>
      <w:r>
        <w:rPr>
          <w:rFonts w:ascii="Calibri" w:hAnsi="Calibri"/>
          <w:color w:val="28251D"/>
          <w:sz w:val="20"/>
        </w:rPr>
        <w:t>Sekwencja PANIC: (1) Natychmiastowe przerwanie wszystkich połączeń IPsec. (2) Crypto-erase kluczy na routerze (&lt;1 sekunda). (3) API call do wszystkich dostawców VPS: delete wszystkich VM. (4) Wyłączenie DNS. (5) Alert do administratora. Czas całkowitego zniszczenia: &lt;60 sekund.</w:t>
      </w:r>
    </w:p>
    <w:p>
      <w:pPr>
        <w:pStyle w:val="Heading2"/>
        <w:spacing w:before="280" w:after="80"/>
      </w:pPr>
      <w:r>
        <w:rPr>
          <w:rFonts w:ascii="Calibri" w:hAnsi="Calibri"/>
          <w:b/>
          <w:color w:val="01696F"/>
          <w:sz w:val="26"/>
        </w:rPr>
        <w:t>12.4 Zero-knowledge provisioning</w:t>
      </w:r>
    </w:p>
    <w:p>
      <w:pPr>
        <w:spacing w:before="40" w:after="80"/>
      </w:pPr>
      <w:r>
        <w:rPr>
          <w:rFonts w:ascii="Calibri" w:hAnsi="Calibri"/>
          <w:color w:val="28251D"/>
          <w:sz w:val="20"/>
        </w:rPr>
        <w:t>Sealed Master CA: jedyny trwały komponent PHANTOM. Przechowywany w HSM (Thales Luna, Yubico YubiHSM 2). Chroniony przez Shamir Secret Sharing (5/3) — wymagane 3 z 5 kluczowych udziałowców do odblokowania. Nigdy nie opuszcza fizycznego HSM.</w:t>
      </w:r>
    </w:p>
    <w:p>
      <w:pPr>
        <w:spacing w:before="40" w:after="80"/>
      </w:pPr>
      <w:r>
        <w:rPr>
          <w:rFonts w:ascii="Calibri" w:hAnsi="Calibri"/>
          <w:color w:val="28251D"/>
          <w:sz w:val="20"/>
        </w:rPr>
        <w:t>Bootstrap: nowe stosy są provisionowane ze sealed parametrów (certyfikaty, konfiguracja, klucze startowe) generowanych przez Orchestrator przy każdej rotacji. Sealed parametry są szyfrowane kluczem publicznym nowego VPS i deszyfrowane only in-memory przy pierwszym uruchomieniu.</w:t>
      </w:r>
    </w:p>
    <w:p>
      <w:pPr>
        <w:pStyle w:val="Heading2"/>
        <w:spacing w:before="280" w:after="80"/>
      </w:pPr>
      <w:r>
        <w:rPr>
          <w:rFonts w:ascii="Calibri" w:hAnsi="Calibri"/>
          <w:b/>
          <w:color w:val="01696F"/>
          <w:sz w:val="26"/>
        </w:rPr>
        <w:t>12.5 Sanityzacja logów</w:t>
      </w:r>
    </w:p>
    <w:p>
      <w:pPr>
        <w:spacing w:before="40" w:after="80"/>
      </w:pPr>
      <w:r>
        <w:rPr>
          <w:rFonts w:ascii="Calibri" w:hAnsi="Calibri"/>
          <w:color w:val="28251D"/>
          <w:sz w:val="20"/>
        </w:rPr>
        <w:t>Logi operacyjne mają konfigurowalne TTL: (1) PHANTOM-6: logi TTL = 1h, crypto-erase co godzinę. (2) PHANTOM-12: logi TTL = 4h. (3) PHANTOM-24: logi TTL = 24h. (4) Logi nigdy nie trafiają na trwały storage — wyłącznie ramfs. (5) Przy rotacji: logi są crypto-erased przed shutdown.</w:t>
      </w:r>
    </w:p>
    <w:p>
      <w:pPr>
        <w:pStyle w:val="Heading2"/>
        <w:spacing w:before="280" w:after="80"/>
      </w:pPr>
      <w:r>
        <w:rPr>
          <w:rFonts w:ascii="Calibri" w:hAnsi="Calibri"/>
          <w:b/>
          <w:color w:val="01696F"/>
          <w:sz w:val="26"/>
        </w:rPr>
        <w:t>12.6 Forensic resistance — model zagrożenia</w:t>
      </w:r>
    </w:p>
    <w:p>
      <w:pPr>
        <w:spacing w:before="40" w:after="80"/>
      </w:pPr>
      <w:r>
        <w:rPr>
          <w:rFonts w:ascii="Calibri" w:hAnsi="Calibri"/>
          <w:color w:val="28251D"/>
          <w:sz w:val="20"/>
        </w:rPr>
        <w:t>Atak t=0 (aktywna sesja): przeciwnik uzyskuje dostęp do działającego VPS. Widzi: aktywny ruch sieciowy (zaszyfrowany IPsec), procesy systemowe (Alpine). NIE widzi: kluczy kryptograficznych (ramfs, niedostępny bez root), historii sesji, danych operatorów.</w:t>
      </w:r>
    </w:p>
    <w:p>
      <w:pPr>
        <w:spacing w:before="40" w:after="80"/>
      </w:pPr>
      <w:r>
        <w:rPr>
          <w:rFonts w:ascii="Calibri" w:hAnsi="Calibri"/>
          <w:color w:val="28251D"/>
          <w:sz w:val="20"/>
        </w:rPr>
        <w:t>Atak t+rotacja (po rotacji): przeciwnik uzyskuje dostęp do "starego" VPS. Widzi: pusty serwer (VM już nie istnieje u dostawcy), ewentualnie billing records u dostawcy. NIE widzi: nic operacyjnego — VM jest usunięta.</w:t>
      </w:r>
    </w:p>
    <w:p>
      <w:pPr>
        <w:spacing w:before="40" w:after="80"/>
      </w:pPr>
      <w:r>
        <w:rPr>
          <w:rFonts w:ascii="Calibri" w:hAnsi="Calibri"/>
          <w:color w:val="28251D"/>
          <w:sz w:val="20"/>
        </w:rPr>
        <w:t>Atak t+forensic (po zatrzymaniu operacji): przeciwnik bada fizyczny sprzęt dostawcy. Widzi: pustą pamięć masową (Alpine Diskless — nic nie było zapisane), ewentualnie ślady w pamięci DRAM (gasną w sekundy bez zasilania). NIE widzi: nic odtwarzalnego.</w:t>
      </w:r>
    </w:p>
    <w:p>
      <w:pPr>
        <w:pStyle w:val="Heading2"/>
        <w:spacing w:before="280" w:after="80"/>
      </w:pPr>
      <w:r>
        <w:rPr>
          <w:rFonts w:ascii="Calibri" w:hAnsi="Calibri"/>
          <w:b/>
          <w:color w:val="01696F"/>
          <w:sz w:val="26"/>
        </w:rPr>
        <w:t>12.6b Forward Secrecy między inkarnacjami</w:t>
      </w:r>
    </w:p>
    <w:p>
      <w:pPr>
        <w:spacing w:before="40" w:after="80"/>
      </w:pPr>
      <w:r>
        <w:rPr>
          <w:rFonts w:ascii="Calibri" w:hAnsi="Calibri"/>
          <w:color w:val="28251D"/>
          <w:sz w:val="20"/>
        </w:rPr>
        <w:t>Każda inkarnacja stosu używa niezależnego materiału kryptograficznego. Kompromitacja kluczy jednej inkarnacji nie daje dostępu do danych żadnej innej inkarnacji (ani przeszłej, ani przyszłej). Mechanizm: (1) Klucze sesyjne generowane w RAM przy boot każdej inkarnacji. (2) Brak matematycznego związku między kluczami różnych inkarnacji. (3) Kryptograficzna niezależność: nawet pełna ekstrakcja pamięci jednego stosu nie ujawnia historii poprzednich sesji.</w:t>
      </w:r>
    </w:p>
    <w:p>
      <w:pPr>
        <w:spacing w:before="40" w:after="80"/>
      </w:pPr>
      <w:r>
        <w:rPr>
          <w:rFonts w:ascii="Calibri" w:hAnsi="Calibri"/>
          <w:color w:val="28251D"/>
          <w:sz w:val="20"/>
        </w:rPr>
        <w:t>Auto-destroy on tamper: jeśli monitoring integralności wykryje modyfikację obrazu OS, nieautoryzowany proces lub próbę dostępu do hosta — automatyczny Full Stack Destroy bez czekania na rotację. Czas od wykrycia do pełnego zniszczenia: &lt;30 sekund.</w:t>
      </w:r>
    </w:p>
    <w:p>
      <w:pPr>
        <w:pStyle w:val="Heading2"/>
        <w:spacing w:before="280" w:after="80"/>
      </w:pPr>
      <w:r>
        <w:rPr>
          <w:rFonts w:ascii="Calibri" w:hAnsi="Calibri"/>
          <w:b/>
          <w:color w:val="01696F"/>
          <w:sz w:val="26"/>
        </w:rPr>
        <w:t>12.7 Retained components — co JEST trwałe</w:t>
      </w:r>
    </w:p>
    <w:p>
      <w:pPr>
        <w:spacing w:before="40" w:after="80"/>
      </w:pPr>
      <w:r>
        <w:rPr>
          <w:rFonts w:ascii="Calibri" w:hAnsi="Calibri"/>
          <w:color w:val="28251D"/>
          <w:sz w:val="20"/>
        </w:rPr>
        <w:t>Jedyne trwałe komponenty PHANTOM: (1) Sealed Master CA w HSM (Shamir 5/3). (2) Konfiguracja puli jurysdykcji (zaszyfrowana, offline). (3) Pakiety MAC sparowane per operator (zaszyfrowane w Android Keystore i flash routera). (4) Zestaw kart SIM/eSIM (fizyczne). (5) Orchestrator binary i konfiguracja (zaszyfrowane, offline). Wszystkie inne elementy są tymczasowe z definicji.</w:t>
      </w:r>
    </w:p>
    <w:p>
      <w:pPr>
        <w:pStyle w:val="Heading1"/>
        <w:spacing w:before="360" w:after="120"/>
      </w:pPr>
      <w:r>
        <w:rPr>
          <w:rFonts w:ascii="Calibri" w:hAnsi="Calibri"/>
          <w:b/>
          <w:color w:val="0D1B2A"/>
          <w:sz w:val="32"/>
        </w:rPr>
        <w:t>13. Komunikacja w trybie PHANTOM</w:t>
      </w:r>
    </w:p>
    <w:p>
      <w:pPr>
        <w:pStyle w:val="Heading2"/>
        <w:spacing w:before="280" w:after="80"/>
      </w:pPr>
      <w:r>
        <w:rPr>
          <w:rFonts w:ascii="Calibri" w:hAnsi="Calibri"/>
          <w:b/>
          <w:color w:val="01696F"/>
          <w:sz w:val="26"/>
        </w:rPr>
        <w:t>13.1 Matrix over Tor</w:t>
      </w:r>
    </w:p>
    <w:p>
      <w:pPr>
        <w:spacing w:before="40" w:after="80"/>
      </w:pPr>
      <w:r>
        <w:rPr>
          <w:rFonts w:ascii="Calibri" w:hAnsi="Calibri"/>
          <w:color w:val="28251D"/>
          <w:sz w:val="20"/>
        </w:rPr>
        <w:t>Serwer Matrix PHANTOM działa jako Tor Hidden Service (.onion). Adresy .onion są kryptograficznie powiązane z kluczem prywatnym usługi — brak DNS, brak IP, niemożliwa cenzura przez operatora. Adres .onion zmienia się przy każdej rotacji jurysdykcyjnej (nowy klucz = nowy .onion). Operatorzy otrzymują nowy adres .onion przez zaszyfrowany kanał kontrolny.</w:t>
      </w:r>
    </w:p>
    <w:p>
      <w:pPr>
        <w:pStyle w:val="Heading2"/>
        <w:spacing w:before="280" w:after="80"/>
      </w:pPr>
      <w:r>
        <w:rPr>
          <w:rFonts w:ascii="Calibri" w:hAnsi="Calibri"/>
          <w:b/>
          <w:color w:val="01696F"/>
          <w:sz w:val="26"/>
        </w:rPr>
        <w:t>13.2 E2EE — szyfrowanie end-to-end</w:t>
      </w:r>
    </w:p>
    <w:p>
      <w:pPr>
        <w:spacing w:before="40" w:after="80"/>
      </w:pPr>
      <w:r>
        <w:rPr>
          <w:rFonts w:ascii="Calibri" w:hAnsi="Calibri"/>
          <w:color w:val="28251D"/>
          <w:sz w:val="20"/>
        </w:rPr>
        <w:t>Matrix używa Olm (Double Ratchet, analogiczny do Signal Protocol) dla wiadomości 1:1 i Megolm dla pokojów grupowych. Klucze sesyjne Olm/Megolm są generowane in-memory, rotowane per sesja. Brak Key Backup — klucze giną przy rotacji stosu (by design). Forward secrecy: kompromitacja aktualnych kluczy nie ujawnia poprzednich wiadomości.</w:t>
      </w:r>
    </w:p>
    <w:p>
      <w:pPr>
        <w:pStyle w:val="Heading2"/>
        <w:spacing w:before="280" w:after="80"/>
      </w:pPr>
      <w:r>
        <w:rPr>
          <w:rFonts w:ascii="Calibri" w:hAnsi="Calibri"/>
          <w:b/>
          <w:color w:val="01696F"/>
          <w:sz w:val="26"/>
        </w:rPr>
        <w:t>13.3 Forward-only messaging</w:t>
      </w:r>
    </w:p>
    <w:p>
      <w:pPr>
        <w:spacing w:before="40" w:after="80"/>
      </w:pPr>
      <w:r>
        <w:rPr>
          <w:rFonts w:ascii="Calibri" w:hAnsi="Calibri"/>
          <w:color w:val="28251D"/>
          <w:sz w:val="20"/>
        </w:rPr>
        <w:t>Matrix PHANTOM nie przechowuje historii wiadomości. Po rotacji stosu: (1) Nowa instancja startuje z czystym stanem. (2) Operatorzy są automatycznie re-enrollowani. (3) Historia poprzednich sesji jest NIE do odtworzenia (klucze zniszczone). (4) Operatorzy MUSZĄ eksportować krytyczne informacje przed rotacją (przez zaszyfrowany kanał off-Matrix) lub akceptować utratę historii.</w:t>
      </w:r>
    </w:p>
    <w:p>
      <w:pPr>
        <w:pStyle w:val="Heading2"/>
        <w:spacing w:before="280" w:after="80"/>
      </w:pPr>
      <w:r>
        <w:rPr>
          <w:rFonts w:ascii="Calibri" w:hAnsi="Calibri"/>
          <w:b/>
          <w:color w:val="01696F"/>
          <w:sz w:val="26"/>
        </w:rPr>
        <w:t>13.4 OOB (Out-of-Band) kanał awaryjny</w:t>
      </w:r>
    </w:p>
    <w:p>
      <w:pPr>
        <w:spacing w:before="40" w:after="80"/>
      </w:pPr>
      <w:r>
        <w:rPr>
          <w:rFonts w:ascii="Calibri" w:hAnsi="Calibri"/>
          <w:color w:val="28251D"/>
          <w:sz w:val="20"/>
        </w:rPr>
        <w:t>W przypadku niedostępności Matrix PHANTOM (rotacja, awaria, atak): (1) Briar (P2P, Bluetooth + WiFi Direct + Tor) — działa bez serwera. (2) Session (brak rejestracji telefonu, onion routing). (3) Prearranged OTP codebook — jednorazowe klucze papierowe na wypadek całkowitej utraty łączności cyfrowej. (4) Dead drop — fizyczna wymiana informacji.</w:t>
      </w:r>
    </w:p>
    <w:p>
      <w:pPr>
        <w:pStyle w:val="Heading1"/>
        <w:spacing w:before="360" w:after="120"/>
      </w:pPr>
      <w:r>
        <w:rPr>
          <w:rFonts w:ascii="Calibri" w:hAnsi="Calibri"/>
          <w:b/>
          <w:color w:val="0D1B2A"/>
          <w:sz w:val="32"/>
        </w:rPr>
        <w:t>14. Orchestrator PHANTOM</w:t>
      </w:r>
    </w:p>
    <w:p>
      <w:pPr>
        <w:pStyle w:val="Heading2"/>
        <w:spacing w:before="280" w:after="80"/>
      </w:pPr>
      <w:r>
        <w:rPr>
          <w:rFonts w:ascii="Calibri" w:hAnsi="Calibri"/>
          <w:b/>
          <w:color w:val="01696F"/>
          <w:sz w:val="26"/>
        </w:rPr>
        <w:t>14.1 Rola Orchestratora</w:t>
      </w:r>
    </w:p>
    <w:p>
      <w:pPr>
        <w:spacing w:before="40" w:after="80"/>
      </w:pPr>
      <w:r>
        <w:rPr>
          <w:rFonts w:ascii="Calibri" w:hAnsi="Calibri"/>
          <w:color w:val="28251D"/>
          <w:sz w:val="20"/>
        </w:rPr>
        <w:t>Orchestrator PHANTOM jest jedynym trwałym, centralnym komponentem systemu. Odpowiada za: (1) Zarządzanie cyklem życia stosu (provisioning, rotacja, zniszczenie). (2) Dystrybucję kluczy startowych do nowych instancji. (3) Monitoring healthcheck wszystkich komponentów. (4) Zarządzanie pakietami MAC i sekwencjami rotacji. (5) Obsługę Panic Button i Dead Man Switch. (6) Audyt log wszystkich operacji (zaszyfrowany, write-only).</w:t>
      </w:r>
    </w:p>
    <w:p>
      <w:pPr>
        <w:pStyle w:val="Heading2"/>
        <w:spacing w:before="280" w:after="80"/>
      </w:pPr>
      <w:r>
        <w:rPr>
          <w:rFonts w:ascii="Calibri" w:hAnsi="Calibri"/>
          <w:b/>
          <w:color w:val="01696F"/>
          <w:sz w:val="26"/>
        </w:rPr>
        <w:t>14.2 Sealed Master — HSM i Shamir Secret Sharing</w:t>
      </w:r>
    </w:p>
    <w:p>
      <w:pPr>
        <w:spacing w:before="40" w:after="80"/>
      </w:pPr>
      <w:r>
        <w:rPr>
          <w:rFonts w:ascii="Calibri" w:hAnsi="Calibri"/>
          <w:color w:val="28251D"/>
          <w:sz w:val="20"/>
        </w:rPr>
        <w:t>Sealed Master CA jest przechowywana w Hardware Security Module (Thales Luna Network HSM lub Yubico YubiHSM 2). Klucz prywatny nigdy nie opuszcza HSM. Dostęp do HSM wymaga Shamir Secret Sharing (5/3): 5 keyholderów, wymagane 3 do odblokowania. Każdy keyholder posiada fizyczny token (YubiKey). Aktywacja HSM wymaga fizycznej obecności 3 keyholderów w bezpiecznej lokalizacji.</w:t>
      </w:r>
    </w:p>
    <w:p>
      <w:pPr>
        <w:pStyle w:val="Heading2"/>
        <w:spacing w:before="280" w:after="80"/>
      </w:pPr>
      <w:r>
        <w:rPr>
          <w:rFonts w:ascii="Calibri" w:hAnsi="Calibri"/>
          <w:b/>
          <w:color w:val="01696F"/>
          <w:sz w:val="26"/>
        </w:rPr>
        <w:t>14.3 API Orchestratora</w:t>
      </w:r>
    </w:p>
    <w:p>
      <w:pPr>
        <w:spacing w:before="40" w:after="80"/>
      </w:pPr>
      <w:r>
        <w:rPr>
          <w:rFonts w:ascii="Calibri" w:hAnsi="Calibri"/>
          <w:color w:val="28251D"/>
          <w:sz w:val="20"/>
        </w:rPr>
        <w:t>Orchestrator wystawia REST API przez zaszyfrowany kanał (IPsec + MTLS). Endpoint /rotate: inicjuje rotację jurysdykcyjną. Endpoint /panic: aktywuje PHANTOM-PANIC. Endpoint /status: zwraca stan wszystkich komponentów (zaszyfrowany). Endpoint /provision: provisionuje nowego operatora. Endpoint /keys/next: zwraca następny pakiet MAC z sekwencji.</w:t>
      </w:r>
    </w:p>
    <w:p>
      <w:pPr>
        <w:pStyle w:val="Heading2"/>
        <w:spacing w:before="280" w:after="80"/>
      </w:pPr>
      <w:r>
        <w:rPr>
          <w:rFonts w:ascii="Calibri" w:hAnsi="Calibri"/>
          <w:b/>
          <w:color w:val="01696F"/>
          <w:sz w:val="26"/>
        </w:rPr>
        <w:t>14.3b Architektura przepływu kluczy</w:t>
      </w:r>
    </w:p>
    <w:p>
      <w:pPr>
        <w:spacing w:before="40" w:after="80"/>
      </w:pPr>
      <w:r>
        <w:rPr>
          <w:rFonts w:ascii="Calibri" w:hAnsi="Calibri"/>
          <w:color w:val="28251D"/>
          <w:sz w:val="20"/>
        </w:rPr>
        <w:t>Sealed Master CA nigdy nie generuje kluczy bezpośrednio do storage trwałego. Przepływ: (1) Operator kluczy (HSM keeper) uwierzytelnia się do HSM przez FIDO2 + PIN. (2) HSM generuje parę kluczy ECDSA P-384 dla nowej sub-CA inkarnacji. (3) Sub-CA jest podpisywana przez Sealed Master CA i eksportowana jako certyfikat (WYŁĄCZNIE certyfikat — klucz prywatny sub-CA pozostaje w HSM). (4) Sub-CA generuje efemeryczne certyfikaty komponentów przy każdym provisioningu stosu. (5) Certyfikaty komponentów są wstrzykiwane do RAM provisionowanych VM przez cloud-init. (6) Klucze IPsec i Matrix są generowane lokalnie przez każdy komponent — NIE dostarczane centralnie.</w:t>
      </w:r>
    </w:p>
    <w:p>
      <w:pPr>
        <w:spacing w:before="40" w:after="80"/>
      </w:pPr>
      <w:r>
        <w:rPr>
          <w:rFonts w:ascii="Calibri" w:hAnsi="Calibri"/>
          <w:color w:val="28251D"/>
          <w:sz w:val="20"/>
        </w:rPr>
        <w:t>Hierarchia zaufania: Sealed Master CA (w HSM) → Efemeryczna sub-CA inkarnacji (w HSM, rotowana co inkarnację) → Certyfikaty komponentów (G1, G2, Matrix, VPS Operatora) w RAM → Certyfikaty operatorskie (dla klientów) w RAM. Każda warstwa ma TTL = czas życia inkarnacji stosu. żadna warstwa (poza Sealed Master) nie przetrwa rotacji.</w:t>
      </w:r>
    </w:p>
    <w:p>
      <w:pPr>
        <w:pStyle w:val="Heading2"/>
        <w:spacing w:before="280" w:after="80"/>
      </w:pPr>
      <w:r>
        <w:rPr>
          <w:rFonts w:ascii="Calibri" w:hAnsi="Calibri"/>
          <w:b/>
          <w:color w:val="01696F"/>
          <w:sz w:val="26"/>
        </w:rPr>
        <w:t>14.4 Redundancja i failover</w:t>
      </w:r>
    </w:p>
    <w:p>
      <w:pPr>
        <w:spacing w:before="40" w:after="80"/>
      </w:pPr>
      <w:r>
        <w:rPr>
          <w:rFonts w:ascii="Calibri" w:hAnsi="Calibri"/>
          <w:color w:val="28251D"/>
          <w:sz w:val="20"/>
        </w:rPr>
        <w:t>Orchestrator ma redundancję aktywno-pasywną: (1) Primary Orchestrator: zaszyfrowany VPS w jurysdykcji odseparowanej od stosu PHANTOM. (2) Secondary Orchestrator: cold standby, aktywowany manualnie przez keyholderów. (3) Emergency bootstrap: procedura ręcznego odbudowania stosu bez Orchestratora (by design, w przypadku całkowitej utraty Primary). (4) Offline backup: pełna konfiguracja Orchestratora zaszyfrowana i przechowywana w fizycznym sejfie.</w:t>
      </w:r>
    </w:p>
    <w:p>
      <w:pPr>
        <w:pStyle w:val="Heading1"/>
        <w:spacing w:before="360" w:after="120"/>
      </w:pPr>
      <w:r>
        <w:rPr>
          <w:rFonts w:ascii="Calibri" w:hAnsi="Calibri"/>
          <w:b/>
          <w:color w:val="0D1B2A"/>
          <w:sz w:val="32"/>
        </w:rPr>
        <w:t>15. Narzędzia kontr-inwigilacji</w:t>
      </w:r>
    </w:p>
    <w:tbl>
      <w:tblPr>
        <w:tblStyle w:val="TableGrid"/>
        <w:tblW w:type="auto" w:w="0"/>
        <w:jc w:val="left"/>
        <w:tblLook w:firstColumn="1" w:firstRow="1" w:lastColumn="0" w:lastRow="0" w:noHBand="0" w:noVBand="1" w:val="04A0"/>
      </w:tblPr>
      <w:tblGrid>
        <w:gridCol w:w="9405"/>
      </w:tblGrid>
      <w:tr>
        <w:tc>
          <w:tcPr>
            <w:tcW w:type="dxa" w:w="9071"/>
            <w:shd w:val="clear" w:color="auto" w:fill="0D1B2A"/>
          </w:tcPr>
          <w:p>
            <w:r>
              <w:rPr>
                <w:rFonts w:ascii="Calibri" w:hAnsi="Calibri"/>
                <w:b/>
                <w:color w:val="FFFFFF"/>
                <w:sz w:val="18"/>
              </w:rPr>
              <w:t>Status</w:t>
            </w:r>
          </w:p>
        </w:tc>
      </w:tr>
      <w:tr>
        <w:tc>
          <w:tcPr>
            <w:tcW w:type="dxa" w:w="9071"/>
            <w:shd w:val="clear" w:color="auto" w:fill="F7F6F2"/>
          </w:tcPr>
          <w:p>
            <w:r>
              <w:rPr>
                <w:rFonts w:ascii="Calibri" w:hAnsi="Calibri"/>
                <w:color w:val="28251D"/>
                <w:sz w:val="16"/>
              </w:rPr>
              <w:t>Autonomiczny [A]</w:t>
            </w:r>
          </w:p>
        </w:tc>
      </w:tr>
    </w:tbl>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Narzędzie</w:t>
            </w:r>
          </w:p>
        </w:tc>
        <w:tc>
          <w:tcPr>
            <w:tcW w:type="dxa" w:w="1701"/>
            <w:shd w:val="clear" w:color="auto" w:fill="0D1B2A"/>
          </w:tcPr>
          <w:p>
            <w:r>
              <w:rPr>
                <w:rFonts w:ascii="Calibri" w:hAnsi="Calibri"/>
                <w:b/>
                <w:color w:val="FFFFFF"/>
                <w:sz w:val="18"/>
              </w:rPr>
              <w:t>Cena</w:t>
            </w:r>
          </w:p>
        </w:tc>
        <w:tc>
          <w:tcPr>
            <w:tcW w:type="dxa" w:w="2835"/>
            <w:shd w:val="clear" w:color="auto" w:fill="0D1B2A"/>
          </w:tcPr>
          <w:p>
            <w:r>
              <w:rPr>
                <w:rFonts w:ascii="Calibri" w:hAnsi="Calibri"/>
                <w:b/>
                <w:color w:val="FFFFFF"/>
                <w:sz w:val="18"/>
              </w:rPr>
              <w:t>Funkcja</w:t>
            </w:r>
          </w:p>
        </w:tc>
        <w:tc>
          <w:tcPr>
            <w:tcW w:type="dxa" w:w="2551"/>
            <w:shd w:val="clear" w:color="auto" w:fill="0D1B2A"/>
          </w:tcPr>
          <w:p>
            <w:r>
              <w:rPr>
                <w:rFonts w:ascii="Calibri" w:hAnsi="Calibri"/>
                <w:b/>
                <w:color w:val="FFFFFF"/>
                <w:sz w:val="18"/>
              </w:rPr>
              <w:t>Status 2025–2026</w:t>
            </w:r>
          </w:p>
        </w:tc>
      </w:tr>
      <w:tr>
        <w:tc>
          <w:tcPr>
            <w:tcW w:type="dxa" w:w="1984"/>
            <w:shd w:val="clear" w:color="auto" w:fill="F7F6F2"/>
          </w:tcPr>
          <w:p>
            <w:r>
              <w:rPr>
                <w:rFonts w:ascii="Calibri" w:hAnsi="Calibri"/>
                <w:color w:val="28251D"/>
                <w:sz w:val="16"/>
              </w:rPr>
              <w:t>EFF Rayhunter</w:t>
            </w:r>
          </w:p>
        </w:tc>
        <w:tc>
          <w:tcPr>
            <w:tcW w:type="dxa" w:w="1701"/>
            <w:shd w:val="clear" w:color="auto" w:fill="F7F6F2"/>
          </w:tcPr>
          <w:p>
            <w:r>
              <w:rPr>
                <w:rFonts w:ascii="Calibri" w:hAnsi="Calibri"/>
                <w:color w:val="28251D"/>
                <w:sz w:val="16"/>
              </w:rPr>
              <w:t>$20 (Orbic RC400L)</w:t>
            </w:r>
          </w:p>
        </w:tc>
        <w:tc>
          <w:tcPr>
            <w:tcW w:type="dxa" w:w="2835"/>
            <w:shd w:val="clear" w:color="auto" w:fill="F7F6F2"/>
          </w:tcPr>
          <w:p>
            <w:r>
              <w:rPr>
                <w:rFonts w:ascii="Calibri" w:hAnsi="Calibri"/>
                <w:color w:val="28251D"/>
                <w:sz w:val="16"/>
              </w:rPr>
              <w:t>Detekcja IMSI catcherów i wymuszony downgrade 2G</w:t>
            </w:r>
          </w:p>
        </w:tc>
        <w:tc>
          <w:tcPr>
            <w:tcW w:type="dxa" w:w="2551"/>
            <w:shd w:val="clear" w:color="auto" w:fill="F7F6F2"/>
          </w:tcPr>
          <w:p>
            <w:r>
              <w:rPr>
                <w:rFonts w:ascii="Calibri" w:hAnsi="Calibri"/>
                <w:color w:val="28251D"/>
                <w:sz w:val="16"/>
              </w:rPr>
              <w:t>Wykrył KAŻDY komercyjny CSS w testach 2025. Prawdopodobne CSS w Chicago/Nowy Jork.</w:t>
            </w:r>
          </w:p>
        </w:tc>
      </w:tr>
      <w:tr>
        <w:tc>
          <w:tcPr>
            <w:tcW w:type="dxa" w:w="1984"/>
            <w:shd w:val="clear" w:color="auto" w:fill="FFFFFF"/>
          </w:tcPr>
          <w:p>
            <w:r>
              <w:rPr>
                <w:rFonts w:ascii="Calibri" w:hAnsi="Calibri"/>
                <w:color w:val="28251D"/>
                <w:sz w:val="16"/>
              </w:rPr>
              <w:t>Android 16 CSS detection</w:t>
            </w:r>
          </w:p>
        </w:tc>
        <w:tc>
          <w:tcPr>
            <w:tcW w:type="dxa" w:w="1701"/>
            <w:shd w:val="clear" w:color="auto" w:fill="FFFFFF"/>
          </w:tcPr>
          <w:p>
            <w:r>
              <w:rPr>
                <w:rFonts w:ascii="Calibri" w:hAnsi="Calibri"/>
                <w:color w:val="28251D"/>
                <w:sz w:val="16"/>
              </w:rPr>
              <w:t>Wbudowane (Pixel 10)</w:t>
            </w:r>
          </w:p>
        </w:tc>
        <w:tc>
          <w:tcPr>
            <w:tcW w:type="dxa" w:w="2835"/>
            <w:shd w:val="clear" w:color="auto" w:fill="FFFFFF"/>
          </w:tcPr>
          <w:p>
            <w:r>
              <w:rPr>
                <w:rFonts w:ascii="Calibri" w:hAnsi="Calibri"/>
                <w:color w:val="28251D"/>
                <w:sz w:val="16"/>
              </w:rPr>
              <w:t>Natywna detekcja niezaszyfrowanych połączeń i zapytań o identyfikatory</w:t>
            </w:r>
          </w:p>
        </w:tc>
        <w:tc>
          <w:tcPr>
            <w:tcW w:type="dxa" w:w="2551"/>
            <w:shd w:val="clear" w:color="auto" w:fill="FFFFFF"/>
          </w:tcPr>
          <w:p>
            <w:r>
              <w:rPr>
                <w:rFonts w:ascii="Calibri" w:hAnsi="Calibri"/>
                <w:color w:val="28251D"/>
                <w:sz w:val="16"/>
              </w:rPr>
              <w:t>Wymaga IRadio HAL 3.0 — tylko Pixel 10+</w:t>
            </w:r>
          </w:p>
        </w:tc>
      </w:tr>
      <w:tr>
        <w:tc>
          <w:tcPr>
            <w:tcW w:type="dxa" w:w="1984"/>
            <w:shd w:val="clear" w:color="auto" w:fill="F7F6F2"/>
          </w:tcPr>
          <w:p>
            <w:r>
              <w:rPr>
                <w:rFonts w:ascii="Calibri" w:hAnsi="Calibri"/>
                <w:color w:val="28251D"/>
                <w:sz w:val="16"/>
              </w:rPr>
              <w:t>PCAPdroid (root)</w:t>
            </w:r>
          </w:p>
        </w:tc>
        <w:tc>
          <w:tcPr>
            <w:tcW w:type="dxa" w:w="1701"/>
            <w:shd w:val="clear" w:color="auto" w:fill="F7F6F2"/>
          </w:tcPr>
          <w:p>
            <w:r>
              <w:rPr>
                <w:rFonts w:ascii="Calibri" w:hAnsi="Calibri"/>
                <w:color w:val="28251D"/>
                <w:sz w:val="16"/>
              </w:rPr>
              <w:t>Darmowy</w:t>
            </w:r>
          </w:p>
        </w:tc>
        <w:tc>
          <w:tcPr>
            <w:tcW w:type="dxa" w:w="2835"/>
            <w:shd w:val="clear" w:color="auto" w:fill="F7F6F2"/>
          </w:tcPr>
          <w:p>
            <w:r>
              <w:rPr>
                <w:rFonts w:ascii="Calibri" w:hAnsi="Calibri"/>
                <w:color w:val="28251D"/>
                <w:sz w:val="16"/>
              </w:rPr>
              <w:t>Pełne przechwytywanie ruchu sieciowego obok VPN, eksport do Wireshark</w:t>
            </w:r>
          </w:p>
        </w:tc>
        <w:tc>
          <w:tcPr>
            <w:tcW w:type="dxa" w:w="2551"/>
            <w:shd w:val="clear" w:color="auto" w:fill="F7F6F2"/>
          </w:tcPr>
          <w:p>
            <w:r>
              <w:rPr>
                <w:rFonts w:ascii="Calibri" w:hAnsi="Calibri"/>
                <w:color w:val="28251D"/>
                <w:sz w:val="16"/>
              </w:rPr>
              <w:t>Działający, wymaga root</w:t>
            </w:r>
          </w:p>
        </w:tc>
      </w:tr>
      <w:tr>
        <w:tc>
          <w:tcPr>
            <w:tcW w:type="dxa" w:w="1984"/>
            <w:shd w:val="clear" w:color="auto" w:fill="FFFFFF"/>
          </w:tcPr>
          <w:p>
            <w:r>
              <w:rPr>
                <w:rFonts w:ascii="Calibri" w:hAnsi="Calibri"/>
                <w:color w:val="28251D"/>
                <w:sz w:val="16"/>
              </w:rPr>
              <w:t>AFWall+ (root)</w:t>
            </w:r>
          </w:p>
        </w:tc>
        <w:tc>
          <w:tcPr>
            <w:tcW w:type="dxa" w:w="1701"/>
            <w:shd w:val="clear" w:color="auto" w:fill="FFFFFF"/>
          </w:tcPr>
          <w:p>
            <w:r>
              <w:rPr>
                <w:rFonts w:ascii="Calibri" w:hAnsi="Calibri"/>
                <w:color w:val="28251D"/>
                <w:sz w:val="16"/>
              </w:rPr>
              <w:t>Darmowy</w:t>
            </w:r>
          </w:p>
        </w:tc>
        <w:tc>
          <w:tcPr>
            <w:tcW w:type="dxa" w:w="2835"/>
            <w:shd w:val="clear" w:color="auto" w:fill="FFFFFF"/>
          </w:tcPr>
          <w:p>
            <w:r>
              <w:rPr>
                <w:rFonts w:ascii="Calibri" w:hAnsi="Calibri"/>
                <w:color w:val="28251D"/>
                <w:sz w:val="16"/>
              </w:rPr>
              <w:t>Firewall iptables działający OBOK VPN (nie zajmuje slotu VPN)</w:t>
            </w:r>
          </w:p>
        </w:tc>
        <w:tc>
          <w:tcPr>
            <w:tcW w:type="dxa" w:w="2551"/>
            <w:shd w:val="clear" w:color="auto" w:fill="FFFFFF"/>
          </w:tcPr>
          <w:p>
            <w:r>
              <w:rPr>
                <w:rFonts w:ascii="Calibri" w:hAnsi="Calibri"/>
                <w:color w:val="28251D"/>
                <w:sz w:val="16"/>
              </w:rPr>
              <w:t>Działający, wymaga root</w:t>
            </w:r>
          </w:p>
        </w:tc>
      </w:tr>
      <w:tr>
        <w:tc>
          <w:tcPr>
            <w:tcW w:type="dxa" w:w="1984"/>
            <w:shd w:val="clear" w:color="auto" w:fill="F7F6F2"/>
          </w:tcPr>
          <w:p>
            <w:r>
              <w:rPr>
                <w:rFonts w:ascii="Calibri" w:hAnsi="Calibri"/>
                <w:color w:val="28251D"/>
                <w:sz w:val="16"/>
              </w:rPr>
              <w:t>Torba Faradaya Mission Darkness</w:t>
            </w:r>
          </w:p>
        </w:tc>
        <w:tc>
          <w:tcPr>
            <w:tcW w:type="dxa" w:w="1701"/>
            <w:shd w:val="clear" w:color="auto" w:fill="F7F6F2"/>
          </w:tcPr>
          <w:p>
            <w:r>
              <w:rPr>
                <w:rFonts w:ascii="Calibri" w:hAnsi="Calibri"/>
                <w:color w:val="28251D"/>
                <w:sz w:val="16"/>
              </w:rPr>
              <w:t>$24+</w:t>
            </w:r>
          </w:p>
        </w:tc>
        <w:tc>
          <w:tcPr>
            <w:tcW w:type="dxa" w:w="2835"/>
            <w:shd w:val="clear" w:color="auto" w:fill="F7F6F2"/>
          </w:tcPr>
          <w:p>
            <w:r>
              <w:rPr>
                <w:rFonts w:ascii="Calibri" w:hAnsi="Calibri"/>
                <w:color w:val="28251D"/>
                <w:sz w:val="16"/>
              </w:rPr>
              <w:t>88–92 dB tłumienia, pełny blackout sygnału</w:t>
            </w:r>
          </w:p>
        </w:tc>
        <w:tc>
          <w:tcPr>
            <w:tcW w:type="dxa" w:w="2551"/>
            <w:shd w:val="clear" w:color="auto" w:fill="F7F6F2"/>
          </w:tcPr>
          <w:p>
            <w:r>
              <w:rPr>
                <w:rFonts w:ascii="Calibri" w:hAnsi="Calibri"/>
                <w:color w:val="28251D"/>
                <w:sz w:val="16"/>
              </w:rPr>
              <w:t>Weryfikować AirTag przed użyciem operacyjnym</w:t>
            </w:r>
          </w:p>
        </w:tc>
      </w:tr>
      <w:tr>
        <w:tc>
          <w:tcPr>
            <w:tcW w:type="dxa" w:w="1984"/>
            <w:shd w:val="clear" w:color="auto" w:fill="FFFFFF"/>
          </w:tcPr>
          <w:p>
            <w:r>
              <w:rPr>
                <w:rFonts w:ascii="Calibri" w:hAnsi="Calibri"/>
                <w:color w:val="28251D"/>
                <w:sz w:val="16"/>
              </w:rPr>
              <w:t>Torba Faradaya SLNT</w:t>
            </w:r>
          </w:p>
        </w:tc>
        <w:tc>
          <w:tcPr>
            <w:tcW w:type="dxa" w:w="1701"/>
            <w:shd w:val="clear" w:color="auto" w:fill="FFFFFF"/>
          </w:tcPr>
          <w:p>
            <w:r>
              <w:rPr>
                <w:rFonts w:ascii="Calibri" w:hAnsi="Calibri"/>
                <w:color w:val="28251D"/>
                <w:sz w:val="16"/>
              </w:rPr>
              <w:t>$60+</w:t>
            </w:r>
          </w:p>
        </w:tc>
        <w:tc>
          <w:tcPr>
            <w:tcW w:type="dxa" w:w="2835"/>
            <w:shd w:val="clear" w:color="auto" w:fill="FFFFFF"/>
          </w:tcPr>
          <w:p>
            <w:r>
              <w:rPr>
                <w:rFonts w:ascii="Calibri" w:hAnsi="Calibri"/>
                <w:color w:val="28251D"/>
                <w:sz w:val="16"/>
              </w:rPr>
              <w:t>80–85 dB tłumienia (reklamowane 100+)</w:t>
            </w:r>
          </w:p>
        </w:tc>
        <w:tc>
          <w:tcPr>
            <w:tcW w:type="dxa" w:w="2551"/>
            <w:shd w:val="clear" w:color="auto" w:fill="FFFFFF"/>
          </w:tcPr>
          <w:p>
            <w:r>
              <w:rPr>
                <w:rFonts w:ascii="Calibri" w:hAnsi="Calibri"/>
                <w:color w:val="28251D"/>
                <w:sz w:val="16"/>
              </w:rPr>
              <w:t>Testy niezależne (HackRF One SDR) potwierdzają 80–85 dB</w:t>
            </w:r>
          </w:p>
        </w:tc>
      </w:tr>
      <w:tr>
        <w:tc>
          <w:tcPr>
            <w:tcW w:type="dxa" w:w="1984"/>
            <w:shd w:val="clear" w:color="auto" w:fill="F7F6F2"/>
          </w:tcPr>
          <w:p>
            <w:r>
              <w:rPr>
                <w:rFonts w:ascii="Calibri" w:hAnsi="Calibri"/>
                <w:color w:val="28251D"/>
                <w:sz w:val="16"/>
              </w:rPr>
              <w:t>VLESS + REALITY</w:t>
            </w:r>
          </w:p>
        </w:tc>
        <w:tc>
          <w:tcPr>
            <w:tcW w:type="dxa" w:w="1701"/>
            <w:shd w:val="clear" w:color="auto" w:fill="F7F6F2"/>
          </w:tcPr>
          <w:p>
            <w:r>
              <w:rPr>
                <w:rFonts w:ascii="Calibri" w:hAnsi="Calibri"/>
                <w:color w:val="28251D"/>
                <w:sz w:val="16"/>
              </w:rPr>
              <w:t>Darmowy (open-source)</w:t>
            </w:r>
          </w:p>
        </w:tc>
        <w:tc>
          <w:tcPr>
            <w:tcW w:type="dxa" w:w="2835"/>
            <w:shd w:val="clear" w:color="auto" w:fill="F7F6F2"/>
          </w:tcPr>
          <w:p>
            <w:r>
              <w:rPr>
                <w:rFonts w:ascii="Calibri" w:hAnsi="Calibri"/>
                <w:color w:val="28251D"/>
                <w:sz w:val="16"/>
              </w:rPr>
              <w:t>Tunelowanie odporne na DPI (&lt;5% detekcji Rosja/Chiny)</w:t>
            </w:r>
          </w:p>
        </w:tc>
        <w:tc>
          <w:tcPr>
            <w:tcW w:type="dxa" w:w="2551"/>
            <w:shd w:val="clear" w:color="auto" w:fill="F7F6F2"/>
          </w:tcPr>
          <w:p>
            <w:r>
              <w:rPr>
                <w:rFonts w:ascii="Calibri" w:hAnsi="Calibri"/>
                <w:color w:val="28251D"/>
                <w:sz w:val="16"/>
              </w:rPr>
              <w:t>Jedyny protokół przetrwający zaawansowane DPI w 2025</w:t>
            </w:r>
          </w:p>
        </w:tc>
      </w:tr>
      <w:tr>
        <w:tc>
          <w:tcPr>
            <w:tcW w:type="dxa" w:w="1984"/>
            <w:shd w:val="clear" w:color="auto" w:fill="FFFFFF"/>
          </w:tcPr>
          <w:p>
            <w:r>
              <w:rPr>
                <w:rFonts w:ascii="Calibri" w:hAnsi="Calibri"/>
                <w:color w:val="28251D"/>
                <w:sz w:val="16"/>
              </w:rPr>
              <w:t>AmneziaWG 2.0</w:t>
            </w:r>
          </w:p>
        </w:tc>
        <w:tc>
          <w:tcPr>
            <w:tcW w:type="dxa" w:w="1701"/>
            <w:shd w:val="clear" w:color="auto" w:fill="FFFFFF"/>
          </w:tcPr>
          <w:p>
            <w:r>
              <w:rPr>
                <w:rFonts w:ascii="Calibri" w:hAnsi="Calibri"/>
                <w:color w:val="28251D"/>
                <w:sz w:val="16"/>
              </w:rPr>
              <w:t>Darmowy (open-source)</w:t>
            </w:r>
          </w:p>
        </w:tc>
        <w:tc>
          <w:tcPr>
            <w:tcW w:type="dxa" w:w="2835"/>
            <w:shd w:val="clear" w:color="auto" w:fill="FFFFFF"/>
          </w:tcPr>
          <w:p>
            <w:r>
              <w:rPr>
                <w:rFonts w:ascii="Calibri" w:hAnsi="Calibri"/>
                <w:color w:val="28251D"/>
                <w:sz w:val="16"/>
              </w:rPr>
              <w:t>Maskowanie VPN jako DNS/QUIC/SIP</w:t>
            </w:r>
          </w:p>
        </w:tc>
        <w:tc>
          <w:tcPr>
            <w:tcW w:type="dxa" w:w="2551"/>
            <w:shd w:val="clear" w:color="auto" w:fill="FFFFFF"/>
          </w:tcPr>
          <w:p>
            <w:r>
              <w:rPr>
                <w:rFonts w:ascii="Calibri" w:hAnsi="Calibri"/>
                <w:color w:val="28251D"/>
                <w:sz w:val="16"/>
              </w:rPr>
              <w:t>Marzec 2026, zaawansowany padding</w:t>
            </w:r>
          </w:p>
        </w:tc>
      </w:tr>
    </w:tbl>
    <w:p/>
    <w:p>
      <w:pPr>
        <w:pStyle w:val="Heading1"/>
        <w:spacing w:before="360" w:after="120"/>
      </w:pPr>
      <w:r>
        <w:rPr>
          <w:rFonts w:ascii="Calibri" w:hAnsi="Calibri"/>
          <w:b/>
          <w:color w:val="0D1B2A"/>
          <w:sz w:val="32"/>
        </w:rPr>
        <w:t>16. Konfiguracja operacyjna GrapheneOS dla PHANTOM</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Status</w:t>
            </w:r>
          </w:p>
        </w:tc>
        <w:tc>
          <w:tcPr>
            <w:tcW w:type="dxa" w:w="6236"/>
            <w:shd w:val="clear" w:color="auto" w:fill="0D1B2A"/>
          </w:tcPr>
          <w:p>
            <w:r>
              <w:rPr>
                <w:rFonts w:ascii="Calibri" w:hAnsi="Calibri"/>
                <w:b/>
                <w:color w:val="FFFFFF"/>
                <w:sz w:val="18"/>
              </w:rPr>
              <w:t>Terminal</w:t>
            </w:r>
          </w:p>
        </w:tc>
      </w:tr>
      <w:tr>
        <w:tc>
          <w:tcPr>
            <w:tcW w:type="dxa" w:w="2835"/>
            <w:shd w:val="clear" w:color="auto" w:fill="F7F6F2"/>
          </w:tcPr>
          <w:p>
            <w:r>
              <w:rPr>
                <w:rFonts w:ascii="Calibri" w:hAnsi="Calibri"/>
                <w:color w:val="28251D"/>
                <w:sz w:val="16"/>
              </w:rPr>
              <w:t>Autonomiczny [A]</w:t>
            </w:r>
          </w:p>
        </w:tc>
        <w:tc>
          <w:tcPr>
            <w:tcW w:type="dxa" w:w="6236"/>
            <w:shd w:val="clear" w:color="auto" w:fill="F7F6F2"/>
          </w:tcPr>
          <w:p>
            <w:r>
              <w:rPr>
                <w:rFonts w:ascii="Calibri" w:hAnsi="Calibri"/>
                <w:color w:val="28251D"/>
                <w:sz w:val="16"/>
              </w:rPr>
              <w:t>Pixel 9 minimum, Pixel 10 rekomendowany (IRadio HAL 3.0)</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0D1B2A"/>
          </w:tcPr>
          <w:p>
            <w:r>
              <w:rPr>
                <w:rFonts w:ascii="Calibri" w:hAnsi="Calibri"/>
                <w:b/>
                <w:color w:val="FFFFFF"/>
                <w:sz w:val="18"/>
              </w:rPr>
              <w:t>Parametr</w:t>
            </w:r>
          </w:p>
        </w:tc>
        <w:tc>
          <w:tcPr>
            <w:tcW w:type="dxa" w:w="2835"/>
            <w:shd w:val="clear" w:color="auto" w:fill="0D1B2A"/>
          </w:tcPr>
          <w:p>
            <w:r>
              <w:rPr>
                <w:rFonts w:ascii="Calibri" w:hAnsi="Calibri"/>
                <w:b/>
                <w:color w:val="FFFFFF"/>
                <w:sz w:val="18"/>
              </w:rPr>
              <w:t>Wartość</w:t>
            </w:r>
          </w:p>
        </w:tc>
        <w:tc>
          <w:tcPr>
            <w:tcW w:type="dxa" w:w="3969"/>
            <w:shd w:val="clear" w:color="auto" w:fill="0D1B2A"/>
          </w:tcPr>
          <w:p>
            <w:r>
              <w:rPr>
                <w:rFonts w:ascii="Calibri" w:hAnsi="Calibri"/>
                <w:b/>
                <w:color w:val="FFFFFF"/>
                <w:sz w:val="18"/>
              </w:rPr>
              <w:t>Uzasadnienie</w:t>
            </w:r>
          </w:p>
        </w:tc>
      </w:tr>
      <w:tr>
        <w:tc>
          <w:tcPr>
            <w:tcW w:type="dxa" w:w="2268"/>
            <w:shd w:val="clear" w:color="auto" w:fill="F7F6F2"/>
          </w:tcPr>
          <w:p>
            <w:r>
              <w:rPr>
                <w:rFonts w:ascii="Calibri" w:hAnsi="Calibri"/>
                <w:color w:val="28251D"/>
                <w:sz w:val="16"/>
              </w:rPr>
              <w:t>Auto-reboot</w:t>
            </w:r>
          </w:p>
        </w:tc>
        <w:tc>
          <w:tcPr>
            <w:tcW w:type="dxa" w:w="2835"/>
            <w:shd w:val="clear" w:color="auto" w:fill="F7F6F2"/>
          </w:tcPr>
          <w:p>
            <w:r>
              <w:rPr>
                <w:rFonts w:ascii="Calibri" w:hAnsi="Calibri"/>
                <w:color w:val="28251D"/>
                <w:sz w:val="16"/>
              </w:rPr>
              <w:t>10 min (PHANTOM-6/TRIGGER), 18h (PHANTOM-24)</w:t>
            </w:r>
          </w:p>
        </w:tc>
        <w:tc>
          <w:tcPr>
            <w:tcW w:type="dxa" w:w="3969"/>
            <w:shd w:val="clear" w:color="auto" w:fill="F7F6F2"/>
          </w:tcPr>
          <w:p>
            <w:r>
              <w:rPr>
                <w:rFonts w:ascii="Calibri" w:hAnsi="Calibri"/>
                <w:color w:val="28251D"/>
                <w:sz w:val="16"/>
              </w:rPr>
              <w:t>Przywraca BFU — brak ekstrakcji Cellebrite/GrayKey</w:t>
            </w:r>
          </w:p>
        </w:tc>
      </w:tr>
      <w:tr>
        <w:tc>
          <w:tcPr>
            <w:tcW w:type="dxa" w:w="2268"/>
            <w:shd w:val="clear" w:color="auto" w:fill="FFFFFF"/>
          </w:tcPr>
          <w:p>
            <w:r>
              <w:rPr>
                <w:rFonts w:ascii="Calibri" w:hAnsi="Calibri"/>
                <w:color w:val="28251D"/>
                <w:sz w:val="16"/>
              </w:rPr>
              <w:t>USB-C when locked</w:t>
            </w:r>
          </w:p>
        </w:tc>
        <w:tc>
          <w:tcPr>
            <w:tcW w:type="dxa" w:w="2835"/>
            <w:shd w:val="clear" w:color="auto" w:fill="FFFFFF"/>
          </w:tcPr>
          <w:p>
            <w:r>
              <w:rPr>
                <w:rFonts w:ascii="Calibri" w:hAnsi="Calibri"/>
                <w:color w:val="28251D"/>
                <w:sz w:val="16"/>
              </w:rPr>
              <w:t>DISABLED</w:t>
            </w:r>
          </w:p>
        </w:tc>
        <w:tc>
          <w:tcPr>
            <w:tcW w:type="dxa" w:w="3969"/>
            <w:shd w:val="clear" w:color="auto" w:fill="FFFFFF"/>
          </w:tcPr>
          <w:p>
            <w:r>
              <w:rPr>
                <w:rFonts w:ascii="Calibri" w:hAnsi="Calibri"/>
                <w:color w:val="28251D"/>
                <w:sz w:val="16"/>
              </w:rPr>
              <w:t>Hardware-level blokada — brak przesyłu danych</w:t>
            </w:r>
          </w:p>
        </w:tc>
      </w:tr>
      <w:tr>
        <w:tc>
          <w:tcPr>
            <w:tcW w:type="dxa" w:w="2268"/>
            <w:shd w:val="clear" w:color="auto" w:fill="F7F6F2"/>
          </w:tcPr>
          <w:p>
            <w:r>
              <w:rPr>
                <w:rFonts w:ascii="Calibri" w:hAnsi="Calibri"/>
                <w:color w:val="28251D"/>
                <w:sz w:val="16"/>
              </w:rPr>
              <w:t>Duress PIN</w:t>
            </w:r>
          </w:p>
        </w:tc>
        <w:tc>
          <w:tcPr>
            <w:tcW w:type="dxa" w:w="2835"/>
            <w:shd w:val="clear" w:color="auto" w:fill="F7F6F2"/>
          </w:tcPr>
          <w:p>
            <w:r>
              <w:rPr>
                <w:rFonts w:ascii="Calibri" w:hAnsi="Calibri"/>
                <w:color w:val="28251D"/>
                <w:sz w:val="16"/>
              </w:rPr>
              <w:t>Oczywista sekwencja (1234, 0000)</w:t>
            </w:r>
          </w:p>
        </w:tc>
        <w:tc>
          <w:tcPr>
            <w:tcW w:type="dxa" w:w="3969"/>
            <w:shd w:val="clear" w:color="auto" w:fill="F7F6F2"/>
          </w:tcPr>
          <w:p>
            <w:r>
              <w:rPr>
                <w:rFonts w:ascii="Calibri" w:hAnsi="Calibri"/>
                <w:color w:val="28251D"/>
                <w:sz w:val="16"/>
              </w:rPr>
              <w:t>Amatorski przeciwnik uruchomi nieodwracalny wipe</w:t>
            </w:r>
          </w:p>
        </w:tc>
      </w:tr>
      <w:tr>
        <w:tc>
          <w:tcPr>
            <w:tcW w:type="dxa" w:w="2268"/>
            <w:shd w:val="clear" w:color="auto" w:fill="FFFFFF"/>
          </w:tcPr>
          <w:p>
            <w:r>
              <w:rPr>
                <w:rFonts w:ascii="Calibri" w:hAnsi="Calibri"/>
                <w:color w:val="28251D"/>
                <w:sz w:val="16"/>
              </w:rPr>
              <w:t>Scrambled PIN layout</w:t>
            </w:r>
          </w:p>
        </w:tc>
        <w:tc>
          <w:tcPr>
            <w:tcW w:type="dxa" w:w="2835"/>
            <w:shd w:val="clear" w:color="auto" w:fill="FFFFFF"/>
          </w:tcPr>
          <w:p>
            <w:r>
              <w:rPr>
                <w:rFonts w:ascii="Calibri" w:hAnsi="Calibri"/>
                <w:color w:val="28251D"/>
                <w:sz w:val="16"/>
              </w:rPr>
              <w:t>OBOWIĄZKOWE</w:t>
            </w:r>
          </w:p>
        </w:tc>
        <w:tc>
          <w:tcPr>
            <w:tcW w:type="dxa" w:w="3969"/>
            <w:shd w:val="clear" w:color="auto" w:fill="FFFFFF"/>
          </w:tcPr>
          <w:p>
            <w:r>
              <w:rPr>
                <w:rFonts w:ascii="Calibri" w:hAnsi="Calibri"/>
                <w:color w:val="28251D"/>
                <w:sz w:val="16"/>
              </w:rPr>
              <w:t>Ochrona przed shoulder surfing i termowizją</w:t>
            </w:r>
          </w:p>
        </w:tc>
      </w:tr>
      <w:tr>
        <w:tc>
          <w:tcPr>
            <w:tcW w:type="dxa" w:w="2268"/>
            <w:shd w:val="clear" w:color="auto" w:fill="F7F6F2"/>
          </w:tcPr>
          <w:p>
            <w:r>
              <w:rPr>
                <w:rFonts w:ascii="Calibri" w:hAnsi="Calibri"/>
                <w:color w:val="28251D"/>
                <w:sz w:val="16"/>
              </w:rPr>
              <w:t>2G</w:t>
            </w:r>
          </w:p>
        </w:tc>
        <w:tc>
          <w:tcPr>
            <w:tcW w:type="dxa" w:w="2835"/>
            <w:shd w:val="clear" w:color="auto" w:fill="F7F6F2"/>
          </w:tcPr>
          <w:p>
            <w:r>
              <w:rPr>
                <w:rFonts w:ascii="Calibri" w:hAnsi="Calibri"/>
                <w:color w:val="28251D"/>
                <w:sz w:val="16"/>
              </w:rPr>
              <w:t>WYŁĄCZONE na baseband</w:t>
            </w:r>
          </w:p>
        </w:tc>
        <w:tc>
          <w:tcPr>
            <w:tcW w:type="dxa" w:w="3969"/>
            <w:shd w:val="clear" w:color="auto" w:fill="F7F6F2"/>
          </w:tcPr>
          <w:p>
            <w:r>
              <w:rPr>
                <w:rFonts w:ascii="Calibri" w:hAnsi="Calibri"/>
                <w:color w:val="28251D"/>
                <w:sz w:val="16"/>
              </w:rPr>
              <w:t>Eliminuje downgrade attack, IMSI catching na 2G</w:t>
            </w:r>
          </w:p>
        </w:tc>
      </w:tr>
      <w:tr>
        <w:tc>
          <w:tcPr>
            <w:tcW w:type="dxa" w:w="2268"/>
            <w:shd w:val="clear" w:color="auto" w:fill="FFFFFF"/>
          </w:tcPr>
          <w:p>
            <w:r>
              <w:rPr>
                <w:rFonts w:ascii="Calibri" w:hAnsi="Calibri"/>
                <w:color w:val="28251D"/>
                <w:sz w:val="16"/>
              </w:rPr>
              <w:t>Per-app network toggles</w:t>
            </w:r>
          </w:p>
        </w:tc>
        <w:tc>
          <w:tcPr>
            <w:tcW w:type="dxa" w:w="2835"/>
            <w:shd w:val="clear" w:color="auto" w:fill="FFFFFF"/>
          </w:tcPr>
          <w:p>
            <w:r>
              <w:rPr>
                <w:rFonts w:ascii="Calibri" w:hAnsi="Calibri"/>
                <w:color w:val="28251D"/>
                <w:sz w:val="16"/>
              </w:rPr>
              <w:t>Odmowa sieci dla nieistotnych app</w:t>
            </w:r>
          </w:p>
        </w:tc>
        <w:tc>
          <w:tcPr>
            <w:tcW w:type="dxa" w:w="3969"/>
            <w:shd w:val="clear" w:color="auto" w:fill="FFFFFF"/>
          </w:tcPr>
          <w:p>
            <w:r>
              <w:rPr>
                <w:rFonts w:ascii="Calibri" w:hAnsi="Calibri"/>
                <w:color w:val="28251D"/>
                <w:sz w:val="16"/>
              </w:rPr>
              <w:t>Minimalizacja surface i metadata leakage</w:t>
            </w:r>
          </w:p>
        </w:tc>
      </w:tr>
      <w:tr>
        <w:tc>
          <w:tcPr>
            <w:tcW w:type="dxa" w:w="2268"/>
            <w:shd w:val="clear" w:color="auto" w:fill="F7F6F2"/>
          </w:tcPr>
          <w:p>
            <w:r>
              <w:rPr>
                <w:rFonts w:ascii="Calibri" w:hAnsi="Calibri"/>
                <w:color w:val="28251D"/>
                <w:sz w:val="16"/>
              </w:rPr>
              <w:t>MAC randomization</w:t>
            </w:r>
          </w:p>
        </w:tc>
        <w:tc>
          <w:tcPr>
            <w:tcW w:type="dxa" w:w="2835"/>
            <w:shd w:val="clear" w:color="auto" w:fill="F7F6F2"/>
          </w:tcPr>
          <w:p>
            <w:r>
              <w:rPr>
                <w:rFonts w:ascii="Calibri" w:hAnsi="Calibri"/>
                <w:color w:val="28251D"/>
                <w:sz w:val="16"/>
              </w:rPr>
              <w:t>Per connection</w:t>
            </w:r>
          </w:p>
        </w:tc>
        <w:tc>
          <w:tcPr>
            <w:tcW w:type="dxa" w:w="3969"/>
            <w:shd w:val="clear" w:color="auto" w:fill="F7F6F2"/>
          </w:tcPr>
          <w:p>
            <w:r>
              <w:rPr>
                <w:rFonts w:ascii="Calibri" w:hAnsi="Calibri"/>
                <w:color w:val="28251D"/>
                <w:sz w:val="16"/>
              </w:rPr>
              <w:t>Nowy MAC przy każdym połączeniu Wi-Fi</w:t>
            </w:r>
          </w:p>
        </w:tc>
      </w:tr>
      <w:tr>
        <w:tc>
          <w:tcPr>
            <w:tcW w:type="dxa" w:w="2268"/>
            <w:shd w:val="clear" w:color="auto" w:fill="FFFFFF"/>
          </w:tcPr>
          <w:p>
            <w:r>
              <w:rPr>
                <w:rFonts w:ascii="Calibri" w:hAnsi="Calibri"/>
                <w:color w:val="28251D"/>
                <w:sz w:val="16"/>
              </w:rPr>
              <w:t>Always-on VPN + Block without VPN</w:t>
            </w:r>
          </w:p>
        </w:tc>
        <w:tc>
          <w:tcPr>
            <w:tcW w:type="dxa" w:w="2835"/>
            <w:shd w:val="clear" w:color="auto" w:fill="FFFFFF"/>
          </w:tcPr>
          <w:p>
            <w:r>
              <w:rPr>
                <w:rFonts w:ascii="Calibri" w:hAnsi="Calibri"/>
                <w:color w:val="28251D"/>
                <w:sz w:val="16"/>
              </w:rPr>
              <w:t>OBOWIĄZKOWE</w:t>
            </w:r>
          </w:p>
        </w:tc>
        <w:tc>
          <w:tcPr>
            <w:tcW w:type="dxa" w:w="3969"/>
            <w:shd w:val="clear" w:color="auto" w:fill="FFFFFF"/>
          </w:tcPr>
          <w:p>
            <w:r>
              <w:rPr>
                <w:rFonts w:ascii="Calibri" w:hAnsi="Calibri"/>
                <w:color w:val="28251D"/>
                <w:sz w:val="16"/>
              </w:rPr>
              <w:t>Natywny kill switch niezależny od app VPN</w:t>
            </w:r>
          </w:p>
        </w:tc>
      </w:tr>
      <w:tr>
        <w:tc>
          <w:tcPr>
            <w:tcW w:type="dxa" w:w="2268"/>
            <w:shd w:val="clear" w:color="auto" w:fill="F7F6F2"/>
          </w:tcPr>
          <w:p>
            <w:r>
              <w:rPr>
                <w:rFonts w:ascii="Calibri" w:hAnsi="Calibri"/>
                <w:color w:val="28251D"/>
                <w:sz w:val="16"/>
              </w:rPr>
              <w:t>Verified Boot</w:t>
            </w:r>
          </w:p>
        </w:tc>
        <w:tc>
          <w:tcPr>
            <w:tcW w:type="dxa" w:w="2835"/>
            <w:shd w:val="clear" w:color="auto" w:fill="F7F6F2"/>
          </w:tcPr>
          <w:p>
            <w:r>
              <w:rPr>
                <w:rFonts w:ascii="Calibri" w:hAnsi="Calibri"/>
                <w:color w:val="28251D"/>
                <w:sz w:val="16"/>
              </w:rPr>
              <w:t>ZABLOKOWANY bootloader</w:t>
            </w:r>
          </w:p>
        </w:tc>
        <w:tc>
          <w:tcPr>
            <w:tcW w:type="dxa" w:w="3969"/>
            <w:shd w:val="clear" w:color="auto" w:fill="F7F6F2"/>
          </w:tcPr>
          <w:p>
            <w:r>
              <w:rPr>
                <w:rFonts w:ascii="Calibri" w:hAnsi="Calibri"/>
                <w:color w:val="28251D"/>
                <w:sz w:val="16"/>
              </w:rPr>
              <w:t>Ochrona integralności OS, uniemożliwia evil maid</w:t>
            </w:r>
          </w:p>
        </w:tc>
      </w:tr>
      <w:tr>
        <w:tc>
          <w:tcPr>
            <w:tcW w:type="dxa" w:w="2268"/>
            <w:shd w:val="clear" w:color="auto" w:fill="FFFFFF"/>
          </w:tcPr>
          <w:p>
            <w:r>
              <w:rPr>
                <w:rFonts w:ascii="Calibri" w:hAnsi="Calibri"/>
                <w:color w:val="28251D"/>
                <w:sz w:val="16"/>
              </w:rPr>
              <w:t>GrapheneOS updates</w:t>
            </w:r>
          </w:p>
        </w:tc>
        <w:tc>
          <w:tcPr>
            <w:tcW w:type="dxa" w:w="2835"/>
            <w:shd w:val="clear" w:color="auto" w:fill="FFFFFF"/>
          </w:tcPr>
          <w:p>
            <w:r>
              <w:rPr>
                <w:rFonts w:ascii="Calibri" w:hAnsi="Calibri"/>
                <w:color w:val="28251D"/>
                <w:sz w:val="16"/>
              </w:rPr>
              <w:t>Automatyczne, natychmiastowe</w:t>
            </w:r>
          </w:p>
        </w:tc>
        <w:tc>
          <w:tcPr>
            <w:tcW w:type="dxa" w:w="3969"/>
            <w:shd w:val="clear" w:color="auto" w:fill="FFFFFF"/>
          </w:tcPr>
          <w:p>
            <w:r>
              <w:rPr>
                <w:rFonts w:ascii="Calibri" w:hAnsi="Calibri"/>
                <w:color w:val="28251D"/>
                <w:sz w:val="16"/>
              </w:rPr>
              <w:t>Najnowsze patche bezpieczeństwa</w:t>
            </w:r>
          </w:p>
        </w:tc>
      </w:tr>
    </w:tbl>
    <w:p/>
    <w:p>
      <w:pPr>
        <w:pStyle w:val="Heading1"/>
        <w:spacing w:before="360" w:after="120"/>
      </w:pPr>
      <w:r>
        <w:rPr>
          <w:rFonts w:ascii="Calibri" w:hAnsi="Calibri"/>
          <w:b/>
          <w:color w:val="0D1B2A"/>
          <w:sz w:val="32"/>
        </w:rPr>
        <w:t>17. Wektory ataku i macierz obrony — synteza</w:t>
      </w:r>
    </w:p>
    <w:p>
      <w:pPr>
        <w:pStyle w:val="Heading2"/>
        <w:spacing w:before="280" w:after="80"/>
      </w:pPr>
      <w:r>
        <w:rPr>
          <w:rFonts w:ascii="Calibri" w:hAnsi="Calibri"/>
          <w:b/>
          <w:color w:val="01696F"/>
          <w:sz w:val="26"/>
        </w:rPr>
        <w:t>17.1 Macierz obrony PHANTOM — kompletne zestawienie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Wektor ataku</w:t>
            </w:r>
          </w:p>
        </w:tc>
        <w:tc>
          <w:tcPr>
            <w:tcW w:type="dxa" w:w="2268"/>
            <w:shd w:val="clear" w:color="auto" w:fill="0D1B2A"/>
          </w:tcPr>
          <w:p>
            <w:r>
              <w:rPr>
                <w:rFonts w:ascii="Calibri" w:hAnsi="Calibri"/>
                <w:b/>
                <w:color w:val="FFFFFF"/>
                <w:sz w:val="18"/>
              </w:rPr>
              <w:t>Metoda ataku</w:t>
            </w:r>
          </w:p>
        </w:tc>
        <w:tc>
          <w:tcPr>
            <w:tcW w:type="dxa" w:w="2835"/>
            <w:shd w:val="clear" w:color="auto" w:fill="0D1B2A"/>
          </w:tcPr>
          <w:p>
            <w:r>
              <w:rPr>
                <w:rFonts w:ascii="Calibri" w:hAnsi="Calibri"/>
                <w:b/>
                <w:color w:val="FFFFFF"/>
                <w:sz w:val="18"/>
              </w:rPr>
              <w:t>Obrona PHANTOM</w:t>
            </w:r>
          </w:p>
        </w:tc>
        <w:tc>
          <w:tcPr>
            <w:tcW w:type="dxa" w:w="1984"/>
            <w:shd w:val="clear" w:color="auto" w:fill="0D1B2A"/>
          </w:tcPr>
          <w:p>
            <w:r>
              <w:rPr>
                <w:rFonts w:ascii="Calibri" w:hAnsi="Calibri"/>
                <w:b/>
                <w:color w:val="FFFFFF"/>
                <w:sz w:val="18"/>
              </w:rPr>
              <w:t>Ryzyko rezydualne</w:t>
            </w:r>
          </w:p>
        </w:tc>
      </w:tr>
      <w:tr>
        <w:tc>
          <w:tcPr>
            <w:tcW w:type="dxa" w:w="1984"/>
            <w:shd w:val="clear" w:color="auto" w:fill="F7F6F2"/>
          </w:tcPr>
          <w:p>
            <w:r>
              <w:rPr>
                <w:rFonts w:ascii="Calibri" w:hAnsi="Calibri"/>
                <w:color w:val="28251D"/>
                <w:sz w:val="16"/>
              </w:rPr>
              <w:t>IMSI Catcher (CSS)</w:t>
            </w:r>
          </w:p>
        </w:tc>
        <w:tc>
          <w:tcPr>
            <w:tcW w:type="dxa" w:w="2268"/>
            <w:shd w:val="clear" w:color="auto" w:fill="F7F6F2"/>
          </w:tcPr>
          <w:p>
            <w:r>
              <w:rPr>
                <w:rFonts w:ascii="Calibri" w:hAnsi="Calibri"/>
                <w:color w:val="28251D"/>
                <w:sz w:val="16"/>
              </w:rPr>
              <w:t>Emulacja stacji bazowej, wymuszenie rejestracji, przechwycenie IMSI/IMEI</w:t>
            </w:r>
          </w:p>
        </w:tc>
        <w:tc>
          <w:tcPr>
            <w:tcW w:type="dxa" w:w="2835"/>
            <w:shd w:val="clear" w:color="auto" w:fill="F7F6F2"/>
          </w:tcPr>
          <w:p>
            <w:r>
              <w:rPr>
                <w:rFonts w:ascii="Calibri" w:hAnsi="Calibri"/>
                <w:color w:val="28251D"/>
                <w:sz w:val="16"/>
              </w:rPr>
              <w:t>Rotacja IMSI z puli tysięcy kart, IMEI spoofing, wyłączenie 2G, kill switch</w:t>
            </w:r>
          </w:p>
        </w:tc>
        <w:tc>
          <w:tcPr>
            <w:tcW w:type="dxa" w:w="1984"/>
            <w:shd w:val="clear" w:color="auto" w:fill="F7F6F2"/>
          </w:tcPr>
          <w:p>
            <w:r>
              <w:rPr>
                <w:rFonts w:ascii="Calibri" w:hAnsi="Calibri"/>
                <w:color w:val="28251D"/>
                <w:sz w:val="16"/>
              </w:rPr>
              <w:t>ŚREDNIE — lokalizacja możliwa</w:t>
            </w:r>
          </w:p>
        </w:tc>
      </w:tr>
      <w:tr>
        <w:tc>
          <w:tcPr>
            <w:tcW w:type="dxa" w:w="1984"/>
            <w:shd w:val="clear" w:color="auto" w:fill="FFFFFF"/>
          </w:tcPr>
          <w:p>
            <w:r>
              <w:rPr>
                <w:rFonts w:ascii="Calibri" w:hAnsi="Calibri"/>
                <w:color w:val="28251D"/>
                <w:sz w:val="16"/>
              </w:rPr>
              <w:t>SS7/Diameter</w:t>
            </w:r>
          </w:p>
        </w:tc>
        <w:tc>
          <w:tcPr>
            <w:tcW w:type="dxa" w:w="2268"/>
            <w:shd w:val="clear" w:color="auto" w:fill="FFFFFF"/>
          </w:tcPr>
          <w:p>
            <w:r>
              <w:rPr>
                <w:rFonts w:ascii="Calibri" w:hAnsi="Calibri"/>
                <w:color w:val="28251D"/>
                <w:sz w:val="16"/>
              </w:rPr>
              <w:t>Zapytania sygnalizacyjne poza VPN, lokalizacja bez wiedzy użytkownika</w:t>
            </w:r>
          </w:p>
        </w:tc>
        <w:tc>
          <w:tcPr>
            <w:tcW w:type="dxa" w:w="2835"/>
            <w:shd w:val="clear" w:color="auto" w:fill="FFFFFF"/>
          </w:tcPr>
          <w:p>
            <w:r>
              <w:rPr>
                <w:rFonts w:ascii="Calibri" w:hAnsi="Calibri"/>
                <w:color w:val="28251D"/>
                <w:sz w:val="16"/>
              </w:rPr>
              <w:t>Rotacja IMSI, karty data-only bez MSISDN</w:t>
            </w:r>
          </w:p>
        </w:tc>
        <w:tc>
          <w:tcPr>
            <w:tcW w:type="dxa" w:w="1984"/>
            <w:shd w:val="clear" w:color="auto" w:fill="FFFFFF"/>
          </w:tcPr>
          <w:p>
            <w:r>
              <w:rPr>
                <w:rFonts w:ascii="Calibri" w:hAnsi="Calibri"/>
                <w:color w:val="28251D"/>
                <w:sz w:val="16"/>
              </w:rPr>
              <w:t>WYSOKIE — SS7 niezależne od VPN</w:t>
            </w:r>
          </w:p>
        </w:tc>
      </w:tr>
      <w:tr>
        <w:tc>
          <w:tcPr>
            <w:tcW w:type="dxa" w:w="1984"/>
            <w:shd w:val="clear" w:color="auto" w:fill="F7F6F2"/>
          </w:tcPr>
          <w:p>
            <w:r>
              <w:rPr>
                <w:rFonts w:ascii="Calibri" w:hAnsi="Calibri"/>
                <w:color w:val="28251D"/>
                <w:sz w:val="16"/>
              </w:rPr>
              <w:t>RRLP/LPP GPS</w:t>
            </w:r>
          </w:p>
        </w:tc>
        <w:tc>
          <w:tcPr>
            <w:tcW w:type="dxa" w:w="2268"/>
            <w:shd w:val="clear" w:color="auto" w:fill="F7F6F2"/>
          </w:tcPr>
          <w:p>
            <w:r>
              <w:rPr>
                <w:rFonts w:ascii="Calibri" w:hAnsi="Calibri"/>
                <w:color w:val="28251D"/>
                <w:sz w:val="16"/>
              </w:rPr>
              <w:t>Wymuszona lokalizacja GPS przez baseband</w:t>
            </w:r>
          </w:p>
        </w:tc>
        <w:tc>
          <w:tcPr>
            <w:tcW w:type="dxa" w:w="2835"/>
            <w:shd w:val="clear" w:color="auto" w:fill="F7F6F2"/>
          </w:tcPr>
          <w:p>
            <w:r>
              <w:rPr>
                <w:rFonts w:ascii="Calibri" w:hAnsi="Calibri"/>
                <w:color w:val="28251D"/>
                <w:sz w:val="16"/>
              </w:rPr>
              <w:t>Tryb samolotowy + Wi-Fi do routera (router bez GPS)</w:t>
            </w:r>
          </w:p>
        </w:tc>
        <w:tc>
          <w:tcPr>
            <w:tcW w:type="dxa" w:w="1984"/>
            <w:shd w:val="clear" w:color="auto" w:fill="F7F6F2"/>
          </w:tcPr>
          <w:p>
            <w:r>
              <w:rPr>
                <w:rFonts w:ascii="Calibri" w:hAnsi="Calibri"/>
                <w:color w:val="28251D"/>
                <w:sz w:val="16"/>
              </w:rPr>
              <w:t>KRYTYCZNE — brak pełnej mitygacji</w:t>
            </w:r>
          </w:p>
        </w:tc>
      </w:tr>
      <w:tr>
        <w:tc>
          <w:tcPr>
            <w:tcW w:type="dxa" w:w="1984"/>
            <w:shd w:val="clear" w:color="auto" w:fill="FFFFFF"/>
          </w:tcPr>
          <w:p>
            <w:r>
              <w:rPr>
                <w:rFonts w:ascii="Calibri" w:hAnsi="Calibri"/>
                <w:color w:val="28251D"/>
                <w:sz w:val="16"/>
              </w:rPr>
              <w:t>Korelacja behawioralna</w:t>
            </w:r>
          </w:p>
        </w:tc>
        <w:tc>
          <w:tcPr>
            <w:tcW w:type="dxa" w:w="2268"/>
            <w:shd w:val="clear" w:color="auto" w:fill="FFFFFF"/>
          </w:tcPr>
          <w:p>
            <w:r>
              <w:rPr>
                <w:rFonts w:ascii="Calibri" w:hAnsi="Calibri"/>
                <w:color w:val="28251D"/>
                <w:sz w:val="16"/>
              </w:rPr>
              <w:t>Pattern-of-life analysis, 4 punkty = 95% identyfikacji</w:t>
            </w:r>
          </w:p>
        </w:tc>
        <w:tc>
          <w:tcPr>
            <w:tcW w:type="dxa" w:w="2835"/>
            <w:shd w:val="clear" w:color="auto" w:fill="FFFFFF"/>
          </w:tcPr>
          <w:p>
            <w:r>
              <w:rPr>
                <w:rFonts w:ascii="Calibri" w:hAnsi="Calibri"/>
                <w:color w:val="28251D"/>
                <w:sz w:val="16"/>
              </w:rPr>
              <w:t>Wyłącznie dyscyplina operacyjna</w:t>
            </w:r>
          </w:p>
        </w:tc>
        <w:tc>
          <w:tcPr>
            <w:tcW w:type="dxa" w:w="1984"/>
            <w:shd w:val="clear" w:color="auto" w:fill="FFFFFF"/>
          </w:tcPr>
          <w:p>
            <w:r>
              <w:rPr>
                <w:rFonts w:ascii="Calibri" w:hAnsi="Calibri"/>
                <w:color w:val="28251D"/>
                <w:sz w:val="16"/>
              </w:rPr>
              <w:t>KRYTYCZNE — technologia nie pomaga</w:t>
            </w:r>
          </w:p>
        </w:tc>
      </w:tr>
      <w:tr>
        <w:tc>
          <w:tcPr>
            <w:tcW w:type="dxa" w:w="1984"/>
            <w:shd w:val="clear" w:color="auto" w:fill="F7F6F2"/>
          </w:tcPr>
          <w:p>
            <w:r>
              <w:rPr>
                <w:rFonts w:ascii="Calibri" w:hAnsi="Calibri"/>
                <w:color w:val="28251D"/>
                <w:sz w:val="16"/>
              </w:rPr>
              <w:t>Baseband RCE</w:t>
            </w:r>
          </w:p>
        </w:tc>
        <w:tc>
          <w:tcPr>
            <w:tcW w:type="dxa" w:w="2268"/>
            <w:shd w:val="clear" w:color="auto" w:fill="F7F6F2"/>
          </w:tcPr>
          <w:p>
            <w:r>
              <w:rPr>
                <w:rFonts w:ascii="Calibri" w:hAnsi="Calibri"/>
                <w:color w:val="28251D"/>
                <w:sz w:val="16"/>
              </w:rPr>
              <w:t>Zero-click przez numer telefonu lub rogue BTS</w:t>
            </w:r>
          </w:p>
        </w:tc>
        <w:tc>
          <w:tcPr>
            <w:tcW w:type="dxa" w:w="2835"/>
            <w:shd w:val="clear" w:color="auto" w:fill="F7F6F2"/>
          </w:tcPr>
          <w:p>
            <w:r>
              <w:rPr>
                <w:rFonts w:ascii="Calibri" w:hAnsi="Calibri"/>
                <w:color w:val="28251D"/>
                <w:sz w:val="16"/>
              </w:rPr>
              <w:t>Pixel 9 hardening, wyłączenie 2G, tryb samolotowy</w:t>
            </w:r>
          </w:p>
        </w:tc>
        <w:tc>
          <w:tcPr>
            <w:tcW w:type="dxa" w:w="1984"/>
            <w:shd w:val="clear" w:color="auto" w:fill="F7F6F2"/>
          </w:tcPr>
          <w:p>
            <w:r>
              <w:rPr>
                <w:rFonts w:ascii="Calibri" w:hAnsi="Calibri"/>
                <w:color w:val="28251D"/>
                <w:sz w:val="16"/>
              </w:rPr>
              <w:t>WYSOKIE — baseband to osobny CPU</w:t>
            </w:r>
          </w:p>
        </w:tc>
      </w:tr>
      <w:tr>
        <w:tc>
          <w:tcPr>
            <w:tcW w:type="dxa" w:w="1984"/>
            <w:shd w:val="clear" w:color="auto" w:fill="FFFFFF"/>
          </w:tcPr>
          <w:p>
            <w:r>
              <w:rPr>
                <w:rFonts w:ascii="Calibri" w:hAnsi="Calibri"/>
                <w:color w:val="28251D"/>
                <w:sz w:val="16"/>
              </w:rPr>
              <w:t>DPI identyfikacja IPsec</w:t>
            </w:r>
          </w:p>
        </w:tc>
        <w:tc>
          <w:tcPr>
            <w:tcW w:type="dxa" w:w="2268"/>
            <w:shd w:val="clear" w:color="auto" w:fill="FFFFFF"/>
          </w:tcPr>
          <w:p>
            <w:r>
              <w:rPr>
                <w:rFonts w:ascii="Calibri" w:hAnsi="Calibri"/>
                <w:color w:val="28251D"/>
                <w:sz w:val="16"/>
              </w:rPr>
              <w:t>Fingerprinting IKE_SA_INIT/ESP</w:t>
            </w:r>
          </w:p>
        </w:tc>
        <w:tc>
          <w:tcPr>
            <w:tcW w:type="dxa" w:w="2835"/>
            <w:shd w:val="clear" w:color="auto" w:fill="FFFFFF"/>
          </w:tcPr>
          <w:p>
            <w:r>
              <w:rPr>
                <w:rFonts w:ascii="Calibri" w:hAnsi="Calibri"/>
                <w:color w:val="28251D"/>
                <w:sz w:val="16"/>
              </w:rPr>
              <w:t>VLESS+REALITY w srodowiskach wrogich</w:t>
            </w:r>
          </w:p>
        </w:tc>
        <w:tc>
          <w:tcPr>
            <w:tcW w:type="dxa" w:w="1984"/>
            <w:shd w:val="clear" w:color="auto" w:fill="FFFFFF"/>
          </w:tcPr>
          <w:p>
            <w:r>
              <w:rPr>
                <w:rFonts w:ascii="Calibri" w:hAnsi="Calibri"/>
                <w:color w:val="28251D"/>
                <w:sz w:val="16"/>
              </w:rPr>
              <w:t>WYSOKIE (Rosja/Chiny/Iran)</w:t>
            </w:r>
          </w:p>
        </w:tc>
      </w:tr>
      <w:tr>
        <w:tc>
          <w:tcPr>
            <w:tcW w:type="dxa" w:w="1984"/>
            <w:shd w:val="clear" w:color="auto" w:fill="F7F6F2"/>
          </w:tcPr>
          <w:p>
            <w:r>
              <w:rPr>
                <w:rFonts w:ascii="Calibri" w:hAnsi="Calibri"/>
                <w:color w:val="28251D"/>
                <w:sz w:val="16"/>
              </w:rPr>
              <w:t>Rekwizycja VPS</w:t>
            </w:r>
          </w:p>
        </w:tc>
        <w:tc>
          <w:tcPr>
            <w:tcW w:type="dxa" w:w="2268"/>
            <w:shd w:val="clear" w:color="auto" w:fill="F7F6F2"/>
          </w:tcPr>
          <w:p>
            <w:r>
              <w:rPr>
                <w:rFonts w:ascii="Calibri" w:hAnsi="Calibri"/>
                <w:color w:val="28251D"/>
                <w:sz w:val="16"/>
              </w:rPr>
              <w:t>Nakaz sądowy na dostawcę, snapshot pamięci</w:t>
            </w:r>
          </w:p>
        </w:tc>
        <w:tc>
          <w:tcPr>
            <w:tcW w:type="dxa" w:w="2835"/>
            <w:shd w:val="clear" w:color="auto" w:fill="F7F6F2"/>
          </w:tcPr>
          <w:p>
            <w:r>
              <w:rPr>
                <w:rFonts w:ascii="Calibri" w:hAnsi="Calibri"/>
                <w:color w:val="28251D"/>
                <w:sz w:val="16"/>
              </w:rPr>
              <w:t>RAM-only, rotacja przed MLAT (150 dni), SEV-SNP</w:t>
            </w:r>
          </w:p>
        </w:tc>
        <w:tc>
          <w:tcPr>
            <w:tcW w:type="dxa" w:w="1984"/>
            <w:shd w:val="clear" w:color="auto" w:fill="F7F6F2"/>
          </w:tcPr>
          <w:p>
            <w:r>
              <w:rPr>
                <w:rFonts w:ascii="Calibri" w:hAnsi="Calibri"/>
                <w:color w:val="28251D"/>
                <w:sz w:val="16"/>
              </w:rPr>
              <w:t>NISKIE — okno czasowe małe</w:t>
            </w:r>
          </w:p>
        </w:tc>
      </w:tr>
      <w:tr>
        <w:tc>
          <w:tcPr>
            <w:tcW w:type="dxa" w:w="1984"/>
            <w:shd w:val="clear" w:color="auto" w:fill="FFFFFF"/>
          </w:tcPr>
          <w:p>
            <w:r>
              <w:rPr>
                <w:rFonts w:ascii="Calibri" w:hAnsi="Calibri"/>
                <w:color w:val="28251D"/>
                <w:sz w:val="16"/>
              </w:rPr>
              <w:t>Forensics terminala</w:t>
            </w:r>
          </w:p>
        </w:tc>
        <w:tc>
          <w:tcPr>
            <w:tcW w:type="dxa" w:w="2268"/>
            <w:shd w:val="clear" w:color="auto" w:fill="FFFFFF"/>
          </w:tcPr>
          <w:p>
            <w:r>
              <w:rPr>
                <w:rFonts w:ascii="Calibri" w:hAnsi="Calibri"/>
                <w:color w:val="28251D"/>
                <w:sz w:val="16"/>
              </w:rPr>
              <w:t>Cellebrite/GrayKey vs Pixel+GrapheneOS</w:t>
            </w:r>
          </w:p>
        </w:tc>
        <w:tc>
          <w:tcPr>
            <w:tcW w:type="dxa" w:w="2835"/>
            <w:shd w:val="clear" w:color="auto" w:fill="FFFFFF"/>
          </w:tcPr>
          <w:p>
            <w:r>
              <w:rPr>
                <w:rFonts w:ascii="Calibri" w:hAnsi="Calibri"/>
                <w:color w:val="28251D"/>
                <w:sz w:val="16"/>
              </w:rPr>
              <w:t>Thin client + auto-reboot + BFU protection</w:t>
            </w:r>
          </w:p>
        </w:tc>
        <w:tc>
          <w:tcPr>
            <w:tcW w:type="dxa" w:w="1984"/>
            <w:shd w:val="clear" w:color="auto" w:fill="FFFFFF"/>
          </w:tcPr>
          <w:p>
            <w:r>
              <w:rPr>
                <w:rFonts w:ascii="Calibri" w:hAnsi="Calibri"/>
                <w:color w:val="28251D"/>
                <w:sz w:val="16"/>
              </w:rPr>
              <w:t>BARDZO NISKIE</w:t>
            </w:r>
          </w:p>
        </w:tc>
      </w:tr>
      <w:tr>
        <w:tc>
          <w:tcPr>
            <w:tcW w:type="dxa" w:w="1984"/>
            <w:shd w:val="clear" w:color="auto" w:fill="F7F6F2"/>
          </w:tcPr>
          <w:p>
            <w:r>
              <w:rPr>
                <w:rFonts w:ascii="Calibri" w:hAnsi="Calibri"/>
                <w:color w:val="28251D"/>
                <w:sz w:val="16"/>
              </w:rPr>
              <w:t>RF fingerprinting</w:t>
            </w:r>
          </w:p>
        </w:tc>
        <w:tc>
          <w:tcPr>
            <w:tcW w:type="dxa" w:w="2268"/>
            <w:shd w:val="clear" w:color="auto" w:fill="F7F6F2"/>
          </w:tcPr>
          <w:p>
            <w:r>
              <w:rPr>
                <w:rFonts w:ascii="Calibri" w:hAnsi="Calibri"/>
                <w:color w:val="28251D"/>
                <w:sz w:val="16"/>
              </w:rPr>
              <w:t>Identyfikacja sprzętu przez sygnał radiowy</w:t>
            </w:r>
          </w:p>
        </w:tc>
        <w:tc>
          <w:tcPr>
            <w:tcW w:type="dxa" w:w="2835"/>
            <w:shd w:val="clear" w:color="auto" w:fill="F7F6F2"/>
          </w:tcPr>
          <w:p>
            <w:r>
              <w:rPr>
                <w:rFonts w:ascii="Calibri" w:hAnsi="Calibri"/>
                <w:color w:val="28251D"/>
                <w:sz w:val="16"/>
              </w:rPr>
              <w:t>Wymiana hardware co 3–6 mc, rotacja urządzeń</w:t>
            </w:r>
          </w:p>
        </w:tc>
        <w:tc>
          <w:tcPr>
            <w:tcW w:type="dxa" w:w="1984"/>
            <w:shd w:val="clear" w:color="auto" w:fill="F7F6F2"/>
          </w:tcPr>
          <w:p>
            <w:r>
              <w:rPr>
                <w:rFonts w:ascii="Calibri" w:hAnsi="Calibri"/>
                <w:color w:val="28251D"/>
                <w:sz w:val="16"/>
              </w:rPr>
              <w:t>ŚREDNIE (wymaga bliskości)</w:t>
            </w:r>
          </w:p>
        </w:tc>
      </w:tr>
      <w:tr>
        <w:tc>
          <w:tcPr>
            <w:tcW w:type="dxa" w:w="1984"/>
            <w:shd w:val="clear" w:color="auto" w:fill="FFFFFF"/>
          </w:tcPr>
          <w:p>
            <w:r>
              <w:rPr>
                <w:rFonts w:ascii="Calibri" w:hAnsi="Calibri"/>
                <w:color w:val="28251D"/>
                <w:sz w:val="16"/>
              </w:rPr>
              <w:t>Kompromitacja personelu</w:t>
            </w:r>
          </w:p>
        </w:tc>
        <w:tc>
          <w:tcPr>
            <w:tcW w:type="dxa" w:w="2268"/>
            <w:shd w:val="clear" w:color="auto" w:fill="FFFFFF"/>
          </w:tcPr>
          <w:p>
            <w:r>
              <w:rPr>
                <w:rFonts w:ascii="Calibri" w:hAnsi="Calibri"/>
                <w:color w:val="28251D"/>
                <w:sz w:val="16"/>
              </w:rPr>
              <w:t>Infiltracja, przekupstwo, phishing</w:t>
            </w:r>
          </w:p>
        </w:tc>
        <w:tc>
          <w:tcPr>
            <w:tcW w:type="dxa" w:w="2835"/>
            <w:shd w:val="clear" w:color="auto" w:fill="FFFFFF"/>
          </w:tcPr>
          <w:p>
            <w:r>
              <w:rPr>
                <w:rFonts w:ascii="Calibri" w:hAnsi="Calibri"/>
                <w:color w:val="28251D"/>
                <w:sz w:val="16"/>
              </w:rPr>
              <w:t>Kryptograficzna izolacja per operator, FIDO2</w:t>
            </w:r>
          </w:p>
        </w:tc>
        <w:tc>
          <w:tcPr>
            <w:tcW w:type="dxa" w:w="1984"/>
            <w:shd w:val="clear" w:color="auto" w:fill="FFFFFF"/>
          </w:tcPr>
          <w:p>
            <w:r>
              <w:rPr>
                <w:rFonts w:ascii="Calibri" w:hAnsi="Calibri"/>
                <w:color w:val="28251D"/>
                <w:sz w:val="16"/>
              </w:rPr>
              <w:t>NISKIE (izolacja ogranicza damage)</w:t>
            </w:r>
          </w:p>
        </w:tc>
      </w:tr>
      <w:tr>
        <w:tc>
          <w:tcPr>
            <w:tcW w:type="dxa" w:w="1984"/>
            <w:shd w:val="clear" w:color="auto" w:fill="F7F6F2"/>
          </w:tcPr>
          <w:p>
            <w:r>
              <w:rPr>
                <w:rFonts w:ascii="Calibri" w:hAnsi="Calibri"/>
                <w:color w:val="28251D"/>
                <w:sz w:val="16"/>
              </w:rPr>
              <w:t>CT logs korelacja</w:t>
            </w:r>
          </w:p>
        </w:tc>
        <w:tc>
          <w:tcPr>
            <w:tcW w:type="dxa" w:w="2268"/>
            <w:shd w:val="clear" w:color="auto" w:fill="F7F6F2"/>
          </w:tcPr>
          <w:p>
            <w:r>
              <w:rPr>
                <w:rFonts w:ascii="Calibri" w:hAnsi="Calibri"/>
                <w:color w:val="28251D"/>
                <w:sz w:val="16"/>
              </w:rPr>
              <w:t>Analiza Certificate Transparency</w:t>
            </w:r>
          </w:p>
        </w:tc>
        <w:tc>
          <w:tcPr>
            <w:tcW w:type="dxa" w:w="2835"/>
            <w:shd w:val="clear" w:color="auto" w:fill="F7F6F2"/>
          </w:tcPr>
          <w:p>
            <w:r>
              <w:rPr>
                <w:rFonts w:ascii="Calibri" w:hAnsi="Calibri"/>
                <w:color w:val="28251D"/>
                <w:sz w:val="16"/>
              </w:rPr>
              <w:t>Self-signed, dostęp po IP, efemeryczne certyfikaty</w:t>
            </w:r>
          </w:p>
        </w:tc>
        <w:tc>
          <w:tcPr>
            <w:tcW w:type="dxa" w:w="1984"/>
            <w:shd w:val="clear" w:color="auto" w:fill="F7F6F2"/>
          </w:tcPr>
          <w:p>
            <w:r>
              <w:rPr>
                <w:rFonts w:ascii="Calibri" w:hAnsi="Calibri"/>
                <w:color w:val="28251D"/>
                <w:sz w:val="16"/>
              </w:rPr>
              <w:t>BARDZO NISKIE</w:t>
            </w:r>
          </w:p>
        </w:tc>
      </w:tr>
    </w:tbl>
    <w:p/>
    <w:p>
      <w:pPr>
        <w:pStyle w:val="Heading2"/>
        <w:spacing w:before="280" w:after="80"/>
      </w:pPr>
      <w:r>
        <w:rPr>
          <w:rFonts w:ascii="Calibri" w:hAnsi="Calibri"/>
          <w:b/>
          <w:color w:val="01696F"/>
          <w:sz w:val="26"/>
        </w:rPr>
        <w:t>17.1b Macierz kosztów i czasu ataku</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01"/>
            <w:shd w:val="clear" w:color="auto" w:fill="0D1B2A"/>
          </w:tcPr>
          <w:p>
            <w:r>
              <w:rPr>
                <w:rFonts w:ascii="Calibri" w:hAnsi="Calibri"/>
                <w:b/>
                <w:color w:val="FFFFFF"/>
                <w:sz w:val="18"/>
              </w:rPr>
              <w:t>Wektor ataku</w:t>
            </w:r>
          </w:p>
        </w:tc>
        <w:tc>
          <w:tcPr>
            <w:tcW w:type="dxa" w:w="1701"/>
            <w:shd w:val="clear" w:color="auto" w:fill="0D1B2A"/>
          </w:tcPr>
          <w:p>
            <w:r>
              <w:rPr>
                <w:rFonts w:ascii="Calibri" w:hAnsi="Calibri"/>
                <w:b/>
                <w:color w:val="FFFFFF"/>
                <w:sz w:val="18"/>
              </w:rPr>
              <w:t>Koszt ataku</w:t>
            </w:r>
          </w:p>
        </w:tc>
        <w:tc>
          <w:tcPr>
            <w:tcW w:type="dxa" w:w="1984"/>
            <w:shd w:val="clear" w:color="auto" w:fill="0D1B2A"/>
          </w:tcPr>
          <w:p>
            <w:r>
              <w:rPr>
                <w:rFonts w:ascii="Calibri" w:hAnsi="Calibri"/>
                <w:b/>
                <w:color w:val="FFFFFF"/>
                <w:sz w:val="18"/>
              </w:rPr>
              <w:t>Czas do sukcesu (bez PHANTOM)</w:t>
            </w:r>
          </w:p>
        </w:tc>
        <w:tc>
          <w:tcPr>
            <w:tcW w:type="dxa" w:w="1984"/>
            <w:shd w:val="clear" w:color="auto" w:fill="0D1B2A"/>
          </w:tcPr>
          <w:p>
            <w:r>
              <w:rPr>
                <w:rFonts w:ascii="Calibri" w:hAnsi="Calibri"/>
                <w:b/>
                <w:color w:val="FFFFFF"/>
                <w:sz w:val="18"/>
              </w:rPr>
              <w:t>Czas do sukcesu (z PHANTOM)</w:t>
            </w:r>
          </w:p>
        </w:tc>
        <w:tc>
          <w:tcPr>
            <w:tcW w:type="dxa" w:w="1701"/>
            <w:shd w:val="clear" w:color="auto" w:fill="0D1B2A"/>
          </w:tcPr>
          <w:p>
            <w:r>
              <w:rPr>
                <w:rFonts w:ascii="Calibri" w:hAnsi="Calibri"/>
                <w:b/>
                <w:color w:val="FFFFFF"/>
                <w:sz w:val="18"/>
              </w:rPr>
              <w:t>Czynnik utrudnienia</w:t>
            </w:r>
          </w:p>
        </w:tc>
      </w:tr>
      <w:tr>
        <w:tc>
          <w:tcPr>
            <w:tcW w:type="dxa" w:w="1701"/>
            <w:shd w:val="clear" w:color="auto" w:fill="F7F6F2"/>
          </w:tcPr>
          <w:p>
            <w:r>
              <w:rPr>
                <w:rFonts w:ascii="Calibri" w:hAnsi="Calibri"/>
                <w:color w:val="28251D"/>
                <w:sz w:val="16"/>
              </w:rPr>
              <w:t>IMSI Catcher</w:t>
            </w:r>
          </w:p>
        </w:tc>
        <w:tc>
          <w:tcPr>
            <w:tcW w:type="dxa" w:w="1701"/>
            <w:shd w:val="clear" w:color="auto" w:fill="F7F6F2"/>
          </w:tcPr>
          <w:p>
            <w:r>
              <w:rPr>
                <w:rFonts w:ascii="Calibri" w:hAnsi="Calibri"/>
                <w:color w:val="28251D"/>
                <w:sz w:val="16"/>
              </w:rPr>
              <w:t>$460K–$755K sprzęt</w:t>
            </w:r>
          </w:p>
        </w:tc>
        <w:tc>
          <w:tcPr>
            <w:tcW w:type="dxa" w:w="1984"/>
            <w:shd w:val="clear" w:color="auto" w:fill="F7F6F2"/>
          </w:tcPr>
          <w:p>
            <w:r>
              <w:rPr>
                <w:rFonts w:ascii="Calibri" w:hAnsi="Calibri"/>
                <w:color w:val="28251D"/>
                <w:sz w:val="16"/>
              </w:rPr>
              <w:t>Natychmiastowy (aktywna sesja)</w:t>
            </w:r>
          </w:p>
        </w:tc>
        <w:tc>
          <w:tcPr>
            <w:tcW w:type="dxa" w:w="1984"/>
            <w:shd w:val="clear" w:color="auto" w:fill="F7F6F2"/>
          </w:tcPr>
          <w:p>
            <w:r>
              <w:rPr>
                <w:rFonts w:ascii="Calibri" w:hAnsi="Calibri"/>
                <w:color w:val="28251D"/>
                <w:sz w:val="16"/>
              </w:rPr>
              <w:t>&gt;6h (rotacja IMSI)</w:t>
            </w:r>
          </w:p>
        </w:tc>
        <w:tc>
          <w:tcPr>
            <w:tcW w:type="dxa" w:w="1701"/>
            <w:shd w:val="clear" w:color="auto" w:fill="F7F6F2"/>
          </w:tcPr>
          <w:p>
            <w:r>
              <w:rPr>
                <w:rFonts w:ascii="Calibri" w:hAnsi="Calibri"/>
                <w:color w:val="28251D"/>
                <w:sz w:val="16"/>
              </w:rPr>
              <w:t>6–24h rotacja IMSI, pula tysięcy kart</w:t>
            </w:r>
          </w:p>
        </w:tc>
      </w:tr>
      <w:tr>
        <w:tc>
          <w:tcPr>
            <w:tcW w:type="dxa" w:w="1701"/>
            <w:shd w:val="clear" w:color="auto" w:fill="FFFFFF"/>
          </w:tcPr>
          <w:p>
            <w:r>
              <w:rPr>
                <w:rFonts w:ascii="Calibri" w:hAnsi="Calibri"/>
                <w:color w:val="28251D"/>
                <w:sz w:val="16"/>
              </w:rPr>
              <w:t>SS7 lokalizacja</w:t>
            </w:r>
          </w:p>
        </w:tc>
        <w:tc>
          <w:tcPr>
            <w:tcW w:type="dxa" w:w="1701"/>
            <w:shd w:val="clear" w:color="auto" w:fill="FFFFFF"/>
          </w:tcPr>
          <w:p>
            <w:r>
              <w:rPr>
                <w:rFonts w:ascii="Calibri" w:hAnsi="Calibri"/>
                <w:color w:val="28251D"/>
                <w:sz w:val="16"/>
              </w:rPr>
              <w:t>$5K exploit + dostęp</w:t>
            </w:r>
          </w:p>
        </w:tc>
        <w:tc>
          <w:tcPr>
            <w:tcW w:type="dxa" w:w="1984"/>
            <w:shd w:val="clear" w:color="auto" w:fill="FFFFFF"/>
          </w:tcPr>
          <w:p>
            <w:r>
              <w:rPr>
                <w:rFonts w:ascii="Calibri" w:hAnsi="Calibri"/>
                <w:color w:val="28251D"/>
                <w:sz w:val="16"/>
              </w:rPr>
              <w:t>Sekundy (stary IMSI)</w:t>
            </w:r>
          </w:p>
        </w:tc>
        <w:tc>
          <w:tcPr>
            <w:tcW w:type="dxa" w:w="1984"/>
            <w:shd w:val="clear" w:color="auto" w:fill="FFFFFF"/>
          </w:tcPr>
          <w:p>
            <w:r>
              <w:rPr>
                <w:rFonts w:ascii="Calibri" w:hAnsi="Calibri"/>
                <w:color w:val="28251D"/>
                <w:sz w:val="16"/>
              </w:rPr>
              <w:t>&gt;6h (rotacja IMSI)</w:t>
            </w:r>
          </w:p>
        </w:tc>
        <w:tc>
          <w:tcPr>
            <w:tcW w:type="dxa" w:w="1701"/>
            <w:shd w:val="clear" w:color="auto" w:fill="FFFFFF"/>
          </w:tcPr>
          <w:p>
            <w:r>
              <w:rPr>
                <w:rFonts w:ascii="Calibri" w:hAnsi="Calibri"/>
                <w:color w:val="28251D"/>
                <w:sz w:val="16"/>
              </w:rPr>
              <w:t>Rotacja IMSI musi być szybsza niż cykl SS7</w:t>
            </w:r>
          </w:p>
        </w:tc>
      </w:tr>
      <w:tr>
        <w:tc>
          <w:tcPr>
            <w:tcW w:type="dxa" w:w="1701"/>
            <w:shd w:val="clear" w:color="auto" w:fill="F7F6F2"/>
          </w:tcPr>
          <w:p>
            <w:r>
              <w:rPr>
                <w:rFonts w:ascii="Calibri" w:hAnsi="Calibri"/>
                <w:color w:val="28251D"/>
                <w:sz w:val="16"/>
              </w:rPr>
              <w:t>RRLP/LPP GPS</w:t>
            </w:r>
          </w:p>
        </w:tc>
        <w:tc>
          <w:tcPr>
            <w:tcW w:type="dxa" w:w="1701"/>
            <w:shd w:val="clear" w:color="auto" w:fill="F7F6F2"/>
          </w:tcPr>
          <w:p>
            <w:r>
              <w:rPr>
                <w:rFonts w:ascii="Calibri" w:hAnsi="Calibri"/>
                <w:color w:val="28251D"/>
                <w:sz w:val="16"/>
              </w:rPr>
              <w:t>Wbudowane w sieć operatora</w:t>
            </w:r>
          </w:p>
        </w:tc>
        <w:tc>
          <w:tcPr>
            <w:tcW w:type="dxa" w:w="1984"/>
            <w:shd w:val="clear" w:color="auto" w:fill="F7F6F2"/>
          </w:tcPr>
          <w:p>
            <w:r>
              <w:rPr>
                <w:rFonts w:ascii="Calibri" w:hAnsi="Calibri"/>
                <w:color w:val="28251D"/>
                <w:sz w:val="16"/>
              </w:rPr>
              <w:t>Natychmiastowy</w:t>
            </w:r>
          </w:p>
        </w:tc>
        <w:tc>
          <w:tcPr>
            <w:tcW w:type="dxa" w:w="1984"/>
            <w:shd w:val="clear" w:color="auto" w:fill="F7F6F2"/>
          </w:tcPr>
          <w:p>
            <w:r>
              <w:rPr>
                <w:rFonts w:ascii="Calibri" w:hAnsi="Calibri"/>
                <w:color w:val="28251D"/>
                <w:sz w:val="16"/>
              </w:rPr>
              <w:t>Brak mitygacji (KRYTYCZNE)</w:t>
            </w:r>
          </w:p>
        </w:tc>
        <w:tc>
          <w:tcPr>
            <w:tcW w:type="dxa" w:w="1701"/>
            <w:shd w:val="clear" w:color="auto" w:fill="F7F6F2"/>
          </w:tcPr>
          <w:p>
            <w:r>
              <w:rPr>
                <w:rFonts w:ascii="Calibri" w:hAnsi="Calibri"/>
                <w:color w:val="28251D"/>
                <w:sz w:val="16"/>
              </w:rPr>
              <w:t>Jedyna ochrona: tryb samolotowy</w:t>
            </w:r>
          </w:p>
        </w:tc>
      </w:tr>
      <w:tr>
        <w:tc>
          <w:tcPr>
            <w:tcW w:type="dxa" w:w="1701"/>
            <w:shd w:val="clear" w:color="auto" w:fill="FFFFFF"/>
          </w:tcPr>
          <w:p>
            <w:r>
              <w:rPr>
                <w:rFonts w:ascii="Calibri" w:hAnsi="Calibri"/>
                <w:color w:val="28251D"/>
                <w:sz w:val="16"/>
              </w:rPr>
              <w:t>Rekwizycja VPS</w:t>
            </w:r>
          </w:p>
        </w:tc>
        <w:tc>
          <w:tcPr>
            <w:tcW w:type="dxa" w:w="1701"/>
            <w:shd w:val="clear" w:color="auto" w:fill="FFFFFF"/>
          </w:tcPr>
          <w:p>
            <w:r>
              <w:rPr>
                <w:rFonts w:ascii="Calibri" w:hAnsi="Calibri"/>
                <w:color w:val="28251D"/>
                <w:sz w:val="16"/>
              </w:rPr>
              <w:t>Koszt nakazu sądowego + MLAT</w:t>
            </w:r>
          </w:p>
        </w:tc>
        <w:tc>
          <w:tcPr>
            <w:tcW w:type="dxa" w:w="1984"/>
            <w:shd w:val="clear" w:color="auto" w:fill="FFFFFF"/>
          </w:tcPr>
          <w:p>
            <w:r>
              <w:rPr>
                <w:rFonts w:ascii="Calibri" w:hAnsi="Calibri"/>
                <w:color w:val="28251D"/>
                <w:sz w:val="16"/>
              </w:rPr>
              <w:t>Mediana 150 dni (MLAT)</w:t>
            </w:r>
          </w:p>
        </w:tc>
        <w:tc>
          <w:tcPr>
            <w:tcW w:type="dxa" w:w="1984"/>
            <w:shd w:val="clear" w:color="auto" w:fill="FFFFFF"/>
          </w:tcPr>
          <w:p>
            <w:r>
              <w:rPr>
                <w:rFonts w:ascii="Calibri" w:hAnsi="Calibri"/>
                <w:color w:val="28251D"/>
                <w:sz w:val="16"/>
              </w:rPr>
              <w:t>Stos zmienia jurysdykcję co 6–24h</w:t>
            </w:r>
          </w:p>
        </w:tc>
        <w:tc>
          <w:tcPr>
            <w:tcW w:type="dxa" w:w="1701"/>
            <w:shd w:val="clear" w:color="auto" w:fill="FFFFFF"/>
          </w:tcPr>
          <w:p>
            <w:r>
              <w:rPr>
                <w:rFonts w:ascii="Calibri" w:hAnsi="Calibri"/>
                <w:color w:val="28251D"/>
                <w:sz w:val="16"/>
              </w:rPr>
              <w:t>20–60+ zmian jurysdykcji w oknie MLAT</w:t>
            </w:r>
          </w:p>
        </w:tc>
      </w:tr>
      <w:tr>
        <w:tc>
          <w:tcPr>
            <w:tcW w:type="dxa" w:w="1701"/>
            <w:shd w:val="clear" w:color="auto" w:fill="F7F6F2"/>
          </w:tcPr>
          <w:p>
            <w:r>
              <w:rPr>
                <w:rFonts w:ascii="Calibri" w:hAnsi="Calibri"/>
                <w:color w:val="28251D"/>
                <w:sz w:val="16"/>
              </w:rPr>
              <w:t>Forensics terminala</w:t>
            </w:r>
          </w:p>
        </w:tc>
        <w:tc>
          <w:tcPr>
            <w:tcW w:type="dxa" w:w="1701"/>
            <w:shd w:val="clear" w:color="auto" w:fill="F7F6F2"/>
          </w:tcPr>
          <w:p>
            <w:r>
              <w:rPr>
                <w:rFonts w:ascii="Calibri" w:hAnsi="Calibri"/>
                <w:color w:val="28251D"/>
                <w:sz w:val="16"/>
              </w:rPr>
              <w:t>$6K–$30K narzędzia</w:t>
            </w:r>
          </w:p>
        </w:tc>
        <w:tc>
          <w:tcPr>
            <w:tcW w:type="dxa" w:w="1984"/>
            <w:shd w:val="clear" w:color="auto" w:fill="F7F6F2"/>
          </w:tcPr>
          <w:p>
            <w:r>
              <w:rPr>
                <w:rFonts w:ascii="Calibri" w:hAnsi="Calibri"/>
                <w:color w:val="28251D"/>
                <w:sz w:val="16"/>
              </w:rPr>
              <w:t>&lt;2 minuty (ekstrakcja)</w:t>
            </w:r>
          </w:p>
        </w:tc>
        <w:tc>
          <w:tcPr>
            <w:tcW w:type="dxa" w:w="1984"/>
            <w:shd w:val="clear" w:color="auto" w:fill="F7F6F2"/>
          </w:tcPr>
          <w:p>
            <w:r>
              <w:rPr>
                <w:rFonts w:ascii="Calibri" w:hAnsi="Calibri"/>
                <w:color w:val="28251D"/>
                <w:sz w:val="16"/>
              </w:rPr>
              <w:t>Niemozliwe (thin client + GrapheneOS)</w:t>
            </w:r>
          </w:p>
        </w:tc>
        <w:tc>
          <w:tcPr>
            <w:tcW w:type="dxa" w:w="1701"/>
            <w:shd w:val="clear" w:color="auto" w:fill="F7F6F2"/>
          </w:tcPr>
          <w:p>
            <w:r>
              <w:rPr>
                <w:rFonts w:ascii="Calibri" w:hAnsi="Calibri"/>
                <w:color w:val="28251D"/>
                <w:sz w:val="16"/>
              </w:rPr>
              <w:t>Brak danych operacyjnych na terminalu</w:t>
            </w:r>
          </w:p>
        </w:tc>
      </w:tr>
      <w:tr>
        <w:tc>
          <w:tcPr>
            <w:tcW w:type="dxa" w:w="1701"/>
            <w:shd w:val="clear" w:color="auto" w:fill="FFFFFF"/>
          </w:tcPr>
          <w:p>
            <w:r>
              <w:rPr>
                <w:rFonts w:ascii="Calibri" w:hAnsi="Calibri"/>
                <w:color w:val="28251D"/>
                <w:sz w:val="16"/>
              </w:rPr>
              <w:t>Baseband RCE</w:t>
            </w:r>
          </w:p>
        </w:tc>
        <w:tc>
          <w:tcPr>
            <w:tcW w:type="dxa" w:w="1701"/>
            <w:shd w:val="clear" w:color="auto" w:fill="FFFFFF"/>
          </w:tcPr>
          <w:p>
            <w:r>
              <w:rPr>
                <w:rFonts w:ascii="Calibri" w:hAnsi="Calibri"/>
                <w:color w:val="28251D"/>
                <w:sz w:val="16"/>
              </w:rPr>
              <w:t>&gt;$5M zero-day</w:t>
            </w:r>
          </w:p>
        </w:tc>
        <w:tc>
          <w:tcPr>
            <w:tcW w:type="dxa" w:w="1984"/>
            <w:shd w:val="clear" w:color="auto" w:fill="FFFFFF"/>
          </w:tcPr>
          <w:p>
            <w:r>
              <w:rPr>
                <w:rFonts w:ascii="Calibri" w:hAnsi="Calibri"/>
                <w:color w:val="28251D"/>
                <w:sz w:val="16"/>
              </w:rPr>
              <w:t>Minuty (exploit chain)</w:t>
            </w:r>
          </w:p>
        </w:tc>
        <w:tc>
          <w:tcPr>
            <w:tcW w:type="dxa" w:w="1984"/>
            <w:shd w:val="clear" w:color="auto" w:fill="FFFFFF"/>
          </w:tcPr>
          <w:p>
            <w:r>
              <w:rPr>
                <w:rFonts w:ascii="Calibri" w:hAnsi="Calibri"/>
                <w:color w:val="28251D"/>
                <w:sz w:val="16"/>
              </w:rPr>
              <w:t>Okno exploitation ograniczone</w:t>
            </w:r>
          </w:p>
        </w:tc>
        <w:tc>
          <w:tcPr>
            <w:tcW w:type="dxa" w:w="1701"/>
            <w:shd w:val="clear" w:color="auto" w:fill="FFFFFF"/>
          </w:tcPr>
          <w:p>
            <w:r>
              <w:rPr>
                <w:rFonts w:ascii="Calibri" w:hAnsi="Calibri"/>
                <w:color w:val="28251D"/>
                <w:sz w:val="16"/>
              </w:rPr>
              <w:t>Auto-reboot 10min, brak danych lokalnie</w:t>
            </w:r>
          </w:p>
        </w:tc>
      </w:tr>
      <w:tr>
        <w:tc>
          <w:tcPr>
            <w:tcW w:type="dxa" w:w="1701"/>
            <w:shd w:val="clear" w:color="auto" w:fill="F7F6F2"/>
          </w:tcPr>
          <w:p>
            <w:r>
              <w:rPr>
                <w:rFonts w:ascii="Calibri" w:hAnsi="Calibri"/>
                <w:color w:val="28251D"/>
                <w:sz w:val="16"/>
              </w:rPr>
              <w:t>Cold boot attack</w:t>
            </w:r>
          </w:p>
        </w:tc>
        <w:tc>
          <w:tcPr>
            <w:tcW w:type="dxa" w:w="1701"/>
            <w:shd w:val="clear" w:color="auto" w:fill="F7F6F2"/>
          </w:tcPr>
          <w:p>
            <w:r>
              <w:rPr>
                <w:rFonts w:ascii="Calibri" w:hAnsi="Calibri"/>
                <w:color w:val="28251D"/>
                <w:sz w:val="16"/>
              </w:rPr>
              <w:t>~$2K sprzęt + dostęp</w:t>
            </w:r>
          </w:p>
        </w:tc>
        <w:tc>
          <w:tcPr>
            <w:tcW w:type="dxa" w:w="1984"/>
            <w:shd w:val="clear" w:color="auto" w:fill="F7F6F2"/>
          </w:tcPr>
          <w:p>
            <w:r>
              <w:rPr>
                <w:rFonts w:ascii="Calibri" w:hAnsi="Calibri"/>
                <w:color w:val="28251D"/>
                <w:sz w:val="16"/>
              </w:rPr>
              <w:t>&lt;2 minuty</w:t>
            </w:r>
          </w:p>
        </w:tc>
        <w:tc>
          <w:tcPr>
            <w:tcW w:type="dxa" w:w="1984"/>
            <w:shd w:val="clear" w:color="auto" w:fill="F7F6F2"/>
          </w:tcPr>
          <w:p>
            <w:r>
              <w:rPr>
                <w:rFonts w:ascii="Calibri" w:hAnsi="Calibri"/>
                <w:color w:val="28251D"/>
                <w:sz w:val="16"/>
              </w:rPr>
              <w:t>Niemozliwe (SEV-SNP + &lt;10s decay)</w:t>
            </w:r>
          </w:p>
        </w:tc>
        <w:tc>
          <w:tcPr>
            <w:tcW w:type="dxa" w:w="1701"/>
            <w:shd w:val="clear" w:color="auto" w:fill="F7F6F2"/>
          </w:tcPr>
          <w:p>
            <w:r>
              <w:rPr>
                <w:rFonts w:ascii="Calibri" w:hAnsi="Calibri"/>
                <w:color w:val="28251D"/>
                <w:sz w:val="16"/>
              </w:rPr>
              <w:t>RAM zaszyfrowana + szybki decay</w:t>
            </w:r>
          </w:p>
        </w:tc>
      </w:tr>
    </w:tbl>
    <w:p/>
    <w:p>
      <w:pPr>
        <w:pStyle w:val="Heading2"/>
        <w:spacing w:before="280" w:after="80"/>
      </w:pPr>
      <w:r>
        <w:rPr>
          <w:rFonts w:ascii="Calibri" w:hAnsi="Calibri"/>
          <w:b/>
          <w:color w:val="01696F"/>
          <w:sz w:val="26"/>
        </w:rPr>
        <w:t>17.2 Hierarchia obrony PHANTOM — warstwy</w:t>
      </w:r>
    </w:p>
    <w:p>
      <w:pPr>
        <w:spacing w:before="40" w:after="80"/>
      </w:pPr>
      <w:r>
        <w:rPr>
          <w:rFonts w:ascii="Calibri" w:hAnsi="Calibri"/>
          <w:color w:val="28251D"/>
          <w:sz w:val="20"/>
        </w:rPr>
        <w:t>Warstwa 1 (Infrastruktura): RAM-only, rotacja jurysdykcyjna co 6–24h, 50 jurysdykcji, crypto-erase. Eliminuje: rekwizycję prawną, forensics serwerów, korelację przez IP/ASN.</w:t>
      </w:r>
    </w:p>
    <w:p>
      <w:pPr>
        <w:spacing w:before="40" w:after="80"/>
      </w:pPr>
      <w:r>
        <w:rPr>
          <w:rFonts w:ascii="Calibri" w:hAnsi="Calibri"/>
          <w:color w:val="28251D"/>
          <w:sz w:val="20"/>
        </w:rPr>
        <w:t>Warstwa 2 (Komunikacja): Matrix over Tor (.onion), E2EE Olm/Megolm, forward-only, brak historii. Eliminuje: przechwycenie treści, korelację komunikacyjną, forensics komunikatora.</w:t>
      </w:r>
    </w:p>
    <w:p>
      <w:pPr>
        <w:spacing w:before="40" w:after="80"/>
      </w:pPr>
      <w:r>
        <w:rPr>
          <w:rFonts w:ascii="Calibri" w:hAnsi="Calibri"/>
          <w:color w:val="28251D"/>
          <w:sz w:val="20"/>
        </w:rPr>
        <w:t>Warstwa 3 (Sieć komórkowa): rotacja IMSI/IMEI/MAC, pula tysięcy kart SIM, wyłączenie 2G. Minimalizuje: IMSI catching, SS7, tower dump, silent SMS.</w:t>
      </w:r>
    </w:p>
    <w:p>
      <w:pPr>
        <w:spacing w:before="40" w:after="80"/>
      </w:pPr>
      <w:r>
        <w:rPr>
          <w:rFonts w:ascii="Calibri" w:hAnsi="Calibri"/>
          <w:color w:val="28251D"/>
          <w:sz w:val="20"/>
        </w:rPr>
        <w:t>Warstwa 4 (Terminal): GrapheneOS, thin client, auto-reboot, FIDO2. Minimalizuje: forensics fizyczny, evil maid, kompromitację terminala.</w:t>
      </w:r>
    </w:p>
    <w:p>
      <w:pPr>
        <w:spacing w:before="40" w:after="80"/>
      </w:pPr>
      <w:r>
        <w:rPr>
          <w:rFonts w:ascii="Calibri" w:hAnsi="Calibri"/>
          <w:color w:val="28251D"/>
          <w:sz w:val="20"/>
        </w:rPr>
        <w:t>Warstwa 5 (Operacyjna): dyscyplina OPSEC, izolacja operatorów, szkolenie. Minimalizuje: błąd ludzki, kompromitację personelu, korelację behawioralną.</w:t>
      </w:r>
    </w:p>
    <w:p>
      <w:pPr>
        <w:pStyle w:val="Heading1"/>
        <w:spacing w:before="360" w:after="120"/>
      </w:pPr>
      <w:r>
        <w:rPr>
          <w:rFonts w:ascii="Calibri" w:hAnsi="Calibri"/>
          <w:b/>
          <w:color w:val="0D1B2A"/>
          <w:sz w:val="32"/>
        </w:rPr>
        <w:t>18. Hierarchia ryzyk rezydualnych</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Status</w:t>
            </w:r>
          </w:p>
        </w:tc>
        <w:tc>
          <w:tcPr>
            <w:tcW w:type="dxa" w:w="6236"/>
            <w:shd w:val="clear" w:color="auto" w:fill="0D1B2A"/>
          </w:tcPr>
          <w:p>
            <w:r>
              <w:rPr>
                <w:rFonts w:ascii="Calibri" w:hAnsi="Calibri"/>
                <w:b/>
                <w:color w:val="FFFFFF"/>
                <w:sz w:val="18"/>
              </w:rPr>
              <w:t>Metodologia</w:t>
            </w:r>
          </w:p>
        </w:tc>
      </w:tr>
      <w:tr>
        <w:tc>
          <w:tcPr>
            <w:tcW w:type="dxa" w:w="2835"/>
            <w:shd w:val="clear" w:color="auto" w:fill="F7F6F2"/>
          </w:tcPr>
          <w:p>
            <w:r>
              <w:rPr>
                <w:rFonts w:ascii="Calibri" w:hAnsi="Calibri"/>
                <w:color w:val="28251D"/>
                <w:sz w:val="16"/>
              </w:rPr>
              <w:t>Autonomiczny [A]</w:t>
            </w:r>
          </w:p>
        </w:tc>
        <w:tc>
          <w:tcPr>
            <w:tcW w:type="dxa" w:w="6236"/>
            <w:shd w:val="clear" w:color="auto" w:fill="F7F6F2"/>
          </w:tcPr>
          <w:p>
            <w:r>
              <w:rPr>
                <w:rFonts w:ascii="Calibri" w:hAnsi="Calibri"/>
                <w:color w:val="28251D"/>
                <w:sz w:val="16"/>
              </w:rPr>
              <w:t>Ranking od najkrytyczniejszego, z mitygacjami i ograniczeniami</w:t>
            </w:r>
          </w:p>
        </w:tc>
      </w:tr>
    </w:tbl>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67"/>
            <w:shd w:val="clear" w:color="auto" w:fill="0D1B2A"/>
          </w:tcPr>
          <w:p>
            <w:r>
              <w:rPr>
                <w:rFonts w:ascii="Calibri" w:hAnsi="Calibri"/>
                <w:b/>
                <w:color w:val="FFFFFF"/>
                <w:sz w:val="18"/>
              </w:rPr>
              <w:t>Poz.</w:t>
            </w:r>
          </w:p>
        </w:tc>
        <w:tc>
          <w:tcPr>
            <w:tcW w:type="dxa" w:w="1984"/>
            <w:shd w:val="clear" w:color="auto" w:fill="0D1B2A"/>
          </w:tcPr>
          <w:p>
            <w:r>
              <w:rPr>
                <w:rFonts w:ascii="Calibri" w:hAnsi="Calibri"/>
                <w:b/>
                <w:color w:val="FFFFFF"/>
                <w:sz w:val="18"/>
              </w:rPr>
              <w:t>Wektor</w:t>
            </w:r>
          </w:p>
        </w:tc>
        <w:tc>
          <w:tcPr>
            <w:tcW w:type="dxa" w:w="1417"/>
            <w:shd w:val="clear" w:color="auto" w:fill="0D1B2A"/>
          </w:tcPr>
          <w:p>
            <w:r>
              <w:rPr>
                <w:rFonts w:ascii="Calibri" w:hAnsi="Calibri"/>
                <w:b/>
                <w:color w:val="FFFFFF"/>
                <w:sz w:val="18"/>
              </w:rPr>
              <w:t>Poziom</w:t>
            </w:r>
          </w:p>
        </w:tc>
        <w:tc>
          <w:tcPr>
            <w:tcW w:type="dxa" w:w="2268"/>
            <w:shd w:val="clear" w:color="auto" w:fill="0D1B2A"/>
          </w:tcPr>
          <w:p>
            <w:r>
              <w:rPr>
                <w:rFonts w:ascii="Calibri" w:hAnsi="Calibri"/>
                <w:b/>
                <w:color w:val="FFFFFF"/>
                <w:sz w:val="18"/>
              </w:rPr>
              <w:t>Mitygacja</w:t>
            </w:r>
          </w:p>
        </w:tc>
        <w:tc>
          <w:tcPr>
            <w:tcW w:type="dxa" w:w="2835"/>
            <w:shd w:val="clear" w:color="auto" w:fill="0D1B2A"/>
          </w:tcPr>
          <w:p>
            <w:r>
              <w:rPr>
                <w:rFonts w:ascii="Calibri" w:hAnsi="Calibri"/>
                <w:b/>
                <w:color w:val="FFFFFF"/>
                <w:sz w:val="18"/>
              </w:rPr>
              <w:t>Ograniczenie mitygacji</w:t>
            </w:r>
          </w:p>
        </w:tc>
      </w:tr>
      <w:tr>
        <w:tc>
          <w:tcPr>
            <w:tcW w:type="dxa" w:w="567"/>
            <w:shd w:val="clear" w:color="auto" w:fill="F7F6F2"/>
          </w:tcPr>
          <w:p>
            <w:r>
              <w:rPr>
                <w:rFonts w:ascii="Calibri" w:hAnsi="Calibri"/>
                <w:color w:val="28251D"/>
                <w:sz w:val="16"/>
              </w:rPr>
              <w:t>1</w:t>
            </w:r>
          </w:p>
        </w:tc>
        <w:tc>
          <w:tcPr>
            <w:tcW w:type="dxa" w:w="1984"/>
            <w:shd w:val="clear" w:color="auto" w:fill="F7F6F2"/>
          </w:tcPr>
          <w:p>
            <w:r>
              <w:rPr>
                <w:rFonts w:ascii="Calibri" w:hAnsi="Calibri"/>
                <w:color w:val="28251D"/>
                <w:sz w:val="16"/>
              </w:rPr>
              <w:t>RRLP/LPP wymuszona lokalizacja GPS</w:t>
            </w:r>
          </w:p>
        </w:tc>
        <w:tc>
          <w:tcPr>
            <w:tcW w:type="dxa" w:w="1417"/>
            <w:shd w:val="clear" w:color="auto" w:fill="F7F6F2"/>
          </w:tcPr>
          <w:p>
            <w:r>
              <w:rPr>
                <w:rFonts w:ascii="Calibri" w:hAnsi="Calibri"/>
                <w:color w:val="28251D"/>
                <w:sz w:val="16"/>
              </w:rPr>
              <w:t>KRYTYCZNE</w:t>
            </w:r>
          </w:p>
        </w:tc>
        <w:tc>
          <w:tcPr>
            <w:tcW w:type="dxa" w:w="2268"/>
            <w:shd w:val="clear" w:color="auto" w:fill="F7F6F2"/>
          </w:tcPr>
          <w:p>
            <w:r>
              <w:rPr>
                <w:rFonts w:ascii="Calibri" w:hAnsi="Calibri"/>
                <w:color w:val="28251D"/>
                <w:sz w:val="16"/>
              </w:rPr>
              <w:t>Tryb samolotowy + Wi-Fi do routera</w:t>
            </w:r>
          </w:p>
        </w:tc>
        <w:tc>
          <w:tcPr>
            <w:tcW w:type="dxa" w:w="2835"/>
            <w:shd w:val="clear" w:color="auto" w:fill="F7F6F2"/>
          </w:tcPr>
          <w:p>
            <w:r>
              <w:rPr>
                <w:rFonts w:ascii="Calibri" w:hAnsi="Calibri"/>
                <w:color w:val="28251D"/>
                <w:sz w:val="16"/>
              </w:rPr>
              <w:t>Router ujawnia Cell ID (przybliżona lokalizacja)</w:t>
            </w:r>
          </w:p>
        </w:tc>
      </w:tr>
      <w:tr>
        <w:tc>
          <w:tcPr>
            <w:tcW w:type="dxa" w:w="567"/>
            <w:shd w:val="clear" w:color="auto" w:fill="FFFFFF"/>
          </w:tcPr>
          <w:p>
            <w:r>
              <w:rPr>
                <w:rFonts w:ascii="Calibri" w:hAnsi="Calibri"/>
                <w:color w:val="28251D"/>
                <w:sz w:val="16"/>
              </w:rPr>
              <w:t>2</w:t>
            </w:r>
          </w:p>
        </w:tc>
        <w:tc>
          <w:tcPr>
            <w:tcW w:type="dxa" w:w="1984"/>
            <w:shd w:val="clear" w:color="auto" w:fill="FFFFFF"/>
          </w:tcPr>
          <w:p>
            <w:r>
              <w:rPr>
                <w:rFonts w:ascii="Calibri" w:hAnsi="Calibri"/>
                <w:color w:val="28251D"/>
                <w:sz w:val="16"/>
              </w:rPr>
              <w:t>Korelacja behawioralna (pattern-of-life)</w:t>
            </w:r>
          </w:p>
        </w:tc>
        <w:tc>
          <w:tcPr>
            <w:tcW w:type="dxa" w:w="1417"/>
            <w:shd w:val="clear" w:color="auto" w:fill="FFFFFF"/>
          </w:tcPr>
          <w:p>
            <w:r>
              <w:rPr>
                <w:rFonts w:ascii="Calibri" w:hAnsi="Calibri"/>
                <w:color w:val="28251D"/>
                <w:sz w:val="16"/>
              </w:rPr>
              <w:t>KRYTYCZNE</w:t>
            </w:r>
          </w:p>
        </w:tc>
        <w:tc>
          <w:tcPr>
            <w:tcW w:type="dxa" w:w="2268"/>
            <w:shd w:val="clear" w:color="auto" w:fill="FFFFFF"/>
          </w:tcPr>
          <w:p>
            <w:r>
              <w:rPr>
                <w:rFonts w:ascii="Calibri" w:hAnsi="Calibri"/>
                <w:color w:val="28251D"/>
                <w:sz w:val="16"/>
              </w:rPr>
              <w:t>WYŁĄCZNIE dyscyplina operacyjna</w:t>
            </w:r>
          </w:p>
        </w:tc>
        <w:tc>
          <w:tcPr>
            <w:tcW w:type="dxa" w:w="2835"/>
            <w:shd w:val="clear" w:color="auto" w:fill="FFFFFF"/>
          </w:tcPr>
          <w:p>
            <w:r>
              <w:rPr>
                <w:rFonts w:ascii="Calibri" w:hAnsi="Calibri"/>
                <w:color w:val="28251D"/>
                <w:sz w:val="16"/>
              </w:rPr>
              <w:t>4 punkty spatio-temporalne = 95% identyfikacji (MIT)</w:t>
            </w:r>
          </w:p>
        </w:tc>
      </w:tr>
      <w:tr>
        <w:tc>
          <w:tcPr>
            <w:tcW w:type="dxa" w:w="567"/>
            <w:shd w:val="clear" w:color="auto" w:fill="F7F6F2"/>
          </w:tcPr>
          <w:p>
            <w:r>
              <w:rPr>
                <w:rFonts w:ascii="Calibri" w:hAnsi="Calibri"/>
                <w:color w:val="28251D"/>
                <w:sz w:val="16"/>
              </w:rPr>
              <w:t>3</w:t>
            </w:r>
          </w:p>
        </w:tc>
        <w:tc>
          <w:tcPr>
            <w:tcW w:type="dxa" w:w="1984"/>
            <w:shd w:val="clear" w:color="auto" w:fill="F7F6F2"/>
          </w:tcPr>
          <w:p>
            <w:r>
              <w:rPr>
                <w:rFonts w:ascii="Calibri" w:hAnsi="Calibri"/>
                <w:color w:val="28251D"/>
                <w:sz w:val="16"/>
              </w:rPr>
              <w:t>Metadane warstwy komórkowej</w:t>
            </w:r>
          </w:p>
        </w:tc>
        <w:tc>
          <w:tcPr>
            <w:tcW w:type="dxa" w:w="1417"/>
            <w:shd w:val="clear" w:color="auto" w:fill="F7F6F2"/>
          </w:tcPr>
          <w:p>
            <w:r>
              <w:rPr>
                <w:rFonts w:ascii="Calibri" w:hAnsi="Calibri"/>
                <w:color w:val="28251D"/>
                <w:sz w:val="16"/>
              </w:rPr>
              <w:t>KRYTYCZNE</w:t>
            </w:r>
          </w:p>
        </w:tc>
        <w:tc>
          <w:tcPr>
            <w:tcW w:type="dxa" w:w="2268"/>
            <w:shd w:val="clear" w:color="auto" w:fill="F7F6F2"/>
          </w:tcPr>
          <w:p>
            <w:r>
              <w:rPr>
                <w:rFonts w:ascii="Calibri" w:hAnsi="Calibri"/>
                <w:color w:val="28251D"/>
                <w:sz w:val="16"/>
              </w:rPr>
              <w:t>Rotacja IMSI/IMEI</w:t>
            </w:r>
          </w:p>
        </w:tc>
        <w:tc>
          <w:tcPr>
            <w:tcW w:type="dxa" w:w="2835"/>
            <w:shd w:val="clear" w:color="auto" w:fill="F7F6F2"/>
          </w:tcPr>
          <w:p>
            <w:r>
              <w:rPr>
                <w:rFonts w:ascii="Calibri" w:hAnsi="Calibri"/>
                <w:color w:val="28251D"/>
                <w:sz w:val="16"/>
              </w:rPr>
              <w:t>Fakt połączenia z siecią ZAWSZE widoczny dla ISP</w:t>
            </w:r>
          </w:p>
        </w:tc>
      </w:tr>
      <w:tr>
        <w:tc>
          <w:tcPr>
            <w:tcW w:type="dxa" w:w="567"/>
            <w:shd w:val="clear" w:color="auto" w:fill="FFFFFF"/>
          </w:tcPr>
          <w:p>
            <w:r>
              <w:rPr>
                <w:rFonts w:ascii="Calibri" w:hAnsi="Calibri"/>
                <w:color w:val="28251D"/>
                <w:sz w:val="16"/>
              </w:rPr>
              <w:t>4</w:t>
            </w:r>
          </w:p>
        </w:tc>
        <w:tc>
          <w:tcPr>
            <w:tcW w:type="dxa" w:w="1984"/>
            <w:shd w:val="clear" w:color="auto" w:fill="FFFFFF"/>
          </w:tcPr>
          <w:p>
            <w:r>
              <w:rPr>
                <w:rFonts w:ascii="Calibri" w:hAnsi="Calibri"/>
                <w:color w:val="28251D"/>
                <w:sz w:val="16"/>
              </w:rPr>
              <w:t>Baseband RCE (zero-click)</w:t>
            </w:r>
          </w:p>
        </w:tc>
        <w:tc>
          <w:tcPr>
            <w:tcW w:type="dxa" w:w="1417"/>
            <w:shd w:val="clear" w:color="auto" w:fill="FFFFFF"/>
          </w:tcPr>
          <w:p>
            <w:r>
              <w:rPr>
                <w:rFonts w:ascii="Calibri" w:hAnsi="Calibri"/>
                <w:color w:val="28251D"/>
                <w:sz w:val="16"/>
              </w:rPr>
              <w:t>WYSOKIE</w:t>
            </w:r>
          </w:p>
        </w:tc>
        <w:tc>
          <w:tcPr>
            <w:tcW w:type="dxa" w:w="2268"/>
            <w:shd w:val="clear" w:color="auto" w:fill="FFFFFF"/>
          </w:tcPr>
          <w:p>
            <w:r>
              <w:rPr>
                <w:rFonts w:ascii="Calibri" w:hAnsi="Calibri"/>
                <w:color w:val="28251D"/>
                <w:sz w:val="16"/>
              </w:rPr>
              <w:t>Pixel 9 hardening, wyłączenie 2G</w:t>
            </w:r>
          </w:p>
        </w:tc>
        <w:tc>
          <w:tcPr>
            <w:tcW w:type="dxa" w:w="2835"/>
            <w:shd w:val="clear" w:color="auto" w:fill="FFFFFF"/>
          </w:tcPr>
          <w:p>
            <w:r>
              <w:rPr>
                <w:rFonts w:ascii="Calibri" w:hAnsi="Calibri"/>
                <w:color w:val="28251D"/>
                <w:sz w:val="16"/>
              </w:rPr>
              <w:t>Baseband to osobny procesor — kompromitacja omija VPN</w:t>
            </w:r>
          </w:p>
        </w:tc>
      </w:tr>
      <w:tr>
        <w:tc>
          <w:tcPr>
            <w:tcW w:type="dxa" w:w="567"/>
            <w:shd w:val="clear" w:color="auto" w:fill="F7F6F2"/>
          </w:tcPr>
          <w:p>
            <w:r>
              <w:rPr>
                <w:rFonts w:ascii="Calibri" w:hAnsi="Calibri"/>
                <w:color w:val="28251D"/>
                <w:sz w:val="16"/>
              </w:rPr>
              <w:t>5</w:t>
            </w:r>
          </w:p>
        </w:tc>
        <w:tc>
          <w:tcPr>
            <w:tcW w:type="dxa" w:w="1984"/>
            <w:shd w:val="clear" w:color="auto" w:fill="F7F6F2"/>
          </w:tcPr>
          <w:p>
            <w:r>
              <w:rPr>
                <w:rFonts w:ascii="Calibri" w:hAnsi="Calibri"/>
                <w:color w:val="28251D"/>
                <w:sz w:val="16"/>
              </w:rPr>
              <w:t>DPI identyfikacja IPsec (państwa wrogie)</w:t>
            </w:r>
          </w:p>
        </w:tc>
        <w:tc>
          <w:tcPr>
            <w:tcW w:type="dxa" w:w="1417"/>
            <w:shd w:val="clear" w:color="auto" w:fill="F7F6F2"/>
          </w:tcPr>
          <w:p>
            <w:r>
              <w:rPr>
                <w:rFonts w:ascii="Calibri" w:hAnsi="Calibri"/>
                <w:color w:val="28251D"/>
                <w:sz w:val="16"/>
              </w:rPr>
              <w:t>WYSOKIE</w:t>
            </w:r>
          </w:p>
        </w:tc>
        <w:tc>
          <w:tcPr>
            <w:tcW w:type="dxa" w:w="2268"/>
            <w:shd w:val="clear" w:color="auto" w:fill="F7F6F2"/>
          </w:tcPr>
          <w:p>
            <w:r>
              <w:rPr>
                <w:rFonts w:ascii="Calibri" w:hAnsi="Calibri"/>
                <w:color w:val="28251D"/>
                <w:sz w:val="16"/>
              </w:rPr>
              <w:t>VLESS+REALITY obfuskacja</w:t>
            </w:r>
          </w:p>
        </w:tc>
        <w:tc>
          <w:tcPr>
            <w:tcW w:type="dxa" w:w="2835"/>
            <w:shd w:val="clear" w:color="auto" w:fill="F7F6F2"/>
          </w:tcPr>
          <w:p>
            <w:r>
              <w:rPr>
                <w:rFonts w:ascii="Calibri" w:hAnsi="Calibri"/>
                <w:color w:val="28251D"/>
                <w:sz w:val="16"/>
              </w:rPr>
              <w:t>Wymaga dodatkowej infrastruktury tunelowania</w:t>
            </w:r>
          </w:p>
        </w:tc>
      </w:tr>
      <w:tr>
        <w:tc>
          <w:tcPr>
            <w:tcW w:type="dxa" w:w="567"/>
            <w:shd w:val="clear" w:color="auto" w:fill="FFFFFF"/>
          </w:tcPr>
          <w:p>
            <w:r>
              <w:rPr>
                <w:rFonts w:ascii="Calibri" w:hAnsi="Calibri"/>
                <w:color w:val="28251D"/>
                <w:sz w:val="16"/>
              </w:rPr>
              <w:t>6</w:t>
            </w:r>
          </w:p>
        </w:tc>
        <w:tc>
          <w:tcPr>
            <w:tcW w:type="dxa" w:w="1984"/>
            <w:shd w:val="clear" w:color="auto" w:fill="FFFFFF"/>
          </w:tcPr>
          <w:p>
            <w:r>
              <w:rPr>
                <w:rFonts w:ascii="Calibri" w:hAnsi="Calibri"/>
                <w:color w:val="28251D"/>
                <w:sz w:val="16"/>
              </w:rPr>
              <w:t>SS7/Diameter lokalizacja</w:t>
            </w:r>
          </w:p>
        </w:tc>
        <w:tc>
          <w:tcPr>
            <w:tcW w:type="dxa" w:w="1417"/>
            <w:shd w:val="clear" w:color="auto" w:fill="FFFFFF"/>
          </w:tcPr>
          <w:p>
            <w:r>
              <w:rPr>
                <w:rFonts w:ascii="Calibri" w:hAnsi="Calibri"/>
                <w:color w:val="28251D"/>
                <w:sz w:val="16"/>
              </w:rPr>
              <w:t>WYSOKIE</w:t>
            </w:r>
          </w:p>
        </w:tc>
        <w:tc>
          <w:tcPr>
            <w:tcW w:type="dxa" w:w="2268"/>
            <w:shd w:val="clear" w:color="auto" w:fill="FFFFFF"/>
          </w:tcPr>
          <w:p>
            <w:r>
              <w:rPr>
                <w:rFonts w:ascii="Calibri" w:hAnsi="Calibri"/>
                <w:color w:val="28251D"/>
                <w:sz w:val="16"/>
              </w:rPr>
              <w:t>Rotacja IMSI (częściej niż zapytania SS7)</w:t>
            </w:r>
          </w:p>
        </w:tc>
        <w:tc>
          <w:tcPr>
            <w:tcW w:type="dxa" w:w="2835"/>
            <w:shd w:val="clear" w:color="auto" w:fill="FFFFFF"/>
          </w:tcPr>
          <w:p>
            <w:r>
              <w:rPr>
                <w:rFonts w:ascii="Calibri" w:hAnsi="Calibri"/>
                <w:color w:val="28251D"/>
                <w:sz w:val="16"/>
              </w:rPr>
              <w:t>Ciągły monitoring SS7 może korelować behawioralnie</w:t>
            </w:r>
          </w:p>
        </w:tc>
      </w:tr>
      <w:tr>
        <w:tc>
          <w:tcPr>
            <w:tcW w:type="dxa" w:w="567"/>
            <w:shd w:val="clear" w:color="auto" w:fill="F7F6F2"/>
          </w:tcPr>
          <w:p>
            <w:r>
              <w:rPr>
                <w:rFonts w:ascii="Calibri" w:hAnsi="Calibri"/>
                <w:color w:val="28251D"/>
                <w:sz w:val="16"/>
              </w:rPr>
              <w:t>7</w:t>
            </w:r>
          </w:p>
        </w:tc>
        <w:tc>
          <w:tcPr>
            <w:tcW w:type="dxa" w:w="1984"/>
            <w:shd w:val="clear" w:color="auto" w:fill="F7F6F2"/>
          </w:tcPr>
          <w:p>
            <w:r>
              <w:rPr>
                <w:rFonts w:ascii="Calibri" w:hAnsi="Calibri"/>
                <w:color w:val="28251D"/>
                <w:sz w:val="16"/>
              </w:rPr>
              <w:t>Analiza ruchu i korelacja czasowa</w:t>
            </w:r>
          </w:p>
        </w:tc>
        <w:tc>
          <w:tcPr>
            <w:tcW w:type="dxa" w:w="1417"/>
            <w:shd w:val="clear" w:color="auto" w:fill="F7F6F2"/>
          </w:tcPr>
          <w:p>
            <w:r>
              <w:rPr>
                <w:rFonts w:ascii="Calibri" w:hAnsi="Calibri"/>
                <w:color w:val="28251D"/>
                <w:sz w:val="16"/>
              </w:rPr>
              <w:t>ŚREDNIE-WYSOKIE</w:t>
            </w:r>
          </w:p>
        </w:tc>
        <w:tc>
          <w:tcPr>
            <w:tcW w:type="dxa" w:w="2268"/>
            <w:shd w:val="clear" w:color="auto" w:fill="F7F6F2"/>
          </w:tcPr>
          <w:p>
            <w:r>
              <w:rPr>
                <w:rFonts w:ascii="Calibri" w:hAnsi="Calibri"/>
                <w:color w:val="28251D"/>
                <w:sz w:val="16"/>
              </w:rPr>
              <w:t>Rotacja stosu, padding, jitter</w:t>
            </w:r>
          </w:p>
        </w:tc>
        <w:tc>
          <w:tcPr>
            <w:tcW w:type="dxa" w:w="2835"/>
            <w:shd w:val="clear" w:color="auto" w:fill="F7F6F2"/>
          </w:tcPr>
          <w:p>
            <w:r>
              <w:rPr>
                <w:rFonts w:ascii="Calibri" w:hAnsi="Calibri"/>
                <w:color w:val="28251D"/>
                <w:sz w:val="16"/>
              </w:rPr>
              <w:t>Globalny przeciwnik obserwujący oba końce</w:t>
            </w:r>
          </w:p>
        </w:tc>
      </w:tr>
      <w:tr>
        <w:tc>
          <w:tcPr>
            <w:tcW w:type="dxa" w:w="567"/>
            <w:shd w:val="clear" w:color="auto" w:fill="FFFFFF"/>
          </w:tcPr>
          <w:p>
            <w:r>
              <w:rPr>
                <w:rFonts w:ascii="Calibri" w:hAnsi="Calibri"/>
                <w:color w:val="28251D"/>
                <w:sz w:val="16"/>
              </w:rPr>
              <w:t>8</w:t>
            </w:r>
          </w:p>
        </w:tc>
        <w:tc>
          <w:tcPr>
            <w:tcW w:type="dxa" w:w="1984"/>
            <w:shd w:val="clear" w:color="auto" w:fill="FFFFFF"/>
          </w:tcPr>
          <w:p>
            <w:r>
              <w:rPr>
                <w:rFonts w:ascii="Calibri" w:hAnsi="Calibri"/>
                <w:color w:val="28251D"/>
                <w:sz w:val="16"/>
              </w:rPr>
              <w:t>Tower dump + analiza behawioralna</w:t>
            </w:r>
          </w:p>
        </w:tc>
        <w:tc>
          <w:tcPr>
            <w:tcW w:type="dxa" w:w="1417"/>
            <w:shd w:val="clear" w:color="auto" w:fill="FFFFFF"/>
          </w:tcPr>
          <w:p>
            <w:r>
              <w:rPr>
                <w:rFonts w:ascii="Calibri" w:hAnsi="Calibri"/>
                <w:color w:val="28251D"/>
                <w:sz w:val="16"/>
              </w:rPr>
              <w:t>ŚREDNIE-WYSOKIE</w:t>
            </w:r>
          </w:p>
        </w:tc>
        <w:tc>
          <w:tcPr>
            <w:tcW w:type="dxa" w:w="2268"/>
            <w:shd w:val="clear" w:color="auto" w:fill="FFFFFF"/>
          </w:tcPr>
          <w:p>
            <w:r>
              <w:rPr>
                <w:rFonts w:ascii="Calibri" w:hAnsi="Calibri"/>
                <w:color w:val="28251D"/>
                <w:sz w:val="16"/>
              </w:rPr>
              <w:t>Rotacja IMSI+IMEI + dyscyplina</w:t>
            </w:r>
          </w:p>
        </w:tc>
        <w:tc>
          <w:tcPr>
            <w:tcW w:type="dxa" w:w="2835"/>
            <w:shd w:val="clear" w:color="auto" w:fill="FFFFFF"/>
          </w:tcPr>
          <w:p>
            <w:r>
              <w:rPr>
                <w:rFonts w:ascii="Calibri" w:hAnsi="Calibri"/>
                <w:color w:val="28251D"/>
                <w:sz w:val="16"/>
              </w:rPr>
              <w:t>Wzorce ruchu rekorelują z 95% skutecznością</w:t>
            </w:r>
          </w:p>
        </w:tc>
      </w:tr>
      <w:tr>
        <w:tc>
          <w:tcPr>
            <w:tcW w:type="dxa" w:w="567"/>
            <w:shd w:val="clear" w:color="auto" w:fill="F7F6F2"/>
          </w:tcPr>
          <w:p>
            <w:r>
              <w:rPr>
                <w:rFonts w:ascii="Calibri" w:hAnsi="Calibri"/>
                <w:color w:val="28251D"/>
                <w:sz w:val="16"/>
              </w:rPr>
              <w:t>9</w:t>
            </w:r>
          </w:p>
        </w:tc>
        <w:tc>
          <w:tcPr>
            <w:tcW w:type="dxa" w:w="1984"/>
            <w:shd w:val="clear" w:color="auto" w:fill="F7F6F2"/>
          </w:tcPr>
          <w:p>
            <w:r>
              <w:rPr>
                <w:rFonts w:ascii="Calibri" w:hAnsi="Calibri"/>
                <w:color w:val="28251D"/>
                <w:sz w:val="16"/>
              </w:rPr>
              <w:t>RF fingerprinting</w:t>
            </w:r>
          </w:p>
        </w:tc>
        <w:tc>
          <w:tcPr>
            <w:tcW w:type="dxa" w:w="1417"/>
            <w:shd w:val="clear" w:color="auto" w:fill="F7F6F2"/>
          </w:tcPr>
          <w:p>
            <w:r>
              <w:rPr>
                <w:rFonts w:ascii="Calibri" w:hAnsi="Calibri"/>
                <w:color w:val="28251D"/>
                <w:sz w:val="16"/>
              </w:rPr>
              <w:t>ŚREDNIE</w:t>
            </w:r>
          </w:p>
        </w:tc>
        <w:tc>
          <w:tcPr>
            <w:tcW w:type="dxa" w:w="2268"/>
            <w:shd w:val="clear" w:color="auto" w:fill="F7F6F2"/>
          </w:tcPr>
          <w:p>
            <w:r>
              <w:rPr>
                <w:rFonts w:ascii="Calibri" w:hAnsi="Calibri"/>
                <w:color w:val="28251D"/>
                <w:sz w:val="16"/>
              </w:rPr>
              <w:t>Wymiana hardware co 3–6 mc</w:t>
            </w:r>
          </w:p>
        </w:tc>
        <w:tc>
          <w:tcPr>
            <w:tcW w:type="dxa" w:w="2835"/>
            <w:shd w:val="clear" w:color="auto" w:fill="F7F6F2"/>
          </w:tcPr>
          <w:p>
            <w:r>
              <w:rPr>
                <w:rFonts w:ascii="Calibri" w:hAnsi="Calibri"/>
                <w:color w:val="28251D"/>
                <w:sz w:val="16"/>
              </w:rPr>
              <w:t>Wymaga fizycznej bliskości (&lt;100m)</w:t>
            </w:r>
          </w:p>
        </w:tc>
      </w:tr>
      <w:tr>
        <w:tc>
          <w:tcPr>
            <w:tcW w:type="dxa" w:w="567"/>
            <w:shd w:val="clear" w:color="auto" w:fill="FFFFFF"/>
          </w:tcPr>
          <w:p>
            <w:r>
              <w:rPr>
                <w:rFonts w:ascii="Calibri" w:hAnsi="Calibri"/>
                <w:color w:val="28251D"/>
                <w:sz w:val="16"/>
              </w:rPr>
              <w:t>10</w:t>
            </w:r>
          </w:p>
        </w:tc>
        <w:tc>
          <w:tcPr>
            <w:tcW w:type="dxa" w:w="1984"/>
            <w:shd w:val="clear" w:color="auto" w:fill="FFFFFF"/>
          </w:tcPr>
          <w:p>
            <w:r>
              <w:rPr>
                <w:rFonts w:ascii="Calibri" w:hAnsi="Calibri"/>
                <w:color w:val="28251D"/>
                <w:sz w:val="16"/>
              </w:rPr>
              <w:t>Kompromitacja dostawcy VPS</w:t>
            </w:r>
          </w:p>
        </w:tc>
        <w:tc>
          <w:tcPr>
            <w:tcW w:type="dxa" w:w="1417"/>
            <w:shd w:val="clear" w:color="auto" w:fill="FFFFFF"/>
          </w:tcPr>
          <w:p>
            <w:r>
              <w:rPr>
                <w:rFonts w:ascii="Calibri" w:hAnsi="Calibri"/>
                <w:color w:val="28251D"/>
                <w:sz w:val="16"/>
              </w:rPr>
              <w:t>NISKIE-ŚREDNIE</w:t>
            </w:r>
          </w:p>
        </w:tc>
        <w:tc>
          <w:tcPr>
            <w:tcW w:type="dxa" w:w="2268"/>
            <w:shd w:val="clear" w:color="auto" w:fill="FFFFFF"/>
          </w:tcPr>
          <w:p>
            <w:r>
              <w:rPr>
                <w:rFonts w:ascii="Calibri" w:hAnsi="Calibri"/>
                <w:color w:val="28251D"/>
                <w:sz w:val="16"/>
              </w:rPr>
              <w:t>RAM-only + rotacja + SEV-SNP</w:t>
            </w:r>
          </w:p>
        </w:tc>
        <w:tc>
          <w:tcPr>
            <w:tcW w:type="dxa" w:w="2835"/>
            <w:shd w:val="clear" w:color="auto" w:fill="FFFFFF"/>
          </w:tcPr>
          <w:p>
            <w:r>
              <w:rPr>
                <w:rFonts w:ascii="Calibri" w:hAnsi="Calibri"/>
                <w:color w:val="28251D"/>
                <w:sz w:val="16"/>
              </w:rPr>
              <w:t>Okno czasowe między rotacjami</w:t>
            </w:r>
          </w:p>
        </w:tc>
      </w:tr>
      <w:tr>
        <w:tc>
          <w:tcPr>
            <w:tcW w:type="dxa" w:w="567"/>
            <w:shd w:val="clear" w:color="auto" w:fill="F7F6F2"/>
          </w:tcPr>
          <w:p>
            <w:r>
              <w:rPr>
                <w:rFonts w:ascii="Calibri" w:hAnsi="Calibri"/>
                <w:color w:val="28251D"/>
                <w:sz w:val="16"/>
              </w:rPr>
              <w:t>11</w:t>
            </w:r>
          </w:p>
        </w:tc>
        <w:tc>
          <w:tcPr>
            <w:tcW w:type="dxa" w:w="1984"/>
            <w:shd w:val="clear" w:color="auto" w:fill="F7F6F2"/>
          </w:tcPr>
          <w:p>
            <w:r>
              <w:rPr>
                <w:rFonts w:ascii="Calibri" w:hAnsi="Calibri"/>
                <w:color w:val="28251D"/>
                <w:sz w:val="16"/>
              </w:rPr>
              <w:t>Forensics fizyczny terminala</w:t>
            </w:r>
          </w:p>
        </w:tc>
        <w:tc>
          <w:tcPr>
            <w:tcW w:type="dxa" w:w="1417"/>
            <w:shd w:val="clear" w:color="auto" w:fill="F7F6F2"/>
          </w:tcPr>
          <w:p>
            <w:r>
              <w:rPr>
                <w:rFonts w:ascii="Calibri" w:hAnsi="Calibri"/>
                <w:color w:val="28251D"/>
                <w:sz w:val="16"/>
              </w:rPr>
              <w:t>BARDZO NISKIE</w:t>
            </w:r>
          </w:p>
        </w:tc>
        <w:tc>
          <w:tcPr>
            <w:tcW w:type="dxa" w:w="2268"/>
            <w:shd w:val="clear" w:color="auto" w:fill="F7F6F2"/>
          </w:tcPr>
          <w:p>
            <w:r>
              <w:rPr>
                <w:rFonts w:ascii="Calibri" w:hAnsi="Calibri"/>
                <w:color w:val="28251D"/>
                <w:sz w:val="16"/>
              </w:rPr>
              <w:t>GrapheneOS BFU + thin client</w:t>
            </w:r>
          </w:p>
        </w:tc>
        <w:tc>
          <w:tcPr>
            <w:tcW w:type="dxa" w:w="2835"/>
            <w:shd w:val="clear" w:color="auto" w:fill="F7F6F2"/>
          </w:tcPr>
          <w:p>
            <w:r>
              <w:rPr>
                <w:rFonts w:ascii="Calibri" w:hAnsi="Calibri"/>
                <w:color w:val="28251D"/>
                <w:sz w:val="16"/>
              </w:rPr>
              <w:t>Przejęcie w AFU przed auto-reboot = minimal data</w:t>
            </w:r>
          </w:p>
        </w:tc>
      </w:tr>
      <w:tr>
        <w:tc>
          <w:tcPr>
            <w:tcW w:type="dxa" w:w="567"/>
            <w:shd w:val="clear" w:color="auto" w:fill="FFFFFF"/>
          </w:tcPr>
          <w:p>
            <w:r>
              <w:rPr>
                <w:rFonts w:ascii="Calibri" w:hAnsi="Calibri"/>
                <w:color w:val="28251D"/>
                <w:sz w:val="16"/>
              </w:rPr>
              <w:t>12</w:t>
            </w:r>
          </w:p>
        </w:tc>
        <w:tc>
          <w:tcPr>
            <w:tcW w:type="dxa" w:w="1984"/>
            <w:shd w:val="clear" w:color="auto" w:fill="FFFFFF"/>
          </w:tcPr>
          <w:p>
            <w:r>
              <w:rPr>
                <w:rFonts w:ascii="Calibri" w:hAnsi="Calibri"/>
                <w:color w:val="28251D"/>
                <w:sz w:val="16"/>
              </w:rPr>
              <w:t>Cold boot attack na serwer</w:t>
            </w:r>
          </w:p>
        </w:tc>
        <w:tc>
          <w:tcPr>
            <w:tcW w:type="dxa" w:w="1417"/>
            <w:shd w:val="clear" w:color="auto" w:fill="FFFFFF"/>
          </w:tcPr>
          <w:p>
            <w:r>
              <w:rPr>
                <w:rFonts w:ascii="Calibri" w:hAnsi="Calibri"/>
                <w:color w:val="28251D"/>
                <w:sz w:val="16"/>
              </w:rPr>
              <w:t>BARDZO NISKIE</w:t>
            </w:r>
          </w:p>
        </w:tc>
        <w:tc>
          <w:tcPr>
            <w:tcW w:type="dxa" w:w="2268"/>
            <w:shd w:val="clear" w:color="auto" w:fill="FFFFFF"/>
          </w:tcPr>
          <w:p>
            <w:r>
              <w:rPr>
                <w:rFonts w:ascii="Calibri" w:hAnsi="Calibri"/>
                <w:color w:val="28251D"/>
                <w:sz w:val="16"/>
              </w:rPr>
              <w:t>SEV-SNP + DRAM decay &lt;10s</w:t>
            </w:r>
          </w:p>
        </w:tc>
        <w:tc>
          <w:tcPr>
            <w:tcW w:type="dxa" w:w="2835"/>
            <w:shd w:val="clear" w:color="auto" w:fill="FFFFFF"/>
          </w:tcPr>
          <w:p>
            <w:r>
              <w:rPr>
                <w:rFonts w:ascii="Calibri" w:hAnsi="Calibri"/>
                <w:color w:val="28251D"/>
                <w:sz w:val="16"/>
              </w:rPr>
              <w:t>Wymaga fizycznego dostępu + sprzętu w &lt;10s</w:t>
            </w:r>
          </w:p>
        </w:tc>
      </w:tr>
    </w:tbl>
    <w:p/>
    <w:p>
      <w:pPr>
        <w:pStyle w:val="Heading1"/>
        <w:spacing w:before="360" w:after="120"/>
      </w:pPr>
      <w:r>
        <w:rPr>
          <w:rFonts w:ascii="Calibri" w:hAnsi="Calibri"/>
          <w:b/>
          <w:color w:val="0D1B2A"/>
          <w:sz w:val="32"/>
        </w:rPr>
        <w:t>19. Ryzyka prawne i operacyjne</w:t>
      </w:r>
    </w:p>
    <w:p>
      <w:pPr>
        <w:pStyle w:val="Heading2"/>
        <w:spacing w:before="280" w:after="80"/>
      </w:pPr>
      <w:r>
        <w:rPr>
          <w:rFonts w:ascii="Calibri" w:hAnsi="Calibri"/>
          <w:b/>
          <w:color w:val="01696F"/>
          <w:sz w:val="26"/>
        </w:rPr>
        <w:t>19.1 Analiza prawna</w:t>
      </w:r>
    </w:p>
    <w:p>
      <w:pPr>
        <w:spacing w:before="40" w:after="80"/>
      </w:pPr>
      <w:r>
        <w:rPr>
          <w:rFonts w:ascii="Calibri" w:hAnsi="Calibri"/>
          <w:color w:val="28251D"/>
          <w:sz w:val="20"/>
        </w:rPr>
        <w:t>PHANTOM operuje w szarej strefie prawnej. Legalne w kontekście: służby wywiadowcze i kontrwywiad z mandatem ustawowym, operacje rządowe z autoryzacją prawną, ochrona świadków (program WITSEC lub odpowiednik), dziennikarstwo śledcze (ochrona źródeł na mocy wolności prasy). Potencjalnie nielegalne bez mandatu: zmiana IMEI (UK, Indie, Australia, część EU), używanie wielu tożsamości SIM z intencją ukrycia (niektóre jurysdykcje), rekwizycja zasobów w jurysdykcjach z pełnymi umowami MLAT.</w:t>
      </w:r>
    </w:p>
    <w:p>
      <w:pPr>
        <w:pStyle w:val="Heading2"/>
        <w:spacing w:before="280" w:after="80"/>
      </w:pPr>
      <w:r>
        <w:rPr>
          <w:rFonts w:ascii="Calibri" w:hAnsi="Calibri"/>
          <w:b/>
          <w:color w:val="01696F"/>
          <w:sz w:val="26"/>
        </w:rPr>
        <w:t>19.2 Odpowiedzialność organizacji</w:t>
      </w:r>
    </w:p>
    <w:p>
      <w:pPr>
        <w:spacing w:before="40" w:after="80"/>
      </w:pPr>
      <w:r>
        <w:rPr>
          <w:rFonts w:ascii="Calibri" w:hAnsi="Calibri"/>
          <w:color w:val="28251D"/>
          <w:sz w:val="20"/>
        </w:rPr>
        <w:t>Organizacja wdrażająca PHANTOM MUSI: (1) Uzyskać opinię prawną przed aktywacją modułu. (2) Określić mandat prawny (ustawowy lub operacyjny) dla każdego zastosowania. (3) Prowadzić audyt log operacji PHANTOM (zaszyfrowany, write-only). (4) Regularnie przeglądać legalność w aktualnych jurysdykcjach. (5) Przechowywać dokumentację mandatu prawnego w bezpiecznej lokalizacji. (6) Posiadać procedury odpowiedzi na nakazy sądowe (co ujawnić, czego nie ujawnić technicznie).</w:t>
      </w:r>
    </w:p>
    <w:p>
      <w:pPr>
        <w:pStyle w:val="Heading2"/>
        <w:spacing w:before="280" w:after="80"/>
      </w:pPr>
      <w:r>
        <w:rPr>
          <w:rFonts w:ascii="Calibri" w:hAnsi="Calibri"/>
          <w:b/>
          <w:color w:val="01696F"/>
          <w:sz w:val="26"/>
        </w:rPr>
        <w:t>19.3 SYLION — odpowiedzialność dostawcy</w:t>
      </w:r>
    </w:p>
    <w:p>
      <w:pPr>
        <w:spacing w:before="40" w:after="80"/>
      </w:pPr>
      <w:r>
        <w:rPr>
          <w:rFonts w:ascii="Calibri" w:hAnsi="Calibri"/>
          <w:color w:val="28251D"/>
          <w:sz w:val="20"/>
        </w:rPr>
        <w:t>SYLION jako dostawca platformy: (1) NIE dostarcza modułu PHANTOM w głównym instalatorze. (2) NIE obejmuje PHANTOM standardowym SLA ani wsparciem technicznym. (3) NIE włącza PHANTOM do procesów certyfikacji (ISO 27001, SOC 2, FIPS 140-3, FedRAMP). (4) Dokumentuje PHANTOM wyłącznie jako specyfikację techniczną modułu autonomicznego [A]. (5) Pełna odpowiedzialność za wdrożenie i skutki leży po stronie organizacji operującej.</w:t>
      </w:r>
    </w:p>
    <w:p>
      <w:pPr>
        <w:pStyle w:val="Heading1"/>
        <w:spacing w:before="360" w:after="120"/>
      </w:pPr>
      <w:r>
        <w:rPr>
          <w:rFonts w:ascii="Calibri" w:hAnsi="Calibri"/>
          <w:b/>
          <w:color w:val="0D1B2A"/>
          <w:sz w:val="32"/>
        </w:rPr>
        <w:t>20. Procedury operacyjne PHANTOM</w:t>
      </w:r>
    </w:p>
    <w:p>
      <w:pPr>
        <w:pStyle w:val="Heading2"/>
        <w:spacing w:before="280" w:after="80"/>
      </w:pPr>
      <w:r>
        <w:rPr>
          <w:rFonts w:ascii="Calibri" w:hAnsi="Calibri"/>
          <w:b/>
          <w:color w:val="01696F"/>
          <w:sz w:val="26"/>
        </w:rPr>
        <w:t>20.1 Onboarding operatora</w:t>
      </w:r>
    </w:p>
    <w:p>
      <w:pPr>
        <w:spacing w:before="40" w:after="80"/>
      </w:pPr>
      <w:r>
        <w:rPr>
          <w:rFonts w:ascii="Calibri" w:hAnsi="Calibri"/>
          <w:color w:val="28251D"/>
          <w:sz w:val="20"/>
        </w:rPr>
        <w:t>Krok 1: Provisioning tożsamości. Orchestrator generuje: klucz kryptograficzny operatora (RSA-4096 lub Ed25519), pakiet MAC dla pary telefon+router, certyfikat IPsec operatora (efemeryczny, TTL = czas wdrożenia). Tożsamość operatora = klucz publiczny. Brak realnych danych personalnych w systemie.</w:t>
      </w:r>
    </w:p>
    <w:p>
      <w:pPr>
        <w:spacing w:before="40" w:after="80"/>
      </w:pPr>
      <w:r>
        <w:rPr>
          <w:rFonts w:ascii="Calibri" w:hAnsi="Calibri"/>
          <w:color w:val="28251D"/>
          <w:sz w:val="20"/>
        </w:rPr>
        <w:t>Krok 2: Konfiguracja terminala. Wgranie GrapheneOS na Pixel (weryfikacja Verified Boot). Konfiguracja per specyfikację rozdziału 16. Instalacja klienta PHANTOM (aplikacja thin client, IPsec strongSwan). Enrollment FIDO2 (YubiKey). Wgranie pakietu MAC.</w:t>
      </w:r>
    </w:p>
    <w:p>
      <w:pPr>
        <w:spacing w:before="40" w:after="80"/>
      </w:pPr>
      <w:r>
        <w:rPr>
          <w:rFonts w:ascii="Calibri" w:hAnsi="Calibri"/>
          <w:color w:val="28251D"/>
          <w:sz w:val="20"/>
        </w:rPr>
        <w:t>Krok 3: Konfiguracja routera. Flash firmware PHANTOM na GL-iNet GL-X3000. Wgranie pakietu MAC i sekwencji IMEI. Instalacja pierwszego zestawu kart SIM. Konfiguracja strongSwan IPsec IKEv2. Test kill switch.</w:t>
      </w:r>
    </w:p>
    <w:p>
      <w:pPr>
        <w:spacing w:before="40" w:after="80"/>
      </w:pPr>
      <w:r>
        <w:rPr>
          <w:rFonts w:ascii="Calibri" w:hAnsi="Calibri"/>
          <w:color w:val="28251D"/>
          <w:sz w:val="20"/>
        </w:rPr>
        <w:t>Krok 4: Szkolenie operacyjne. 24-godzinny kurs PHANTOM covering: filozofia zerowego śladu, dyscyplina operacyjna (korelacja behawioralna), procedury rotacji, obsługa Panic Button, OPSEC checklist per operacja.</w:t>
      </w:r>
    </w:p>
    <w:p>
      <w:pPr>
        <w:pStyle w:val="Heading2"/>
        <w:spacing w:before="280" w:after="80"/>
      </w:pPr>
      <w:r>
        <w:rPr>
          <w:rFonts w:ascii="Calibri" w:hAnsi="Calibri"/>
          <w:b/>
          <w:color w:val="01696F"/>
          <w:sz w:val="26"/>
        </w:rPr>
        <w:t>20.2 Codzienna rutyna operacyjna</w:t>
      </w:r>
    </w:p>
    <w:p>
      <w:pPr>
        <w:spacing w:before="40" w:after="80"/>
      </w:pPr>
      <w:r>
        <w:rPr>
          <w:rFonts w:ascii="Calibri" w:hAnsi="Calibri"/>
          <w:color w:val="28251D"/>
          <w:sz w:val="20"/>
        </w:rPr>
        <w:t>Przed każdą sesją: (1) Sprawdzenie alertów Orchestratora (anomalie, zbliżająca się rotacja). (2) Weryfikacja integralności terminala (Verified Boot, hash firmware). (3) Sprawdzenie aktualnego profilu SIM i IMEI. (4) Re-autentykacja FIDO2 jeśli auto-reboot nastąpił.</w:t>
      </w:r>
    </w:p>
    <w:p>
      <w:pPr>
        <w:spacing w:before="40" w:after="80"/>
      </w:pPr>
      <w:r>
        <w:rPr>
          <w:rFonts w:ascii="Calibri" w:hAnsi="Calibri"/>
          <w:color w:val="28251D"/>
          <w:sz w:val="20"/>
        </w:rPr>
        <w:t>Podczas sesji: (1) Działanie wyłącznie przez klienta thin client. (2) Monitorowanie alertów kill switch. (3) ZERO eksportu danych poza system. (4) ZERO używania innych komunikatorów do tematów operacyjnych.</w:t>
      </w:r>
    </w:p>
    <w:p>
      <w:pPr>
        <w:spacing w:before="40" w:after="80"/>
      </w:pPr>
      <w:r>
        <w:rPr>
          <w:rFonts w:ascii="Calibri" w:hAnsi="Calibri"/>
          <w:color w:val="28251D"/>
          <w:sz w:val="20"/>
        </w:rPr>
        <w:t>Po sesji: (1) Wylogowanie z klienta thin client. (2) Terminal pozostaje zablokowany (auto-reboot uruchomi się po 10 min). (3) Router pozostaje aktywny (heartbeat do Orchestratora).</w:t>
      </w:r>
    </w:p>
    <w:p>
      <w:pPr>
        <w:pStyle w:val="Heading2"/>
        <w:spacing w:before="280" w:after="80"/>
      </w:pPr>
      <w:r>
        <w:rPr>
          <w:rFonts w:ascii="Calibri" w:hAnsi="Calibri"/>
          <w:b/>
          <w:color w:val="01696F"/>
          <w:sz w:val="26"/>
        </w:rPr>
        <w:t>20.3 Procedura rotacji manualnej</w:t>
      </w:r>
    </w:p>
    <w:p>
      <w:pPr>
        <w:spacing w:before="40" w:after="80"/>
      </w:pPr>
      <w:r>
        <w:rPr>
          <w:rFonts w:ascii="Calibri" w:hAnsi="Calibri"/>
          <w:color w:val="28251D"/>
          <w:sz w:val="20"/>
        </w:rPr>
        <w:t>Kiedy wykonać: wykrycie anomalii (alert CSS, podejrzane zachowanie sieci), zmiana lokalizacji operacyjnej, po każdej nieplanowanej przerwie operacyjnej, po wykryciu potencjalnej kompromitacji tożsamości.</w:t>
      </w:r>
    </w:p>
    <w:p>
      <w:pPr>
        <w:spacing w:before="40" w:after="80"/>
      </w:pPr>
      <w:r>
        <w:rPr>
          <w:rFonts w:ascii="Calibri" w:hAnsi="Calibri"/>
          <w:color w:val="28251D"/>
          <w:sz w:val="20"/>
        </w:rPr>
        <w:t>Wykonanie: (1) Zalogowanie do Orchestratora przez zaszyfrowany kanał. (2) Wywołanie /rotate z flagą MANUAL. (3) Oczekiwanie 2–5 minut na kompletną rotację. (4) Re-autentykacja FIDO2 na nowym stosie. (5) Weryfikacja nowego profilu SIM i IMEI. (6) Kontynuacja operacji.</w:t>
      </w:r>
    </w:p>
    <w:p>
      <w:pPr>
        <w:pStyle w:val="Heading2"/>
        <w:spacing w:before="280" w:after="80"/>
      </w:pPr>
      <w:r>
        <w:rPr>
          <w:rFonts w:ascii="Calibri" w:hAnsi="Calibri"/>
          <w:b/>
          <w:color w:val="01696F"/>
          <w:sz w:val="26"/>
        </w:rPr>
        <w:t>20.4 Procedura awaryjnej ewakuacji</w:t>
      </w:r>
    </w:p>
    <w:p>
      <w:pPr>
        <w:spacing w:before="40" w:after="80"/>
      </w:pPr>
      <w:r>
        <w:rPr>
          <w:rFonts w:ascii="Calibri" w:hAnsi="Calibri"/>
          <w:color w:val="28251D"/>
          <w:sz w:val="20"/>
        </w:rPr>
        <w:t>Przy bezpośrednim zagrożeniu fizycznym: (1) Aktywacja PHANTOM-PANIC (przycisk na routerze lub komenda). (2) Fizyczne zniszczenie lub ukrycie terminala (torba Faradaya). (3) Usunięcie kart SIM z routera. (4) Ewakuacja z lokalizacji. (5) Kontakt z administratorem przez OOB kanał. (6) Oczekiwanie na re-provisioning w bezpiecznej lokalizacji.</w:t>
      </w:r>
    </w:p>
    <w:p>
      <w:pPr>
        <w:pStyle w:val="Heading1"/>
        <w:spacing w:before="360" w:after="120"/>
      </w:pPr>
      <w:r>
        <w:rPr>
          <w:rFonts w:ascii="Calibri" w:hAnsi="Calibri"/>
          <w:b/>
          <w:color w:val="0D1B2A"/>
          <w:sz w:val="32"/>
        </w:rPr>
        <w:t>21. Specyfikacja techniczna komponentów</w:t>
      </w:r>
    </w:p>
    <w:p>
      <w:pPr>
        <w:pStyle w:val="Heading2"/>
        <w:spacing w:before="280" w:after="80"/>
      </w:pPr>
      <w:r>
        <w:rPr>
          <w:rFonts w:ascii="Calibri" w:hAnsi="Calibri"/>
          <w:b/>
          <w:color w:val="01696F"/>
          <w:sz w:val="26"/>
        </w:rPr>
        <w:t>21.1 G1 PHANTOM — Network Gateway</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Parametr</w:t>
            </w:r>
          </w:p>
        </w:tc>
        <w:tc>
          <w:tcPr>
            <w:tcW w:type="dxa" w:w="6236"/>
            <w:shd w:val="clear" w:color="auto" w:fill="0D1B2A"/>
          </w:tcPr>
          <w:p>
            <w:r>
              <w:rPr>
                <w:rFonts w:ascii="Calibri" w:hAnsi="Calibri"/>
                <w:b/>
                <w:color w:val="FFFFFF"/>
                <w:sz w:val="18"/>
              </w:rPr>
              <w:t>Wartość</w:t>
            </w:r>
          </w:p>
        </w:tc>
      </w:tr>
      <w:tr>
        <w:tc>
          <w:tcPr>
            <w:tcW w:type="dxa" w:w="2835"/>
            <w:shd w:val="clear" w:color="auto" w:fill="F7F6F2"/>
          </w:tcPr>
          <w:p>
            <w:r>
              <w:rPr>
                <w:rFonts w:ascii="Calibri" w:hAnsi="Calibri"/>
                <w:color w:val="28251D"/>
                <w:sz w:val="16"/>
              </w:rPr>
              <w:t>OS</w:t>
            </w:r>
          </w:p>
        </w:tc>
        <w:tc>
          <w:tcPr>
            <w:tcW w:type="dxa" w:w="6236"/>
            <w:shd w:val="clear" w:color="auto" w:fill="F7F6F2"/>
          </w:tcPr>
          <w:p>
            <w:r>
              <w:rPr>
                <w:rFonts w:ascii="Calibri" w:hAnsi="Calibri"/>
                <w:color w:val="28251D"/>
                <w:sz w:val="16"/>
              </w:rPr>
              <w:t>Alpine Linux 3.19+ Diskless Mode</w:t>
            </w:r>
          </w:p>
        </w:tc>
      </w:tr>
      <w:tr>
        <w:tc>
          <w:tcPr>
            <w:tcW w:type="dxa" w:w="2835"/>
            <w:shd w:val="clear" w:color="auto" w:fill="FFFFFF"/>
          </w:tcPr>
          <w:p>
            <w:r>
              <w:rPr>
                <w:rFonts w:ascii="Calibri" w:hAnsi="Calibri"/>
                <w:color w:val="28251D"/>
                <w:sz w:val="16"/>
              </w:rPr>
              <w:t>VPS</w:t>
            </w:r>
          </w:p>
        </w:tc>
        <w:tc>
          <w:tcPr>
            <w:tcW w:type="dxa" w:w="6236"/>
            <w:shd w:val="clear" w:color="auto" w:fill="FFFFFF"/>
          </w:tcPr>
          <w:p>
            <w:r>
              <w:rPr>
                <w:rFonts w:ascii="Calibri" w:hAnsi="Calibri"/>
                <w:color w:val="28251D"/>
                <w:sz w:val="16"/>
              </w:rPr>
              <w:t>1 vCPU, 512MB RAM minimum (RAM-only: OS+klucze+logi w ~200MB)</w:t>
            </w:r>
          </w:p>
        </w:tc>
      </w:tr>
      <w:tr>
        <w:tc>
          <w:tcPr>
            <w:tcW w:type="dxa" w:w="2835"/>
            <w:shd w:val="clear" w:color="auto" w:fill="F7F6F2"/>
          </w:tcPr>
          <w:p>
            <w:r>
              <w:rPr>
                <w:rFonts w:ascii="Calibri" w:hAnsi="Calibri"/>
                <w:color w:val="28251D"/>
                <w:sz w:val="16"/>
              </w:rPr>
              <w:t>IPsec</w:t>
            </w:r>
          </w:p>
        </w:tc>
        <w:tc>
          <w:tcPr>
            <w:tcW w:type="dxa" w:w="6236"/>
            <w:shd w:val="clear" w:color="auto" w:fill="F7F6F2"/>
          </w:tcPr>
          <w:p>
            <w:r>
              <w:rPr>
                <w:rFonts w:ascii="Calibri" w:hAnsi="Calibri"/>
                <w:color w:val="28251D"/>
                <w:sz w:val="16"/>
              </w:rPr>
              <w:t>strongSwan 6.0+ IKEv2, Suite B (AES-256-GCM, SHA-384, ECDH P-384)</w:t>
            </w:r>
          </w:p>
        </w:tc>
      </w:tr>
      <w:tr>
        <w:tc>
          <w:tcPr>
            <w:tcW w:type="dxa" w:w="2835"/>
            <w:shd w:val="clear" w:color="auto" w:fill="FFFFFF"/>
          </w:tcPr>
          <w:p>
            <w:r>
              <w:rPr>
                <w:rFonts w:ascii="Calibri" w:hAnsi="Calibri"/>
                <w:color w:val="28251D"/>
                <w:sz w:val="16"/>
              </w:rPr>
              <w:t>Certyfikaty</w:t>
            </w:r>
          </w:p>
        </w:tc>
        <w:tc>
          <w:tcPr>
            <w:tcW w:type="dxa" w:w="6236"/>
            <w:shd w:val="clear" w:color="auto" w:fill="FFFFFF"/>
          </w:tcPr>
          <w:p>
            <w:r>
              <w:rPr>
                <w:rFonts w:ascii="Calibri" w:hAnsi="Calibri"/>
                <w:color w:val="28251D"/>
                <w:sz w:val="16"/>
              </w:rPr>
              <w:t>ECDSA P-384, TTL = czas życia stosu, z Sealed Master sub-CA</w:t>
            </w:r>
          </w:p>
        </w:tc>
      </w:tr>
      <w:tr>
        <w:tc>
          <w:tcPr>
            <w:tcW w:type="dxa" w:w="2835"/>
            <w:shd w:val="clear" w:color="auto" w:fill="F7F6F2"/>
          </w:tcPr>
          <w:p>
            <w:r>
              <w:rPr>
                <w:rFonts w:ascii="Calibri" w:hAnsi="Calibri"/>
                <w:color w:val="28251D"/>
                <w:sz w:val="16"/>
              </w:rPr>
              <w:t>Logi</w:t>
            </w:r>
          </w:p>
        </w:tc>
        <w:tc>
          <w:tcPr>
            <w:tcW w:type="dxa" w:w="6236"/>
            <w:shd w:val="clear" w:color="auto" w:fill="F7F6F2"/>
          </w:tcPr>
          <w:p>
            <w:r>
              <w:rPr>
                <w:rFonts w:ascii="Calibri" w:hAnsi="Calibri"/>
                <w:color w:val="28251D"/>
                <w:sz w:val="16"/>
              </w:rPr>
              <w:t>ramfs, TTL konfigurowalny (1h/4h/24h), crypto-erase przy rotacji</w:t>
            </w:r>
          </w:p>
        </w:tc>
      </w:tr>
      <w:tr>
        <w:tc>
          <w:tcPr>
            <w:tcW w:type="dxa" w:w="2835"/>
            <w:shd w:val="clear" w:color="auto" w:fill="FFFFFF"/>
          </w:tcPr>
          <w:p>
            <w:r>
              <w:rPr>
                <w:rFonts w:ascii="Calibri" w:hAnsi="Calibri"/>
                <w:color w:val="28251D"/>
                <w:sz w:val="16"/>
              </w:rPr>
              <w:t>Provisioning</w:t>
            </w:r>
          </w:p>
        </w:tc>
        <w:tc>
          <w:tcPr>
            <w:tcW w:type="dxa" w:w="6236"/>
            <w:shd w:val="clear" w:color="auto" w:fill="FFFFFF"/>
          </w:tcPr>
          <w:p>
            <w:r>
              <w:rPr>
                <w:rFonts w:ascii="Calibri" w:hAnsi="Calibri"/>
                <w:color w:val="28251D"/>
                <w:sz w:val="16"/>
              </w:rPr>
              <w:t>cloud-init z sealed parametrów, weryfikacja kryptograficzna obrazu</w:t>
            </w:r>
          </w:p>
        </w:tc>
      </w:tr>
      <w:tr>
        <w:tc>
          <w:tcPr>
            <w:tcW w:type="dxa" w:w="2835"/>
            <w:shd w:val="clear" w:color="auto" w:fill="F7F6F2"/>
          </w:tcPr>
          <w:p>
            <w:r>
              <w:rPr>
                <w:rFonts w:ascii="Calibri" w:hAnsi="Calibri"/>
                <w:color w:val="28251D"/>
                <w:sz w:val="16"/>
              </w:rPr>
              <w:t>Monitoring</w:t>
            </w:r>
          </w:p>
        </w:tc>
        <w:tc>
          <w:tcPr>
            <w:tcW w:type="dxa" w:w="6236"/>
            <w:shd w:val="clear" w:color="auto" w:fill="F7F6F2"/>
          </w:tcPr>
          <w:p>
            <w:r>
              <w:rPr>
                <w:rFonts w:ascii="Calibri" w:hAnsi="Calibri"/>
                <w:color w:val="28251D"/>
                <w:sz w:val="16"/>
              </w:rPr>
              <w:t>Healthcheck co 30s do Orchestratora przez zaszyfrowany kanał</w:t>
            </w:r>
          </w:p>
        </w:tc>
      </w:tr>
    </w:tbl>
    <w:p/>
    <w:p>
      <w:pPr>
        <w:pStyle w:val="Heading2"/>
        <w:spacing w:before="280" w:after="80"/>
      </w:pPr>
      <w:r>
        <w:rPr>
          <w:rFonts w:ascii="Calibri" w:hAnsi="Calibri"/>
          <w:b/>
          <w:color w:val="01696F"/>
          <w:sz w:val="26"/>
        </w:rPr>
        <w:t>21.2 G2 PHANTOM — Access Broker</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Parametr</w:t>
            </w:r>
          </w:p>
        </w:tc>
        <w:tc>
          <w:tcPr>
            <w:tcW w:type="dxa" w:w="6236"/>
            <w:shd w:val="clear" w:color="auto" w:fill="0D1B2A"/>
          </w:tcPr>
          <w:p>
            <w:r>
              <w:rPr>
                <w:rFonts w:ascii="Calibri" w:hAnsi="Calibri"/>
                <w:b/>
                <w:color w:val="FFFFFF"/>
                <w:sz w:val="18"/>
              </w:rPr>
              <w:t>Wartość</w:t>
            </w:r>
          </w:p>
        </w:tc>
      </w:tr>
      <w:tr>
        <w:tc>
          <w:tcPr>
            <w:tcW w:type="dxa" w:w="2835"/>
            <w:shd w:val="clear" w:color="auto" w:fill="F7F6F2"/>
          </w:tcPr>
          <w:p>
            <w:r>
              <w:rPr>
                <w:rFonts w:ascii="Calibri" w:hAnsi="Calibri"/>
                <w:color w:val="28251D"/>
                <w:sz w:val="16"/>
              </w:rPr>
              <w:t>OS</w:t>
            </w:r>
          </w:p>
        </w:tc>
        <w:tc>
          <w:tcPr>
            <w:tcW w:type="dxa" w:w="6236"/>
            <w:shd w:val="clear" w:color="auto" w:fill="F7F6F2"/>
          </w:tcPr>
          <w:p>
            <w:r>
              <w:rPr>
                <w:rFonts w:ascii="Calibri" w:hAnsi="Calibri"/>
                <w:color w:val="28251D"/>
                <w:sz w:val="16"/>
              </w:rPr>
              <w:t>Alpine Linux 3.19+ Diskless Mode</w:t>
            </w:r>
          </w:p>
        </w:tc>
      </w:tr>
      <w:tr>
        <w:tc>
          <w:tcPr>
            <w:tcW w:type="dxa" w:w="2835"/>
            <w:shd w:val="clear" w:color="auto" w:fill="FFFFFF"/>
          </w:tcPr>
          <w:p>
            <w:r>
              <w:rPr>
                <w:rFonts w:ascii="Calibri" w:hAnsi="Calibri"/>
                <w:color w:val="28251D"/>
                <w:sz w:val="16"/>
              </w:rPr>
              <w:t>IAM</w:t>
            </w:r>
          </w:p>
        </w:tc>
        <w:tc>
          <w:tcPr>
            <w:tcW w:type="dxa" w:w="6236"/>
            <w:shd w:val="clear" w:color="auto" w:fill="FFFFFF"/>
          </w:tcPr>
          <w:p>
            <w:r>
              <w:rPr>
                <w:rFonts w:ascii="Calibri" w:hAnsi="Calibri"/>
                <w:color w:val="28251D"/>
                <w:sz w:val="16"/>
              </w:rPr>
              <w:t>Keycloak 24+ w tmpfs, polityki w ramfs, brak trwałej bazy danych</w:t>
            </w:r>
          </w:p>
        </w:tc>
      </w:tr>
      <w:tr>
        <w:tc>
          <w:tcPr>
            <w:tcW w:type="dxa" w:w="2835"/>
            <w:shd w:val="clear" w:color="auto" w:fill="F7F6F2"/>
          </w:tcPr>
          <w:p>
            <w:r>
              <w:rPr>
                <w:rFonts w:ascii="Calibri" w:hAnsi="Calibri"/>
                <w:color w:val="28251D"/>
                <w:sz w:val="16"/>
              </w:rPr>
              <w:t>Autentykacja</w:t>
            </w:r>
          </w:p>
        </w:tc>
        <w:tc>
          <w:tcPr>
            <w:tcW w:type="dxa" w:w="6236"/>
            <w:shd w:val="clear" w:color="auto" w:fill="F7F6F2"/>
          </w:tcPr>
          <w:p>
            <w:r>
              <w:rPr>
                <w:rFonts w:ascii="Calibri" w:hAnsi="Calibri"/>
                <w:color w:val="28251D"/>
                <w:sz w:val="16"/>
              </w:rPr>
              <w:t>FIDO2 (WebAuthn), certyfikaty klienckie, MFA wymagane</w:t>
            </w:r>
          </w:p>
        </w:tc>
      </w:tr>
      <w:tr>
        <w:tc>
          <w:tcPr>
            <w:tcW w:type="dxa" w:w="2835"/>
            <w:shd w:val="clear" w:color="auto" w:fill="FFFFFF"/>
          </w:tcPr>
          <w:p>
            <w:r>
              <w:rPr>
                <w:rFonts w:ascii="Calibri" w:hAnsi="Calibri"/>
                <w:color w:val="28251D"/>
                <w:sz w:val="16"/>
              </w:rPr>
              <w:t>Session tokens</w:t>
            </w:r>
          </w:p>
        </w:tc>
        <w:tc>
          <w:tcPr>
            <w:tcW w:type="dxa" w:w="6236"/>
            <w:shd w:val="clear" w:color="auto" w:fill="FFFFFF"/>
          </w:tcPr>
          <w:p>
            <w:r>
              <w:rPr>
                <w:rFonts w:ascii="Calibri" w:hAnsi="Calibri"/>
                <w:color w:val="28251D"/>
                <w:sz w:val="16"/>
              </w:rPr>
              <w:t>JWT w pamięci G2, TTL = 1h (PHANTOM-6) do 24h (PHANTOM-24)</w:t>
            </w:r>
          </w:p>
        </w:tc>
      </w:tr>
      <w:tr>
        <w:tc>
          <w:tcPr>
            <w:tcW w:type="dxa" w:w="2835"/>
            <w:shd w:val="clear" w:color="auto" w:fill="F7F6F2"/>
          </w:tcPr>
          <w:p>
            <w:r>
              <w:rPr>
                <w:rFonts w:ascii="Calibri" w:hAnsi="Calibri"/>
                <w:color w:val="28251D"/>
                <w:sz w:val="16"/>
              </w:rPr>
              <w:t>Polityki dostępu</w:t>
            </w:r>
          </w:p>
        </w:tc>
        <w:tc>
          <w:tcPr>
            <w:tcW w:type="dxa" w:w="6236"/>
            <w:shd w:val="clear" w:color="auto" w:fill="F7F6F2"/>
          </w:tcPr>
          <w:p>
            <w:r>
              <w:rPr>
                <w:rFonts w:ascii="Calibri" w:hAnsi="Calibri"/>
                <w:color w:val="28251D"/>
                <w:sz w:val="16"/>
              </w:rPr>
              <w:t>RBAC per operator, ładowane z zaszyfrowanej konfiguracji</w:t>
            </w:r>
          </w:p>
        </w:tc>
      </w:tr>
      <w:tr>
        <w:tc>
          <w:tcPr>
            <w:tcW w:type="dxa" w:w="2835"/>
            <w:shd w:val="clear" w:color="auto" w:fill="FFFFFF"/>
          </w:tcPr>
          <w:p>
            <w:r>
              <w:rPr>
                <w:rFonts w:ascii="Calibri" w:hAnsi="Calibri"/>
                <w:color w:val="28251D"/>
                <w:sz w:val="16"/>
              </w:rPr>
              <w:t>Audyt</w:t>
            </w:r>
          </w:p>
        </w:tc>
        <w:tc>
          <w:tcPr>
            <w:tcW w:type="dxa" w:w="6236"/>
            <w:shd w:val="clear" w:color="auto" w:fill="FFFFFF"/>
          </w:tcPr>
          <w:p>
            <w:r>
              <w:rPr>
                <w:rFonts w:ascii="Calibri" w:hAnsi="Calibri"/>
                <w:color w:val="28251D"/>
                <w:sz w:val="16"/>
              </w:rPr>
              <w:t>Log w ramfs, crypto-erase przy rotacji</w:t>
            </w:r>
          </w:p>
        </w:tc>
      </w:tr>
    </w:tbl>
    <w:p/>
    <w:p>
      <w:pPr>
        <w:pStyle w:val="Heading2"/>
        <w:spacing w:before="280" w:after="80"/>
      </w:pPr>
      <w:r>
        <w:rPr>
          <w:rFonts w:ascii="Calibri" w:hAnsi="Calibri"/>
          <w:b/>
          <w:color w:val="01696F"/>
          <w:sz w:val="26"/>
        </w:rPr>
        <w:t>21.3 VPS Operatora PHANTOM</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Parametr</w:t>
            </w:r>
          </w:p>
        </w:tc>
        <w:tc>
          <w:tcPr>
            <w:tcW w:type="dxa" w:w="6236"/>
            <w:shd w:val="clear" w:color="auto" w:fill="0D1B2A"/>
          </w:tcPr>
          <w:p>
            <w:r>
              <w:rPr>
                <w:rFonts w:ascii="Calibri" w:hAnsi="Calibri"/>
                <w:b/>
                <w:color w:val="FFFFFF"/>
                <w:sz w:val="18"/>
              </w:rPr>
              <w:t>Wartość</w:t>
            </w:r>
          </w:p>
        </w:tc>
      </w:tr>
      <w:tr>
        <w:tc>
          <w:tcPr>
            <w:tcW w:type="dxa" w:w="2835"/>
            <w:shd w:val="clear" w:color="auto" w:fill="F7F6F2"/>
          </w:tcPr>
          <w:p>
            <w:r>
              <w:rPr>
                <w:rFonts w:ascii="Calibri" w:hAnsi="Calibri"/>
                <w:color w:val="28251D"/>
                <w:sz w:val="16"/>
              </w:rPr>
              <w:t>OS</w:t>
            </w:r>
          </w:p>
        </w:tc>
        <w:tc>
          <w:tcPr>
            <w:tcW w:type="dxa" w:w="6236"/>
            <w:shd w:val="clear" w:color="auto" w:fill="F7F6F2"/>
          </w:tcPr>
          <w:p>
            <w:r>
              <w:rPr>
                <w:rFonts w:ascii="Calibri" w:hAnsi="Calibri"/>
                <w:color w:val="28251D"/>
                <w:sz w:val="16"/>
              </w:rPr>
              <w:t>Alpine Linux 3.19+ Diskless Mode</w:t>
            </w:r>
          </w:p>
        </w:tc>
      </w:tr>
      <w:tr>
        <w:tc>
          <w:tcPr>
            <w:tcW w:type="dxa" w:w="2835"/>
            <w:shd w:val="clear" w:color="auto" w:fill="FFFFFF"/>
          </w:tcPr>
          <w:p>
            <w:r>
              <w:rPr>
                <w:rFonts w:ascii="Calibri" w:hAnsi="Calibri"/>
                <w:color w:val="28251D"/>
                <w:sz w:val="16"/>
              </w:rPr>
              <w:t>Workloady</w:t>
            </w:r>
          </w:p>
        </w:tc>
        <w:tc>
          <w:tcPr>
            <w:tcW w:type="dxa" w:w="6236"/>
            <w:shd w:val="clear" w:color="auto" w:fill="FFFFFF"/>
          </w:tcPr>
          <w:p>
            <w:r>
              <w:rPr>
                <w:rFonts w:ascii="Calibri" w:hAnsi="Calibri"/>
                <w:color w:val="28251D"/>
                <w:sz w:val="16"/>
              </w:rPr>
              <w:t>Firecracker microVM, tmpfs storage, brak trwałego wolumenu</w:t>
            </w:r>
          </w:p>
        </w:tc>
      </w:tr>
      <w:tr>
        <w:tc>
          <w:tcPr>
            <w:tcW w:type="dxa" w:w="2835"/>
            <w:shd w:val="clear" w:color="auto" w:fill="F7F6F2"/>
          </w:tcPr>
          <w:p>
            <w:r>
              <w:rPr>
                <w:rFonts w:ascii="Calibri" w:hAnsi="Calibri"/>
                <w:color w:val="28251D"/>
                <w:sz w:val="16"/>
              </w:rPr>
              <w:t>Izolacja</w:t>
            </w:r>
          </w:p>
        </w:tc>
        <w:tc>
          <w:tcPr>
            <w:tcW w:type="dxa" w:w="6236"/>
            <w:shd w:val="clear" w:color="auto" w:fill="F7F6F2"/>
          </w:tcPr>
          <w:p>
            <w:r>
              <w:rPr>
                <w:rFonts w:ascii="Calibri" w:hAnsi="Calibri"/>
                <w:color w:val="28251D"/>
                <w:sz w:val="16"/>
              </w:rPr>
              <w:t>Per-operator VPS — fizycznie oddzielne instancje</w:t>
            </w:r>
          </w:p>
        </w:tc>
      </w:tr>
      <w:tr>
        <w:tc>
          <w:tcPr>
            <w:tcW w:type="dxa" w:w="2835"/>
            <w:shd w:val="clear" w:color="auto" w:fill="FFFFFF"/>
          </w:tcPr>
          <w:p>
            <w:r>
              <w:rPr>
                <w:rFonts w:ascii="Calibri" w:hAnsi="Calibri"/>
                <w:color w:val="28251D"/>
                <w:sz w:val="16"/>
              </w:rPr>
              <w:t>Klucze</w:t>
            </w:r>
          </w:p>
        </w:tc>
        <w:tc>
          <w:tcPr>
            <w:tcW w:type="dxa" w:w="6236"/>
            <w:shd w:val="clear" w:color="auto" w:fill="FFFFFF"/>
          </w:tcPr>
          <w:p>
            <w:r>
              <w:rPr>
                <w:rFonts w:ascii="Calibri" w:hAnsi="Calibri"/>
                <w:color w:val="28251D"/>
                <w:sz w:val="16"/>
              </w:rPr>
              <w:t>Per-operator encryption keys w ramfs, generowane at-boot</w:t>
            </w:r>
          </w:p>
        </w:tc>
      </w:tr>
      <w:tr>
        <w:tc>
          <w:tcPr>
            <w:tcW w:type="dxa" w:w="2835"/>
            <w:shd w:val="clear" w:color="auto" w:fill="F7F6F2"/>
          </w:tcPr>
          <w:p>
            <w:r>
              <w:rPr>
                <w:rFonts w:ascii="Calibri" w:hAnsi="Calibri"/>
                <w:color w:val="28251D"/>
                <w:sz w:val="16"/>
              </w:rPr>
              <w:t>Dane robocze</w:t>
            </w:r>
          </w:p>
        </w:tc>
        <w:tc>
          <w:tcPr>
            <w:tcW w:type="dxa" w:w="6236"/>
            <w:shd w:val="clear" w:color="auto" w:fill="F7F6F2"/>
          </w:tcPr>
          <w:p>
            <w:r>
              <w:rPr>
                <w:rFonts w:ascii="Calibri" w:hAnsi="Calibri"/>
                <w:color w:val="28251D"/>
                <w:sz w:val="16"/>
              </w:rPr>
              <w:t>Wyłącznie w tmpfs microVM — niszczone przy restarcie</w:t>
            </w:r>
          </w:p>
        </w:tc>
      </w:tr>
    </w:tbl>
    <w:p/>
    <w:p>
      <w:pPr>
        <w:pStyle w:val="Heading2"/>
        <w:spacing w:before="280" w:after="80"/>
      </w:pPr>
      <w:r>
        <w:rPr>
          <w:rFonts w:ascii="Calibri" w:hAnsi="Calibri"/>
          <w:b/>
          <w:color w:val="01696F"/>
          <w:sz w:val="26"/>
        </w:rPr>
        <w:t>21.4 Router mobilny PHANTOM</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Parametr</w:t>
            </w:r>
          </w:p>
        </w:tc>
        <w:tc>
          <w:tcPr>
            <w:tcW w:type="dxa" w:w="6236"/>
            <w:shd w:val="clear" w:color="auto" w:fill="0D1B2A"/>
          </w:tcPr>
          <w:p>
            <w:r>
              <w:rPr>
                <w:rFonts w:ascii="Calibri" w:hAnsi="Calibri"/>
                <w:b/>
                <w:color w:val="FFFFFF"/>
                <w:sz w:val="18"/>
              </w:rPr>
              <w:t>Wartość</w:t>
            </w:r>
          </w:p>
        </w:tc>
      </w:tr>
      <w:tr>
        <w:tc>
          <w:tcPr>
            <w:tcW w:type="dxa" w:w="2835"/>
            <w:shd w:val="clear" w:color="auto" w:fill="F7F6F2"/>
          </w:tcPr>
          <w:p>
            <w:r>
              <w:rPr>
                <w:rFonts w:ascii="Calibri" w:hAnsi="Calibri"/>
                <w:color w:val="28251D"/>
                <w:sz w:val="16"/>
              </w:rPr>
              <w:t>Model</w:t>
            </w:r>
          </w:p>
        </w:tc>
        <w:tc>
          <w:tcPr>
            <w:tcW w:type="dxa" w:w="6236"/>
            <w:shd w:val="clear" w:color="auto" w:fill="F7F6F2"/>
          </w:tcPr>
          <w:p>
            <w:r>
              <w:rPr>
                <w:rFonts w:ascii="Calibri" w:hAnsi="Calibri"/>
                <w:color w:val="28251D"/>
                <w:sz w:val="16"/>
              </w:rPr>
              <w:t>GL-iNet GL-X3000 (Spitz AX) — podstawowy</w:t>
            </w:r>
          </w:p>
        </w:tc>
      </w:tr>
      <w:tr>
        <w:tc>
          <w:tcPr>
            <w:tcW w:type="dxa" w:w="2835"/>
            <w:shd w:val="clear" w:color="auto" w:fill="FFFFFF"/>
          </w:tcPr>
          <w:p>
            <w:r>
              <w:rPr>
                <w:rFonts w:ascii="Calibri" w:hAnsi="Calibri"/>
                <w:color w:val="28251D"/>
                <w:sz w:val="16"/>
              </w:rPr>
              <w:t>OS</w:t>
            </w:r>
          </w:p>
        </w:tc>
        <w:tc>
          <w:tcPr>
            <w:tcW w:type="dxa" w:w="6236"/>
            <w:shd w:val="clear" w:color="auto" w:fill="FFFFFF"/>
          </w:tcPr>
          <w:p>
            <w:r>
              <w:rPr>
                <w:rFonts w:ascii="Calibri" w:hAnsi="Calibri"/>
                <w:color w:val="28251D"/>
                <w:sz w:val="16"/>
              </w:rPr>
              <w:t>OpenWrt (PHANTOM firmware overlay)</w:t>
            </w:r>
          </w:p>
        </w:tc>
      </w:tr>
      <w:tr>
        <w:tc>
          <w:tcPr>
            <w:tcW w:type="dxa" w:w="2835"/>
            <w:shd w:val="clear" w:color="auto" w:fill="F7F6F2"/>
          </w:tcPr>
          <w:p>
            <w:r>
              <w:rPr>
                <w:rFonts w:ascii="Calibri" w:hAnsi="Calibri"/>
                <w:color w:val="28251D"/>
                <w:sz w:val="16"/>
              </w:rPr>
              <w:t>Sloty SIM</w:t>
            </w:r>
          </w:p>
        </w:tc>
        <w:tc>
          <w:tcPr>
            <w:tcW w:type="dxa" w:w="6236"/>
            <w:shd w:val="clear" w:color="auto" w:fill="F7F6F2"/>
          </w:tcPr>
          <w:p>
            <w:r>
              <w:rPr>
                <w:rFonts w:ascii="Calibri" w:hAnsi="Calibri"/>
                <w:color w:val="28251D"/>
                <w:sz w:val="16"/>
              </w:rPr>
              <w:t>2× nano-SIM (wymienny — NIE wlutowany)</w:t>
            </w:r>
          </w:p>
        </w:tc>
      </w:tr>
      <w:tr>
        <w:tc>
          <w:tcPr>
            <w:tcW w:type="dxa" w:w="2835"/>
            <w:shd w:val="clear" w:color="auto" w:fill="FFFFFF"/>
          </w:tcPr>
          <w:p>
            <w:r>
              <w:rPr>
                <w:rFonts w:ascii="Calibri" w:hAnsi="Calibri"/>
                <w:color w:val="28251D"/>
                <w:sz w:val="16"/>
              </w:rPr>
              <w:t>IPsec</w:t>
            </w:r>
          </w:p>
        </w:tc>
        <w:tc>
          <w:tcPr>
            <w:tcW w:type="dxa" w:w="6236"/>
            <w:shd w:val="clear" w:color="auto" w:fill="FFFFFF"/>
          </w:tcPr>
          <w:p>
            <w:r>
              <w:rPr>
                <w:rFonts w:ascii="Calibri" w:hAnsi="Calibri"/>
                <w:color w:val="28251D"/>
                <w:sz w:val="16"/>
              </w:rPr>
              <w:t>strongSwan IKEv2 z certyfikatem efemerycznym</w:t>
            </w:r>
          </w:p>
        </w:tc>
      </w:tr>
      <w:tr>
        <w:tc>
          <w:tcPr>
            <w:tcW w:type="dxa" w:w="2835"/>
            <w:shd w:val="clear" w:color="auto" w:fill="F7F6F2"/>
          </w:tcPr>
          <w:p>
            <w:r>
              <w:rPr>
                <w:rFonts w:ascii="Calibri" w:hAnsi="Calibri"/>
                <w:color w:val="28251D"/>
                <w:sz w:val="16"/>
              </w:rPr>
              <w:t>Kill switch</w:t>
            </w:r>
          </w:p>
        </w:tc>
        <w:tc>
          <w:tcPr>
            <w:tcW w:type="dxa" w:w="6236"/>
            <w:shd w:val="clear" w:color="auto" w:fill="F7F6F2"/>
          </w:tcPr>
          <w:p>
            <w:r>
              <w:rPr>
                <w:rFonts w:ascii="Calibri" w:hAnsi="Calibri"/>
                <w:color w:val="28251D"/>
                <w:sz w:val="16"/>
              </w:rPr>
              <w:t>Automatyczny przy utracie VPN (iptables rules)</w:t>
            </w:r>
          </w:p>
        </w:tc>
      </w:tr>
      <w:tr>
        <w:tc>
          <w:tcPr>
            <w:tcW w:type="dxa" w:w="2835"/>
            <w:shd w:val="clear" w:color="auto" w:fill="FFFFFF"/>
          </w:tcPr>
          <w:p>
            <w:r>
              <w:rPr>
                <w:rFonts w:ascii="Calibri" w:hAnsi="Calibri"/>
                <w:color w:val="28251D"/>
                <w:sz w:val="16"/>
              </w:rPr>
              <w:t>IMEI rotation</w:t>
            </w:r>
          </w:p>
        </w:tc>
        <w:tc>
          <w:tcPr>
            <w:tcW w:type="dxa" w:w="6236"/>
            <w:shd w:val="clear" w:color="auto" w:fill="FFFFFF"/>
          </w:tcPr>
          <w:p>
            <w:r>
              <w:rPr>
                <w:rFonts w:ascii="Calibri" w:hAnsi="Calibri"/>
                <w:color w:val="28251D"/>
                <w:sz w:val="16"/>
              </w:rPr>
              <w:t>AT+EGMR (software override), baza 500+ IMEI</w:t>
            </w:r>
          </w:p>
        </w:tc>
      </w:tr>
      <w:tr>
        <w:tc>
          <w:tcPr>
            <w:tcW w:type="dxa" w:w="2835"/>
            <w:shd w:val="clear" w:color="auto" w:fill="F7F6F2"/>
          </w:tcPr>
          <w:p>
            <w:r>
              <w:rPr>
                <w:rFonts w:ascii="Calibri" w:hAnsi="Calibri"/>
                <w:color w:val="28251D"/>
                <w:sz w:val="16"/>
              </w:rPr>
              <w:t>MAC rotation</w:t>
            </w:r>
          </w:p>
        </w:tc>
        <w:tc>
          <w:tcPr>
            <w:tcW w:type="dxa" w:w="6236"/>
            <w:shd w:val="clear" w:color="auto" w:fill="F7F6F2"/>
          </w:tcPr>
          <w:p>
            <w:r>
              <w:rPr>
                <w:rFonts w:ascii="Calibri" w:hAnsi="Calibri"/>
                <w:color w:val="28251D"/>
                <w:sz w:val="16"/>
              </w:rPr>
              <w:t>Automatyczna, zsynchronizowana z telefonem</w:t>
            </w:r>
          </w:p>
        </w:tc>
      </w:tr>
      <w:tr>
        <w:tc>
          <w:tcPr>
            <w:tcW w:type="dxa" w:w="2835"/>
            <w:shd w:val="clear" w:color="auto" w:fill="FFFFFF"/>
          </w:tcPr>
          <w:p>
            <w:r>
              <w:rPr>
                <w:rFonts w:ascii="Calibri" w:hAnsi="Calibri"/>
                <w:color w:val="28251D"/>
                <w:sz w:val="16"/>
              </w:rPr>
              <w:t>eSIM management</w:t>
            </w:r>
          </w:p>
        </w:tc>
        <w:tc>
          <w:tcPr>
            <w:tcW w:type="dxa" w:w="6236"/>
            <w:shd w:val="clear" w:color="auto" w:fill="FFFFFF"/>
          </w:tcPr>
          <w:p>
            <w:r>
              <w:rPr>
                <w:rFonts w:ascii="Calibri" w:hAnsi="Calibri"/>
                <w:color w:val="28251D"/>
                <w:sz w:val="16"/>
              </w:rPr>
              <w:t>lpac CLI + GL-iNet panel (APPLICATIONS &gt; eSIM Management)</w:t>
            </w:r>
          </w:p>
        </w:tc>
      </w:tr>
    </w:tbl>
    <w:p/>
    <w:p>
      <w:pPr>
        <w:pStyle w:val="Heading2"/>
        <w:spacing w:before="280" w:after="80"/>
      </w:pPr>
      <w:r>
        <w:rPr>
          <w:rFonts w:ascii="Calibri" w:hAnsi="Calibri"/>
          <w:b/>
          <w:color w:val="01696F"/>
          <w:sz w:val="26"/>
        </w:rPr>
        <w:t>21.5 Terminal operatora</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Parametr</w:t>
            </w:r>
          </w:p>
        </w:tc>
        <w:tc>
          <w:tcPr>
            <w:tcW w:type="dxa" w:w="6236"/>
            <w:shd w:val="clear" w:color="auto" w:fill="0D1B2A"/>
          </w:tcPr>
          <w:p>
            <w:r>
              <w:rPr>
                <w:rFonts w:ascii="Calibri" w:hAnsi="Calibri"/>
                <w:b/>
                <w:color w:val="FFFFFF"/>
                <w:sz w:val="18"/>
              </w:rPr>
              <w:t>Wartość</w:t>
            </w:r>
          </w:p>
        </w:tc>
      </w:tr>
      <w:tr>
        <w:tc>
          <w:tcPr>
            <w:tcW w:type="dxa" w:w="2835"/>
            <w:shd w:val="clear" w:color="auto" w:fill="F7F6F2"/>
          </w:tcPr>
          <w:p>
            <w:r>
              <w:rPr>
                <w:rFonts w:ascii="Calibri" w:hAnsi="Calibri"/>
                <w:color w:val="28251D"/>
                <w:sz w:val="16"/>
              </w:rPr>
              <w:t>Sprzęt</w:t>
            </w:r>
          </w:p>
        </w:tc>
        <w:tc>
          <w:tcPr>
            <w:tcW w:type="dxa" w:w="6236"/>
            <w:shd w:val="clear" w:color="auto" w:fill="F7F6F2"/>
          </w:tcPr>
          <w:p>
            <w:r>
              <w:rPr>
                <w:rFonts w:ascii="Calibri" w:hAnsi="Calibri"/>
                <w:color w:val="28251D"/>
                <w:sz w:val="16"/>
              </w:rPr>
              <w:t>Google Pixel 9 (minimum), Pixel 10 (rekomendowany)</w:t>
            </w:r>
          </w:p>
        </w:tc>
      </w:tr>
      <w:tr>
        <w:tc>
          <w:tcPr>
            <w:tcW w:type="dxa" w:w="2835"/>
            <w:shd w:val="clear" w:color="auto" w:fill="FFFFFF"/>
          </w:tcPr>
          <w:p>
            <w:r>
              <w:rPr>
                <w:rFonts w:ascii="Calibri" w:hAnsi="Calibri"/>
                <w:color w:val="28251D"/>
                <w:sz w:val="16"/>
              </w:rPr>
              <w:t>OS</w:t>
            </w:r>
          </w:p>
        </w:tc>
        <w:tc>
          <w:tcPr>
            <w:tcW w:type="dxa" w:w="6236"/>
            <w:shd w:val="clear" w:color="auto" w:fill="FFFFFF"/>
          </w:tcPr>
          <w:p>
            <w:r>
              <w:rPr>
                <w:rFonts w:ascii="Calibri" w:hAnsi="Calibri"/>
                <w:color w:val="28251D"/>
                <w:sz w:val="16"/>
              </w:rPr>
              <w:t>GrapheneOS (najnowsza stabilna)</w:t>
            </w:r>
          </w:p>
        </w:tc>
      </w:tr>
      <w:tr>
        <w:tc>
          <w:tcPr>
            <w:tcW w:type="dxa" w:w="2835"/>
            <w:shd w:val="clear" w:color="auto" w:fill="F7F6F2"/>
          </w:tcPr>
          <w:p>
            <w:r>
              <w:rPr>
                <w:rFonts w:ascii="Calibri" w:hAnsi="Calibri"/>
                <w:color w:val="28251D"/>
                <w:sz w:val="16"/>
              </w:rPr>
              <w:t>Secure Element</w:t>
            </w:r>
          </w:p>
        </w:tc>
        <w:tc>
          <w:tcPr>
            <w:tcW w:type="dxa" w:w="6236"/>
            <w:shd w:val="clear" w:color="auto" w:fill="F7F6F2"/>
          </w:tcPr>
          <w:p>
            <w:r>
              <w:rPr>
                <w:rFonts w:ascii="Calibri" w:hAnsi="Calibri"/>
                <w:color w:val="28251D"/>
                <w:sz w:val="16"/>
              </w:rPr>
              <w:t>Titan M2 — hardware-bound keys, brute-force throttling</w:t>
            </w:r>
          </w:p>
        </w:tc>
      </w:tr>
      <w:tr>
        <w:tc>
          <w:tcPr>
            <w:tcW w:type="dxa" w:w="2835"/>
            <w:shd w:val="clear" w:color="auto" w:fill="FFFFFF"/>
          </w:tcPr>
          <w:p>
            <w:r>
              <w:rPr>
                <w:rFonts w:ascii="Calibri" w:hAnsi="Calibri"/>
                <w:color w:val="28251D"/>
                <w:sz w:val="16"/>
              </w:rPr>
              <w:t>Klient VPN</w:t>
            </w:r>
          </w:p>
        </w:tc>
        <w:tc>
          <w:tcPr>
            <w:tcW w:type="dxa" w:w="6236"/>
            <w:shd w:val="clear" w:color="auto" w:fill="FFFFFF"/>
          </w:tcPr>
          <w:p>
            <w:r>
              <w:rPr>
                <w:rFonts w:ascii="Calibri" w:hAnsi="Calibri"/>
                <w:color w:val="28251D"/>
                <w:sz w:val="16"/>
              </w:rPr>
              <w:t>strongSwan (IPsec IKEv2) lub WireGuard przez VLESS+REALITY</w:t>
            </w:r>
          </w:p>
        </w:tc>
      </w:tr>
      <w:tr>
        <w:tc>
          <w:tcPr>
            <w:tcW w:type="dxa" w:w="2835"/>
            <w:shd w:val="clear" w:color="auto" w:fill="F7F6F2"/>
          </w:tcPr>
          <w:p>
            <w:r>
              <w:rPr>
                <w:rFonts w:ascii="Calibri" w:hAnsi="Calibri"/>
                <w:color w:val="28251D"/>
                <w:sz w:val="16"/>
              </w:rPr>
              <w:t>Komunikator</w:t>
            </w:r>
          </w:p>
        </w:tc>
        <w:tc>
          <w:tcPr>
            <w:tcW w:type="dxa" w:w="6236"/>
            <w:shd w:val="clear" w:color="auto" w:fill="F7F6F2"/>
          </w:tcPr>
          <w:p>
            <w:r>
              <w:rPr>
                <w:rFonts w:ascii="Calibri" w:hAnsi="Calibri"/>
                <w:color w:val="28251D"/>
                <w:sz w:val="16"/>
              </w:rPr>
              <w:t>Element (Matrix klient), wyłącznie przez VPN</w:t>
            </w:r>
          </w:p>
        </w:tc>
      </w:tr>
      <w:tr>
        <w:tc>
          <w:tcPr>
            <w:tcW w:type="dxa" w:w="2835"/>
            <w:shd w:val="clear" w:color="auto" w:fill="FFFFFF"/>
          </w:tcPr>
          <w:p>
            <w:r>
              <w:rPr>
                <w:rFonts w:ascii="Calibri" w:hAnsi="Calibri"/>
                <w:color w:val="28251D"/>
                <w:sz w:val="16"/>
              </w:rPr>
              <w:t>FIDO2</w:t>
            </w:r>
          </w:p>
        </w:tc>
        <w:tc>
          <w:tcPr>
            <w:tcW w:type="dxa" w:w="6236"/>
            <w:shd w:val="clear" w:color="auto" w:fill="FFFFFF"/>
          </w:tcPr>
          <w:p>
            <w:r>
              <w:rPr>
                <w:rFonts w:ascii="Calibri" w:hAnsi="Calibri"/>
                <w:color w:val="28251D"/>
                <w:sz w:val="16"/>
              </w:rPr>
              <w:t>YubiKey 5 NFC lub wbudowany FIDO2 (Titan M2)</w:t>
            </w:r>
          </w:p>
        </w:tc>
      </w:tr>
      <w:tr>
        <w:tc>
          <w:tcPr>
            <w:tcW w:type="dxa" w:w="2835"/>
            <w:shd w:val="clear" w:color="auto" w:fill="F7F6F2"/>
          </w:tcPr>
          <w:p>
            <w:r>
              <w:rPr>
                <w:rFonts w:ascii="Calibri" w:hAnsi="Calibri"/>
                <w:color w:val="28251D"/>
                <w:sz w:val="16"/>
              </w:rPr>
              <w:t>Auto-reboot</w:t>
            </w:r>
          </w:p>
        </w:tc>
        <w:tc>
          <w:tcPr>
            <w:tcW w:type="dxa" w:w="6236"/>
            <w:shd w:val="clear" w:color="auto" w:fill="F7F6F2"/>
          </w:tcPr>
          <w:p>
            <w:r>
              <w:rPr>
                <w:rFonts w:ascii="Calibri" w:hAnsi="Calibri"/>
                <w:color w:val="28251D"/>
                <w:sz w:val="16"/>
              </w:rPr>
              <w:t>10 min (PHANTOM-6), 18h (PHANTOM-24)</w:t>
            </w:r>
          </w:p>
        </w:tc>
      </w:tr>
    </w:tbl>
    <w:p/>
    <w:p>
      <w:pPr>
        <w:pStyle w:val="Heading1"/>
        <w:spacing w:before="360" w:after="120"/>
      </w:pPr>
      <w:r>
        <w:rPr>
          <w:rFonts w:ascii="Calibri" w:hAnsi="Calibri"/>
          <w:b/>
          <w:color w:val="0D1B2A"/>
          <w:sz w:val="32"/>
        </w:rPr>
        <w:t>22. Porównanie: SYLION STATE vs PHANTOM</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0D1B2A"/>
          </w:tcPr>
          <w:p>
            <w:r>
              <w:rPr>
                <w:rFonts w:ascii="Calibri" w:hAnsi="Calibri"/>
                <w:b/>
                <w:color w:val="FFFFFF"/>
                <w:sz w:val="18"/>
              </w:rPr>
              <w:t>Cecha</w:t>
            </w:r>
          </w:p>
        </w:tc>
        <w:tc>
          <w:tcPr>
            <w:tcW w:type="dxa" w:w="3402"/>
            <w:shd w:val="clear" w:color="auto" w:fill="0D1B2A"/>
          </w:tcPr>
          <w:p>
            <w:r>
              <w:rPr>
                <w:rFonts w:ascii="Calibri" w:hAnsi="Calibri"/>
                <w:b/>
                <w:color w:val="FFFFFF"/>
                <w:sz w:val="18"/>
              </w:rPr>
              <w:t>SYLION STATE LEVEL</w:t>
            </w:r>
          </w:p>
        </w:tc>
        <w:tc>
          <w:tcPr>
            <w:tcW w:type="dxa" w:w="3402"/>
            <w:shd w:val="clear" w:color="auto" w:fill="0D1B2A"/>
          </w:tcPr>
          <w:p>
            <w:r>
              <w:rPr>
                <w:rFonts w:ascii="Calibri" w:hAnsi="Calibri"/>
                <w:b/>
                <w:color w:val="FFFFFF"/>
                <w:sz w:val="18"/>
              </w:rPr>
              <w:t>SYLION PHANTOM</w:t>
            </w:r>
          </w:p>
        </w:tc>
      </w:tr>
      <w:tr>
        <w:tc>
          <w:tcPr>
            <w:tcW w:type="dxa" w:w="2268"/>
            <w:shd w:val="clear" w:color="auto" w:fill="F7F6F2"/>
          </w:tcPr>
          <w:p>
            <w:r>
              <w:rPr>
                <w:rFonts w:ascii="Calibri" w:hAnsi="Calibri"/>
                <w:color w:val="28251D"/>
                <w:sz w:val="16"/>
              </w:rPr>
              <w:t>Model ryzyka</w:t>
            </w:r>
          </w:p>
        </w:tc>
        <w:tc>
          <w:tcPr>
            <w:tcW w:type="dxa" w:w="3402"/>
            <w:shd w:val="clear" w:color="auto" w:fill="F7F6F2"/>
          </w:tcPr>
          <w:p>
            <w:r>
              <w:rPr>
                <w:rFonts w:ascii="Calibri" w:hAnsi="Calibri"/>
                <w:color w:val="28251D"/>
                <w:sz w:val="16"/>
              </w:rPr>
              <w:t>Standardowe zagrożenia korporacyjne, regulacyjne</w:t>
            </w:r>
          </w:p>
        </w:tc>
        <w:tc>
          <w:tcPr>
            <w:tcW w:type="dxa" w:w="3402"/>
            <w:shd w:val="clear" w:color="auto" w:fill="F7F6F2"/>
          </w:tcPr>
          <w:p>
            <w:r>
              <w:rPr>
                <w:rFonts w:ascii="Calibri" w:hAnsi="Calibri"/>
                <w:color w:val="28251D"/>
                <w:sz w:val="16"/>
              </w:rPr>
              <w:t>Przeciwnik state-level z SIGINT, rekwizycją prawną, zaawansowaną forensic</w:t>
            </w:r>
          </w:p>
        </w:tc>
      </w:tr>
      <w:tr>
        <w:tc>
          <w:tcPr>
            <w:tcW w:type="dxa" w:w="2268"/>
            <w:shd w:val="clear" w:color="auto" w:fill="FFFFFF"/>
          </w:tcPr>
          <w:p>
            <w:r>
              <w:rPr>
                <w:rFonts w:ascii="Calibri" w:hAnsi="Calibri"/>
                <w:color w:val="28251D"/>
                <w:sz w:val="16"/>
              </w:rPr>
              <w:t>Infrastruktura</w:t>
            </w:r>
          </w:p>
        </w:tc>
        <w:tc>
          <w:tcPr>
            <w:tcW w:type="dxa" w:w="3402"/>
            <w:shd w:val="clear" w:color="auto" w:fill="FFFFFF"/>
          </w:tcPr>
          <w:p>
            <w:r>
              <w:rPr>
                <w:rFonts w:ascii="Calibri" w:hAnsi="Calibri"/>
                <w:color w:val="28251D"/>
                <w:sz w:val="16"/>
              </w:rPr>
              <w:t>Trwałe VPS u stałych dostawców</w:t>
            </w:r>
          </w:p>
        </w:tc>
        <w:tc>
          <w:tcPr>
            <w:tcW w:type="dxa" w:w="3402"/>
            <w:shd w:val="clear" w:color="auto" w:fill="FFFFFF"/>
          </w:tcPr>
          <w:p>
            <w:r>
              <w:rPr>
                <w:rFonts w:ascii="Calibri" w:hAnsi="Calibri"/>
                <w:color w:val="28251D"/>
                <w:sz w:val="16"/>
              </w:rPr>
              <w:t>RAM-only, rotacja jurysdykcyjna co 6–24h, 50 jurysdykcji</w:t>
            </w:r>
          </w:p>
        </w:tc>
      </w:tr>
      <w:tr>
        <w:tc>
          <w:tcPr>
            <w:tcW w:type="dxa" w:w="2268"/>
            <w:shd w:val="clear" w:color="auto" w:fill="F7F6F2"/>
          </w:tcPr>
          <w:p>
            <w:r>
              <w:rPr>
                <w:rFonts w:ascii="Calibri" w:hAnsi="Calibri"/>
                <w:color w:val="28251D"/>
                <w:sz w:val="16"/>
              </w:rPr>
              <w:t>Klucze kryptograficzne</w:t>
            </w:r>
          </w:p>
        </w:tc>
        <w:tc>
          <w:tcPr>
            <w:tcW w:type="dxa" w:w="3402"/>
            <w:shd w:val="clear" w:color="auto" w:fill="F7F6F2"/>
          </w:tcPr>
          <w:p>
            <w:r>
              <w:rPr>
                <w:rFonts w:ascii="Calibri" w:hAnsi="Calibri"/>
                <w:color w:val="28251D"/>
                <w:sz w:val="16"/>
              </w:rPr>
              <w:t>Trwałe w Vault (Raft storage)</w:t>
            </w:r>
          </w:p>
        </w:tc>
        <w:tc>
          <w:tcPr>
            <w:tcW w:type="dxa" w:w="3402"/>
            <w:shd w:val="clear" w:color="auto" w:fill="F7F6F2"/>
          </w:tcPr>
          <w:p>
            <w:r>
              <w:rPr>
                <w:rFonts w:ascii="Calibri" w:hAnsi="Calibri"/>
                <w:color w:val="28251D"/>
                <w:sz w:val="16"/>
              </w:rPr>
              <w:t>Efemeryczne w ramfs, ginące przy restarcie</w:t>
            </w:r>
          </w:p>
        </w:tc>
      </w:tr>
      <w:tr>
        <w:tc>
          <w:tcPr>
            <w:tcW w:type="dxa" w:w="2268"/>
            <w:shd w:val="clear" w:color="auto" w:fill="FFFFFF"/>
          </w:tcPr>
          <w:p>
            <w:r>
              <w:rPr>
                <w:rFonts w:ascii="Calibri" w:hAnsi="Calibri"/>
                <w:color w:val="28251D"/>
                <w:sz w:val="16"/>
              </w:rPr>
              <w:t>Logi</w:t>
            </w:r>
          </w:p>
        </w:tc>
        <w:tc>
          <w:tcPr>
            <w:tcW w:type="dxa" w:w="3402"/>
            <w:shd w:val="clear" w:color="auto" w:fill="FFFFFF"/>
          </w:tcPr>
          <w:p>
            <w:r>
              <w:rPr>
                <w:rFonts w:ascii="Calibri" w:hAnsi="Calibri"/>
                <w:color w:val="28251D"/>
                <w:sz w:val="16"/>
              </w:rPr>
              <w:t>WORM storage, retencja 12–24 miesiące</w:t>
            </w:r>
          </w:p>
        </w:tc>
        <w:tc>
          <w:tcPr>
            <w:tcW w:type="dxa" w:w="3402"/>
            <w:shd w:val="clear" w:color="auto" w:fill="FFFFFF"/>
          </w:tcPr>
          <w:p>
            <w:r>
              <w:rPr>
                <w:rFonts w:ascii="Calibri" w:hAnsi="Calibri"/>
                <w:color w:val="28251D"/>
                <w:sz w:val="16"/>
              </w:rPr>
              <w:t>RAM-only, TTL 1–24h, crypto-erase przy rotacji</w:t>
            </w:r>
          </w:p>
        </w:tc>
      </w:tr>
      <w:tr>
        <w:tc>
          <w:tcPr>
            <w:tcW w:type="dxa" w:w="2268"/>
            <w:shd w:val="clear" w:color="auto" w:fill="F7F6F2"/>
          </w:tcPr>
          <w:p>
            <w:r>
              <w:rPr>
                <w:rFonts w:ascii="Calibri" w:hAnsi="Calibri"/>
                <w:color w:val="28251D"/>
                <w:sz w:val="16"/>
              </w:rPr>
              <w:t>Karty SIM</w:t>
            </w:r>
          </w:p>
        </w:tc>
        <w:tc>
          <w:tcPr>
            <w:tcW w:type="dxa" w:w="3402"/>
            <w:shd w:val="clear" w:color="auto" w:fill="F7F6F2"/>
          </w:tcPr>
          <w:p>
            <w:r>
              <w:rPr>
                <w:rFonts w:ascii="Calibri" w:hAnsi="Calibri"/>
                <w:color w:val="28251D"/>
                <w:sz w:val="16"/>
              </w:rPr>
              <w:t>Stała karta SIM routera</w:t>
            </w:r>
          </w:p>
        </w:tc>
        <w:tc>
          <w:tcPr>
            <w:tcW w:type="dxa" w:w="3402"/>
            <w:shd w:val="clear" w:color="auto" w:fill="F7F6F2"/>
          </w:tcPr>
          <w:p>
            <w:r>
              <w:rPr>
                <w:rFonts w:ascii="Calibri" w:hAnsi="Calibri"/>
                <w:color w:val="28251D"/>
                <w:sz w:val="16"/>
              </w:rPr>
              <w:t>Pula tysięcy kart, rotacja IMSI co 6–24h</w:t>
            </w:r>
          </w:p>
        </w:tc>
      </w:tr>
      <w:tr>
        <w:tc>
          <w:tcPr>
            <w:tcW w:type="dxa" w:w="2268"/>
            <w:shd w:val="clear" w:color="auto" w:fill="FFFFFF"/>
          </w:tcPr>
          <w:p>
            <w:r>
              <w:rPr>
                <w:rFonts w:ascii="Calibri" w:hAnsi="Calibri"/>
                <w:color w:val="28251D"/>
                <w:sz w:val="16"/>
              </w:rPr>
              <w:t>IMEI</w:t>
            </w:r>
          </w:p>
        </w:tc>
        <w:tc>
          <w:tcPr>
            <w:tcW w:type="dxa" w:w="3402"/>
            <w:shd w:val="clear" w:color="auto" w:fill="FFFFFF"/>
          </w:tcPr>
          <w:p>
            <w:r>
              <w:rPr>
                <w:rFonts w:ascii="Calibri" w:hAnsi="Calibri"/>
                <w:color w:val="28251D"/>
                <w:sz w:val="16"/>
              </w:rPr>
              <w:t>Stały IMEI routera</w:t>
            </w:r>
          </w:p>
        </w:tc>
        <w:tc>
          <w:tcPr>
            <w:tcW w:type="dxa" w:w="3402"/>
            <w:shd w:val="clear" w:color="auto" w:fill="FFFFFF"/>
          </w:tcPr>
          <w:p>
            <w:r>
              <w:rPr>
                <w:rFonts w:ascii="Calibri" w:hAnsi="Calibri"/>
                <w:color w:val="28251D"/>
                <w:sz w:val="16"/>
              </w:rPr>
              <w:t>Rotacja z bazy 500+ IMEI przy każdej rotacji IMSI</w:t>
            </w:r>
          </w:p>
        </w:tc>
      </w:tr>
      <w:tr>
        <w:tc>
          <w:tcPr>
            <w:tcW w:type="dxa" w:w="2268"/>
            <w:shd w:val="clear" w:color="auto" w:fill="F7F6F2"/>
          </w:tcPr>
          <w:p>
            <w:r>
              <w:rPr>
                <w:rFonts w:ascii="Calibri" w:hAnsi="Calibri"/>
                <w:color w:val="28251D"/>
                <w:sz w:val="16"/>
              </w:rPr>
              <w:t>MAC adresy</w:t>
            </w:r>
          </w:p>
        </w:tc>
        <w:tc>
          <w:tcPr>
            <w:tcW w:type="dxa" w:w="3402"/>
            <w:shd w:val="clear" w:color="auto" w:fill="F7F6F2"/>
          </w:tcPr>
          <w:p>
            <w:r>
              <w:rPr>
                <w:rFonts w:ascii="Calibri" w:hAnsi="Calibri"/>
                <w:color w:val="28251D"/>
                <w:sz w:val="16"/>
              </w:rPr>
              <w:t>Stałe lub standardowa randomizacja</w:t>
            </w:r>
          </w:p>
        </w:tc>
        <w:tc>
          <w:tcPr>
            <w:tcW w:type="dxa" w:w="3402"/>
            <w:shd w:val="clear" w:color="auto" w:fill="F7F6F2"/>
          </w:tcPr>
          <w:p>
            <w:r>
              <w:rPr>
                <w:rFonts w:ascii="Calibri" w:hAnsi="Calibri"/>
                <w:color w:val="28251D"/>
                <w:sz w:val="16"/>
              </w:rPr>
              <w:t>Sparowane pakiety MAC, synchronizowana rotacja telefon+router</w:t>
            </w:r>
          </w:p>
        </w:tc>
      </w:tr>
      <w:tr>
        <w:tc>
          <w:tcPr>
            <w:tcW w:type="dxa" w:w="2268"/>
            <w:shd w:val="clear" w:color="auto" w:fill="FFFFFF"/>
          </w:tcPr>
          <w:p>
            <w:r>
              <w:rPr>
                <w:rFonts w:ascii="Calibri" w:hAnsi="Calibri"/>
                <w:color w:val="28251D"/>
                <w:sz w:val="16"/>
              </w:rPr>
              <w:t>Komunikacja</w:t>
            </w:r>
          </w:p>
        </w:tc>
        <w:tc>
          <w:tcPr>
            <w:tcW w:type="dxa" w:w="3402"/>
            <w:shd w:val="clear" w:color="auto" w:fill="FFFFFF"/>
          </w:tcPr>
          <w:p>
            <w:r>
              <w:rPr>
                <w:rFonts w:ascii="Calibri" w:hAnsi="Calibri"/>
                <w:color w:val="28251D"/>
                <w:sz w:val="16"/>
              </w:rPr>
              <w:t>Matrix/Synapse z PostgreSQL, historia w DB</w:t>
            </w:r>
          </w:p>
        </w:tc>
        <w:tc>
          <w:tcPr>
            <w:tcW w:type="dxa" w:w="3402"/>
            <w:shd w:val="clear" w:color="auto" w:fill="FFFFFF"/>
          </w:tcPr>
          <w:p>
            <w:r>
              <w:rPr>
                <w:rFonts w:ascii="Calibri" w:hAnsi="Calibri"/>
                <w:color w:val="28251D"/>
                <w:sz w:val="16"/>
              </w:rPr>
              <w:t>Matrix over Tor (.onion), RAM-only, brak historii po rotacji</w:t>
            </w:r>
          </w:p>
        </w:tc>
      </w:tr>
      <w:tr>
        <w:tc>
          <w:tcPr>
            <w:tcW w:type="dxa" w:w="2268"/>
            <w:shd w:val="clear" w:color="auto" w:fill="F7F6F2"/>
          </w:tcPr>
          <w:p>
            <w:r>
              <w:rPr>
                <w:rFonts w:ascii="Calibri" w:hAnsi="Calibri"/>
                <w:color w:val="28251D"/>
                <w:sz w:val="16"/>
              </w:rPr>
              <w:t>Certyfikaty</w:t>
            </w:r>
          </w:p>
        </w:tc>
        <w:tc>
          <w:tcPr>
            <w:tcW w:type="dxa" w:w="3402"/>
            <w:shd w:val="clear" w:color="auto" w:fill="F7F6F2"/>
          </w:tcPr>
          <w:p>
            <w:r>
              <w:rPr>
                <w:rFonts w:ascii="Calibri" w:hAnsi="Calibri"/>
                <w:color w:val="28251D"/>
                <w:sz w:val="16"/>
              </w:rPr>
              <w:t>PKI z CA, TTL 90 dni–1 rok</w:t>
            </w:r>
          </w:p>
        </w:tc>
        <w:tc>
          <w:tcPr>
            <w:tcW w:type="dxa" w:w="3402"/>
            <w:shd w:val="clear" w:color="auto" w:fill="F7F6F2"/>
          </w:tcPr>
          <w:p>
            <w:r>
              <w:rPr>
                <w:rFonts w:ascii="Calibri" w:hAnsi="Calibri"/>
                <w:color w:val="28251D"/>
                <w:sz w:val="16"/>
              </w:rPr>
              <w:t>Efemeryczne, generowane at-boot, TTL = czas życia stosu</w:t>
            </w:r>
          </w:p>
        </w:tc>
      </w:tr>
      <w:tr>
        <w:tc>
          <w:tcPr>
            <w:tcW w:type="dxa" w:w="2268"/>
            <w:shd w:val="clear" w:color="auto" w:fill="FFFFFF"/>
          </w:tcPr>
          <w:p>
            <w:r>
              <w:rPr>
                <w:rFonts w:ascii="Calibri" w:hAnsi="Calibri"/>
                <w:color w:val="28251D"/>
                <w:sz w:val="16"/>
              </w:rPr>
              <w:t>Koszt infrastruktury</w:t>
            </w:r>
          </w:p>
        </w:tc>
        <w:tc>
          <w:tcPr>
            <w:tcW w:type="dxa" w:w="3402"/>
            <w:shd w:val="clear" w:color="auto" w:fill="FFFFFF"/>
          </w:tcPr>
          <w:p>
            <w:r>
              <w:rPr>
                <w:rFonts w:ascii="Calibri" w:hAnsi="Calibri"/>
                <w:color w:val="28251D"/>
                <w:sz w:val="16"/>
              </w:rPr>
              <w:t>~EUR 80–150/user/mc</w:t>
            </w:r>
          </w:p>
        </w:tc>
        <w:tc>
          <w:tcPr>
            <w:tcW w:type="dxa" w:w="3402"/>
            <w:shd w:val="clear" w:color="auto" w:fill="FFFFFF"/>
          </w:tcPr>
          <w:p>
            <w:r>
              <w:rPr>
                <w:rFonts w:ascii="Calibri" w:hAnsi="Calibri"/>
                <w:color w:val="28251D"/>
                <w:sz w:val="16"/>
              </w:rPr>
              <w:t>~EUR 250–430/user/mc</w:t>
            </w:r>
          </w:p>
        </w:tc>
      </w:tr>
      <w:tr>
        <w:tc>
          <w:tcPr>
            <w:tcW w:type="dxa" w:w="2268"/>
            <w:shd w:val="clear" w:color="auto" w:fill="F7F6F2"/>
          </w:tcPr>
          <w:p>
            <w:r>
              <w:rPr>
                <w:rFonts w:ascii="Calibri" w:hAnsi="Calibri"/>
                <w:color w:val="28251D"/>
                <w:sz w:val="16"/>
              </w:rPr>
              <w:t>Przerwa przy rotacji</w:t>
            </w:r>
          </w:p>
        </w:tc>
        <w:tc>
          <w:tcPr>
            <w:tcW w:type="dxa" w:w="3402"/>
            <w:shd w:val="clear" w:color="auto" w:fill="F7F6F2"/>
          </w:tcPr>
          <w:p>
            <w:r>
              <w:rPr>
                <w:rFonts w:ascii="Calibri" w:hAnsi="Calibri"/>
                <w:color w:val="28251D"/>
                <w:sz w:val="16"/>
              </w:rPr>
              <w:t>N/A (brak rotacji)</w:t>
            </w:r>
          </w:p>
        </w:tc>
        <w:tc>
          <w:tcPr>
            <w:tcW w:type="dxa" w:w="3402"/>
            <w:shd w:val="clear" w:color="auto" w:fill="F7F6F2"/>
          </w:tcPr>
          <w:p>
            <w:r>
              <w:rPr>
                <w:rFonts w:ascii="Calibri" w:hAnsi="Calibri"/>
                <w:color w:val="28251D"/>
                <w:sz w:val="16"/>
              </w:rPr>
              <w:t>2–5 minut co 6–24h</w:t>
            </w:r>
          </w:p>
        </w:tc>
      </w:tr>
      <w:tr>
        <w:tc>
          <w:tcPr>
            <w:tcW w:type="dxa" w:w="2268"/>
            <w:shd w:val="clear" w:color="auto" w:fill="FFFFFF"/>
          </w:tcPr>
          <w:p>
            <w:r>
              <w:rPr>
                <w:rFonts w:ascii="Calibri" w:hAnsi="Calibri"/>
                <w:color w:val="28251D"/>
                <w:sz w:val="16"/>
              </w:rPr>
              <w:t>Certyfikowalność</w:t>
            </w:r>
          </w:p>
        </w:tc>
        <w:tc>
          <w:tcPr>
            <w:tcW w:type="dxa" w:w="3402"/>
            <w:shd w:val="clear" w:color="auto" w:fill="FFFFFF"/>
          </w:tcPr>
          <w:p>
            <w:r>
              <w:rPr>
                <w:rFonts w:ascii="Calibri" w:hAnsi="Calibri"/>
                <w:color w:val="28251D"/>
                <w:sz w:val="16"/>
              </w:rPr>
              <w:t>ISO 27001, SOC 2, FIPS 140-3 (cel)</w:t>
            </w:r>
          </w:p>
        </w:tc>
        <w:tc>
          <w:tcPr>
            <w:tcW w:type="dxa" w:w="3402"/>
            <w:shd w:val="clear" w:color="auto" w:fill="FFFFFF"/>
          </w:tcPr>
          <w:p>
            <w:r>
              <w:rPr>
                <w:rFonts w:ascii="Calibri" w:hAnsi="Calibri"/>
                <w:color w:val="28251D"/>
                <w:sz w:val="16"/>
              </w:rPr>
              <w:t>POZA rdzeniem certyfikowalnym — moduł [A]</w:t>
            </w:r>
          </w:p>
        </w:tc>
      </w:tr>
      <w:tr>
        <w:tc>
          <w:tcPr>
            <w:tcW w:type="dxa" w:w="2268"/>
            <w:shd w:val="clear" w:color="auto" w:fill="F7F6F2"/>
          </w:tcPr>
          <w:p>
            <w:r>
              <w:rPr>
                <w:rFonts w:ascii="Calibri" w:hAnsi="Calibri"/>
                <w:color w:val="28251D"/>
                <w:sz w:val="16"/>
              </w:rPr>
              <w:t>Mandat</w:t>
            </w:r>
          </w:p>
        </w:tc>
        <w:tc>
          <w:tcPr>
            <w:tcW w:type="dxa" w:w="3402"/>
            <w:shd w:val="clear" w:color="auto" w:fill="F7F6F2"/>
          </w:tcPr>
          <w:p>
            <w:r>
              <w:rPr>
                <w:rFonts w:ascii="Calibri" w:hAnsi="Calibri"/>
                <w:color w:val="28251D"/>
                <w:sz w:val="16"/>
              </w:rPr>
              <w:t>Enterprise, kancelarie, organizacje</w:t>
            </w:r>
          </w:p>
        </w:tc>
        <w:tc>
          <w:tcPr>
            <w:tcW w:type="dxa" w:w="3402"/>
            <w:shd w:val="clear" w:color="auto" w:fill="F7F6F2"/>
          </w:tcPr>
          <w:p>
            <w:r>
              <w:rPr>
                <w:rFonts w:ascii="Calibri" w:hAnsi="Calibri"/>
                <w:color w:val="28251D"/>
                <w:sz w:val="16"/>
              </w:rPr>
              <w:t>Służby wywiadowcze, kontrwywiad, dziennikarze śledczy, dyplomaci</w:t>
            </w:r>
          </w:p>
        </w:tc>
      </w:tr>
    </w:tbl>
    <w:p/>
    <w:p>
      <w:pPr>
        <w:spacing w:before="40" w:after="80"/>
      </w:pPr>
      <w:r>
        <w:rPr>
          <w:rFonts w:ascii="Calibri" w:hAnsi="Calibri"/>
          <w:color w:val="28251D"/>
          <w:sz w:val="20"/>
        </w:rPr>
        <w:t>PHANTOM jest rozszerzeniem STATE, nie zamiennikiem. Organizacje wdrażające PHANTOM MUSZĄ posiadać prawidłowo wdrożony SYLION STATE jako podstawę.</w:t>
      </w:r>
    </w:p>
    <w:p>
      <w:pPr>
        <w:pStyle w:val="Heading1"/>
        <w:spacing w:before="360" w:after="120"/>
      </w:pPr>
      <w:r>
        <w:rPr>
          <w:rFonts w:ascii="Calibri" w:hAnsi="Calibri"/>
          <w:b/>
          <w:color w:val="0D1B2A"/>
          <w:sz w:val="32"/>
        </w:rPr>
        <w:t>23. Konkluzja dla decydentów</w:t>
      </w:r>
    </w:p>
    <w:tbl>
      <w:tblPr>
        <w:tblStyle w:val="TableGrid"/>
        <w:tblW w:type="auto" w:w="0"/>
        <w:tblLook w:firstColumn="1" w:firstRow="1" w:lastColumn="0" w:lastRow="0" w:noHBand="0" w:noVBand="1" w:val="04A0"/>
      </w:tblPr>
      <w:tblGrid>
        <w:gridCol w:w="9405"/>
      </w:tblGrid>
      <w:tr>
        <w:tc>
          <w:tcPr>
            <w:tcW w:type="dxa" w:w="9405"/>
            <w:shd w:val="clear" w:color="auto" w:fill="0D1B2A"/>
          </w:tcPr>
          <w:p>
            <w:r>
              <w:rPr>
                <w:rFonts w:ascii="Calibri" w:hAnsi="Calibri"/>
                <w:b/>
                <w:color w:val="FFFFFF"/>
                <w:sz w:val="20"/>
              </w:rPr>
              <w:t>Fundamentalne ograniczenie PHANTOM</w:t>
            </w:r>
          </w:p>
        </w:tc>
      </w:tr>
      <w:tr>
        <w:tc>
          <w:tcPr>
            <w:tcW w:type="dxa" w:w="9405"/>
          </w:tcPr>
          <w:p>
            <w:r>
              <w:rPr>
                <w:rFonts w:ascii="Calibri" w:hAnsi="Calibri"/>
                <w:color w:val="28251D"/>
                <w:sz w:val="18"/>
              </w:rPr>
              <w:t>ŻADNE urządzenie mobilne podłączone do sieci komórkowej NIE jest niewidzialne. PHANTOM NIE gwarantuje absolutnej niewykrywalności.</w:t>
            </w:r>
          </w:p>
        </w:tc>
      </w:tr>
    </w:tbl>
    <w:p/>
    <w:p>
      <w:pPr>
        <w:pStyle w:val="Heading2"/>
        <w:spacing w:before="280" w:after="80"/>
      </w:pPr>
      <w:r>
        <w:rPr>
          <w:rFonts w:ascii="Calibri" w:hAnsi="Calibri"/>
          <w:b/>
          <w:color w:val="01696F"/>
          <w:sz w:val="26"/>
        </w:rPr>
        <w:t>23.1 Wartość PHANTOM — co system rzeczywiście robi</w:t>
      </w:r>
    </w:p>
    <w:p>
      <w:pPr>
        <w:spacing w:before="40" w:after="80"/>
      </w:pPr>
      <w:r>
        <w:rPr>
          <w:rFonts w:ascii="Calibri" w:hAnsi="Calibri"/>
          <w:color w:val="28251D"/>
          <w:sz w:val="20"/>
        </w:rPr>
        <w:t>Wartość PHANTOM polega na: (1) Eliminacji trwałych śladów — RAM-only, rotacja jurysdykcyjna co 6–24h, crypto-erase, Dead Man Switch. (2) Dramatycznym zwiększeniu kosztu korelacji — wielowarstwowa rotacja identyfikatorów (IP, MAC, IMSI, IMEI, certyfikat, adres serwera) z różnymi częstotliwościami. (3) Ochronie TREŚCI komunikacji — IPsec + Matrix E2EE + per-operator izolacja. (4) Ochronie przed forensics fizycznym — thin client + GrapheneOS = zero danych na terminalu. (5) Eksploatacji fragmentacji prawnej — 50 jurysdykcji, MLAT latencja 150+ dni, podwójna karalność jako bariera.</w:t>
      </w:r>
    </w:p>
    <w:p>
      <w:pPr>
        <w:pStyle w:val="Heading2"/>
        <w:spacing w:before="280" w:after="80"/>
      </w:pPr>
      <w:r>
        <w:rPr>
          <w:rFonts w:ascii="Calibri" w:hAnsi="Calibri"/>
          <w:b/>
          <w:color w:val="01696F"/>
          <w:sz w:val="26"/>
        </w:rPr>
        <w:t>23.2 Wektory bez mitygacji technicznej</w:t>
      </w:r>
    </w:p>
    <w:p>
      <w:pPr>
        <w:spacing w:before="40" w:after="80"/>
      </w:pPr>
      <w:r>
        <w:rPr>
          <w:rFonts w:ascii="Calibri" w:hAnsi="Calibri"/>
          <w:color w:val="28251D"/>
          <w:sz w:val="20"/>
        </w:rPr>
        <w:t>Trzy wektory bez mitygacji technicznej (RRLP, korelacja behawioralna, metadane komórkowe) wymagają dyscypliny operacyjnej, nie technologii. Operator MUSI rozumieć granice systemu i operować w ich ramach. PHANTOM jest narzędziem — jego skuteczność zależy od operatora, nie od kodu.</w:t>
      </w:r>
    </w:p>
    <w:p>
      <w:pPr>
        <w:pStyle w:val="Heading2"/>
        <w:spacing w:before="280" w:after="80"/>
      </w:pPr>
      <w:r>
        <w:rPr>
          <w:rFonts w:ascii="Calibri" w:hAnsi="Calibri"/>
          <w:b/>
          <w:color w:val="01696F"/>
          <w:sz w:val="26"/>
        </w:rPr>
        <w:t>23.3 Parametry operacyjne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0D1B2A"/>
          </w:tcPr>
          <w:p>
            <w:r>
              <w:rPr>
                <w:rFonts w:ascii="Calibri" w:hAnsi="Calibri"/>
                <w:b/>
                <w:color w:val="FFFFFF"/>
                <w:sz w:val="18"/>
              </w:rPr>
              <w:t>Parametr</w:t>
            </w:r>
          </w:p>
        </w:tc>
        <w:tc>
          <w:tcPr>
            <w:tcW w:type="dxa" w:w="2835"/>
            <w:shd w:val="clear" w:color="auto" w:fill="0D1B2A"/>
          </w:tcPr>
          <w:p>
            <w:r>
              <w:rPr>
                <w:rFonts w:ascii="Calibri" w:hAnsi="Calibri"/>
                <w:b/>
                <w:color w:val="FFFFFF"/>
                <w:sz w:val="18"/>
              </w:rPr>
              <w:t>Wartość minimalna</w:t>
            </w:r>
          </w:p>
        </w:tc>
        <w:tc>
          <w:tcPr>
            <w:tcW w:type="dxa" w:w="3402"/>
            <w:shd w:val="clear" w:color="auto" w:fill="0D1B2A"/>
          </w:tcPr>
          <w:p>
            <w:r>
              <w:rPr>
                <w:rFonts w:ascii="Calibri" w:hAnsi="Calibri"/>
                <w:b/>
                <w:color w:val="FFFFFF"/>
                <w:sz w:val="18"/>
              </w:rPr>
              <w:t>Uwagi</w:t>
            </w:r>
          </w:p>
        </w:tc>
      </w:tr>
      <w:tr>
        <w:tc>
          <w:tcPr>
            <w:tcW w:type="dxa" w:w="2835"/>
            <w:shd w:val="clear" w:color="auto" w:fill="F7F6F2"/>
          </w:tcPr>
          <w:p>
            <w:r>
              <w:rPr>
                <w:rFonts w:ascii="Calibri" w:hAnsi="Calibri"/>
                <w:color w:val="28251D"/>
                <w:sz w:val="16"/>
              </w:rPr>
              <w:t>Koszt infrastruktury</w:t>
            </w:r>
          </w:p>
        </w:tc>
        <w:tc>
          <w:tcPr>
            <w:tcW w:type="dxa" w:w="2835"/>
            <w:shd w:val="clear" w:color="auto" w:fill="F7F6F2"/>
          </w:tcPr>
          <w:p>
            <w:r>
              <w:rPr>
                <w:rFonts w:ascii="Calibri" w:hAnsi="Calibri"/>
                <w:color w:val="28251D"/>
                <w:sz w:val="16"/>
              </w:rPr>
              <w:t>EUR 250–430/user/mc</w:t>
            </w:r>
          </w:p>
        </w:tc>
        <w:tc>
          <w:tcPr>
            <w:tcW w:type="dxa" w:w="3402"/>
            <w:shd w:val="clear" w:color="auto" w:fill="F7F6F2"/>
          </w:tcPr>
          <w:p>
            <w:r>
              <w:rPr>
                <w:rFonts w:ascii="Calibri" w:hAnsi="Calibri"/>
                <w:color w:val="28251D"/>
                <w:sz w:val="16"/>
              </w:rPr>
              <w:t>3–5× standardowy STATE</w:t>
            </w:r>
          </w:p>
        </w:tc>
      </w:tr>
      <w:tr>
        <w:tc>
          <w:tcPr>
            <w:tcW w:type="dxa" w:w="2835"/>
            <w:shd w:val="clear" w:color="auto" w:fill="FFFFFF"/>
          </w:tcPr>
          <w:p>
            <w:r>
              <w:rPr>
                <w:rFonts w:ascii="Calibri" w:hAnsi="Calibri"/>
                <w:color w:val="28251D"/>
                <w:sz w:val="16"/>
              </w:rPr>
              <w:t>Minimalny zespół</w:t>
            </w:r>
          </w:p>
        </w:tc>
        <w:tc>
          <w:tcPr>
            <w:tcW w:type="dxa" w:w="2835"/>
            <w:shd w:val="clear" w:color="auto" w:fill="FFFFFF"/>
          </w:tcPr>
          <w:p>
            <w:r>
              <w:rPr>
                <w:rFonts w:ascii="Calibri" w:hAnsi="Calibri"/>
                <w:color w:val="28251D"/>
                <w:sz w:val="16"/>
              </w:rPr>
              <w:t>3–4 osoby</w:t>
            </w:r>
          </w:p>
        </w:tc>
        <w:tc>
          <w:tcPr>
            <w:tcW w:type="dxa" w:w="3402"/>
            <w:shd w:val="clear" w:color="auto" w:fill="FFFFFF"/>
          </w:tcPr>
          <w:p>
            <w:r>
              <w:rPr>
                <w:rFonts w:ascii="Calibri" w:hAnsi="Calibri"/>
                <w:color w:val="28251D"/>
                <w:sz w:val="16"/>
              </w:rPr>
              <w:t>Architekt + 2 operatorzy + administrator Orchestratora</w:t>
            </w:r>
          </w:p>
        </w:tc>
      </w:tr>
      <w:tr>
        <w:tc>
          <w:tcPr>
            <w:tcW w:type="dxa" w:w="2835"/>
            <w:shd w:val="clear" w:color="auto" w:fill="F7F6F2"/>
          </w:tcPr>
          <w:p>
            <w:r>
              <w:rPr>
                <w:rFonts w:ascii="Calibri" w:hAnsi="Calibri"/>
                <w:color w:val="28251D"/>
                <w:sz w:val="16"/>
              </w:rPr>
              <w:t>Pula kart SIM</w:t>
            </w:r>
          </w:p>
        </w:tc>
        <w:tc>
          <w:tcPr>
            <w:tcW w:type="dxa" w:w="2835"/>
            <w:shd w:val="clear" w:color="auto" w:fill="F7F6F2"/>
          </w:tcPr>
          <w:p>
            <w:r>
              <w:rPr>
                <w:rFonts w:ascii="Calibri" w:hAnsi="Calibri"/>
                <w:color w:val="28251D"/>
                <w:sz w:val="16"/>
              </w:rPr>
              <w:t>Minimum 365 unikalnych kart/operator/rok</w:t>
            </w:r>
          </w:p>
        </w:tc>
        <w:tc>
          <w:tcPr>
            <w:tcW w:type="dxa" w:w="3402"/>
            <w:shd w:val="clear" w:color="auto" w:fill="F7F6F2"/>
          </w:tcPr>
          <w:p>
            <w:r>
              <w:rPr>
                <w:rFonts w:ascii="Calibri" w:hAnsi="Calibri"/>
                <w:color w:val="28251D"/>
                <w:sz w:val="16"/>
              </w:rPr>
              <w:t>Przy rotacji co 24h</w:t>
            </w:r>
          </w:p>
        </w:tc>
      </w:tr>
      <w:tr>
        <w:tc>
          <w:tcPr>
            <w:tcW w:type="dxa" w:w="2835"/>
            <w:shd w:val="clear" w:color="auto" w:fill="FFFFFF"/>
          </w:tcPr>
          <w:p>
            <w:r>
              <w:rPr>
                <w:rFonts w:ascii="Calibri" w:hAnsi="Calibri"/>
                <w:color w:val="28251D"/>
                <w:sz w:val="16"/>
              </w:rPr>
              <w:t>Pula kart SIM (10 operatorów)</w:t>
            </w:r>
          </w:p>
        </w:tc>
        <w:tc>
          <w:tcPr>
            <w:tcW w:type="dxa" w:w="2835"/>
            <w:shd w:val="clear" w:color="auto" w:fill="FFFFFF"/>
          </w:tcPr>
          <w:p>
            <w:r>
              <w:rPr>
                <w:rFonts w:ascii="Calibri" w:hAnsi="Calibri"/>
                <w:color w:val="28251D"/>
                <w:sz w:val="16"/>
              </w:rPr>
              <w:t>3 650 kart/rok</w:t>
            </w:r>
          </w:p>
        </w:tc>
        <w:tc>
          <w:tcPr>
            <w:tcW w:type="dxa" w:w="3402"/>
            <w:shd w:val="clear" w:color="auto" w:fill="FFFFFF"/>
          </w:tcPr>
          <w:p>
            <w:r>
              <w:rPr>
                <w:rFonts w:ascii="Calibri" w:hAnsi="Calibri"/>
                <w:color w:val="28251D"/>
                <w:sz w:val="16"/>
              </w:rPr>
              <w:t>Zakup za gotówkę w krajach bez rejestracji</w:t>
            </w:r>
          </w:p>
        </w:tc>
      </w:tr>
      <w:tr>
        <w:tc>
          <w:tcPr>
            <w:tcW w:type="dxa" w:w="2835"/>
            <w:shd w:val="clear" w:color="auto" w:fill="F7F6F2"/>
          </w:tcPr>
          <w:p>
            <w:r>
              <w:rPr>
                <w:rFonts w:ascii="Calibri" w:hAnsi="Calibri"/>
                <w:color w:val="28251D"/>
                <w:sz w:val="16"/>
              </w:rPr>
              <w:t>Pula jurysdykcji</w:t>
            </w:r>
          </w:p>
        </w:tc>
        <w:tc>
          <w:tcPr>
            <w:tcW w:type="dxa" w:w="2835"/>
            <w:shd w:val="clear" w:color="auto" w:fill="F7F6F2"/>
          </w:tcPr>
          <w:p>
            <w:r>
              <w:rPr>
                <w:rFonts w:ascii="Calibri" w:hAnsi="Calibri"/>
                <w:color w:val="28251D"/>
                <w:sz w:val="16"/>
              </w:rPr>
              <w:t>Minimum 8 aktywnych z 50 dostępnych</w:t>
            </w:r>
          </w:p>
        </w:tc>
        <w:tc>
          <w:tcPr>
            <w:tcW w:type="dxa" w:w="3402"/>
            <w:shd w:val="clear" w:color="auto" w:fill="F7F6F2"/>
          </w:tcPr>
          <w:p>
            <w:r>
              <w:rPr>
                <w:rFonts w:ascii="Calibri" w:hAnsi="Calibri"/>
                <w:color w:val="28251D"/>
                <w:sz w:val="16"/>
              </w:rPr>
              <w:t>Przynajmniej 2 z Tier 1</w:t>
            </w:r>
          </w:p>
        </w:tc>
      </w:tr>
      <w:tr>
        <w:tc>
          <w:tcPr>
            <w:tcW w:type="dxa" w:w="2835"/>
            <w:shd w:val="clear" w:color="auto" w:fill="FFFFFF"/>
          </w:tcPr>
          <w:p>
            <w:r>
              <w:rPr>
                <w:rFonts w:ascii="Calibri" w:hAnsi="Calibri"/>
                <w:color w:val="28251D"/>
                <w:sz w:val="16"/>
              </w:rPr>
              <w:t>Czas rotacji</w:t>
            </w:r>
          </w:p>
        </w:tc>
        <w:tc>
          <w:tcPr>
            <w:tcW w:type="dxa" w:w="2835"/>
            <w:shd w:val="clear" w:color="auto" w:fill="FFFFFF"/>
          </w:tcPr>
          <w:p>
            <w:r>
              <w:rPr>
                <w:rFonts w:ascii="Calibri" w:hAnsi="Calibri"/>
                <w:color w:val="28251D"/>
                <w:sz w:val="16"/>
              </w:rPr>
              <w:t>2–5 minut przerwy per rotacja</w:t>
            </w:r>
          </w:p>
        </w:tc>
        <w:tc>
          <w:tcPr>
            <w:tcW w:type="dxa" w:w="3402"/>
            <w:shd w:val="clear" w:color="auto" w:fill="FFFFFF"/>
          </w:tcPr>
          <w:p>
            <w:r>
              <w:rPr>
                <w:rFonts w:ascii="Calibri" w:hAnsi="Calibri"/>
                <w:color w:val="28251D"/>
                <w:sz w:val="16"/>
              </w:rPr>
              <w:t>PHANTOM-6: 4× dziennie = ~16 min/dzień niedostępności</w:t>
            </w:r>
          </w:p>
        </w:tc>
      </w:tr>
      <w:tr>
        <w:tc>
          <w:tcPr>
            <w:tcW w:type="dxa" w:w="2835"/>
            <w:shd w:val="clear" w:color="auto" w:fill="F7F6F2"/>
          </w:tcPr>
          <w:p>
            <w:r>
              <w:rPr>
                <w:rFonts w:ascii="Calibri" w:hAnsi="Calibri"/>
                <w:color w:val="28251D"/>
                <w:sz w:val="16"/>
              </w:rPr>
              <w:t>Szkolenie</w:t>
            </w:r>
          </w:p>
        </w:tc>
        <w:tc>
          <w:tcPr>
            <w:tcW w:type="dxa" w:w="2835"/>
            <w:shd w:val="clear" w:color="auto" w:fill="F7F6F2"/>
          </w:tcPr>
          <w:p>
            <w:r>
              <w:rPr>
                <w:rFonts w:ascii="Calibri" w:hAnsi="Calibri"/>
                <w:color w:val="28251D"/>
                <w:sz w:val="16"/>
              </w:rPr>
              <w:t>24h kurs PHANTOM per operator</w:t>
            </w:r>
          </w:p>
        </w:tc>
        <w:tc>
          <w:tcPr>
            <w:tcW w:type="dxa" w:w="3402"/>
            <w:shd w:val="clear" w:color="auto" w:fill="F7F6F2"/>
          </w:tcPr>
          <w:p>
            <w:r>
              <w:rPr>
                <w:rFonts w:ascii="Calibri" w:hAnsi="Calibri"/>
                <w:color w:val="28251D"/>
                <w:sz w:val="16"/>
              </w:rPr>
              <w:t>Co 3 miesiące ćwiczenia weryfikacyjne</w:t>
            </w:r>
          </w:p>
        </w:tc>
      </w:tr>
    </w:tbl>
    <w:p/>
    <w:p>
      <w:pPr>
        <w:pStyle w:val="Heading2"/>
        <w:spacing w:before="280" w:after="80"/>
      </w:pPr>
      <w:r>
        <w:rPr>
          <w:rFonts w:ascii="Calibri" w:hAnsi="Calibri"/>
          <w:b/>
          <w:color w:val="01696F"/>
          <w:sz w:val="26"/>
        </w:rPr>
        <w:t>23.3b Analiza kosztów-korzyści PHANTOM vs STATE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Kategoria</w:t>
            </w:r>
          </w:p>
        </w:tc>
        <w:tc>
          <w:tcPr>
            <w:tcW w:type="dxa" w:w="1984"/>
            <w:shd w:val="clear" w:color="auto" w:fill="0D1B2A"/>
          </w:tcPr>
          <w:p>
            <w:r>
              <w:rPr>
                <w:rFonts w:ascii="Calibri" w:hAnsi="Calibri"/>
                <w:b/>
                <w:color w:val="FFFFFF"/>
                <w:sz w:val="18"/>
              </w:rPr>
              <w:t>SYLION STATE</w:t>
            </w:r>
          </w:p>
        </w:tc>
        <w:tc>
          <w:tcPr>
            <w:tcW w:type="dxa" w:w="2268"/>
            <w:shd w:val="clear" w:color="auto" w:fill="0D1B2A"/>
          </w:tcPr>
          <w:p>
            <w:r>
              <w:rPr>
                <w:rFonts w:ascii="Calibri" w:hAnsi="Calibri"/>
                <w:b/>
                <w:color w:val="FFFFFF"/>
                <w:sz w:val="18"/>
              </w:rPr>
              <w:t>SYLION PHANTOM</w:t>
            </w:r>
          </w:p>
        </w:tc>
        <w:tc>
          <w:tcPr>
            <w:tcW w:type="dxa" w:w="2835"/>
            <w:shd w:val="clear" w:color="auto" w:fill="0D1B2A"/>
          </w:tcPr>
          <w:p>
            <w:r>
              <w:rPr>
                <w:rFonts w:ascii="Calibri" w:hAnsi="Calibri"/>
                <w:b/>
                <w:color w:val="FFFFFF"/>
                <w:sz w:val="18"/>
              </w:rPr>
              <w:t>Uzasadnienie premii PHANTOM</w:t>
            </w:r>
          </w:p>
        </w:tc>
      </w:tr>
      <w:tr>
        <w:tc>
          <w:tcPr>
            <w:tcW w:type="dxa" w:w="1984"/>
            <w:shd w:val="clear" w:color="auto" w:fill="F7F6F2"/>
          </w:tcPr>
          <w:p>
            <w:r>
              <w:rPr>
                <w:rFonts w:ascii="Calibri" w:hAnsi="Calibri"/>
                <w:color w:val="28251D"/>
                <w:sz w:val="16"/>
              </w:rPr>
              <w:t>Infrastruktura VPS</w:t>
            </w:r>
          </w:p>
        </w:tc>
        <w:tc>
          <w:tcPr>
            <w:tcW w:type="dxa" w:w="1984"/>
            <w:shd w:val="clear" w:color="auto" w:fill="F7F6F2"/>
          </w:tcPr>
          <w:p>
            <w:r>
              <w:rPr>
                <w:rFonts w:ascii="Calibri" w:hAnsi="Calibri"/>
                <w:color w:val="28251D"/>
                <w:sz w:val="16"/>
              </w:rPr>
              <w:t>EUR 20–50/user/mc</w:t>
            </w:r>
          </w:p>
        </w:tc>
        <w:tc>
          <w:tcPr>
            <w:tcW w:type="dxa" w:w="2268"/>
            <w:shd w:val="clear" w:color="auto" w:fill="F7F6F2"/>
          </w:tcPr>
          <w:p>
            <w:r>
              <w:rPr>
                <w:rFonts w:ascii="Calibri" w:hAnsi="Calibri"/>
                <w:color w:val="28251D"/>
                <w:sz w:val="16"/>
              </w:rPr>
              <w:t>EUR 80–150/user/mc</w:t>
            </w:r>
          </w:p>
        </w:tc>
        <w:tc>
          <w:tcPr>
            <w:tcW w:type="dxa" w:w="2835"/>
            <w:shd w:val="clear" w:color="auto" w:fill="F7F6F2"/>
          </w:tcPr>
          <w:p>
            <w:r>
              <w:rPr>
                <w:rFonts w:ascii="Calibri" w:hAnsi="Calibri"/>
                <w:color w:val="28251D"/>
                <w:sz w:val="16"/>
              </w:rPr>
              <w:t>Wielokrotne VPS, hourly billing, multi-jurysdykcja</w:t>
            </w:r>
          </w:p>
        </w:tc>
      </w:tr>
      <w:tr>
        <w:tc>
          <w:tcPr>
            <w:tcW w:type="dxa" w:w="1984"/>
            <w:shd w:val="clear" w:color="auto" w:fill="FFFFFF"/>
          </w:tcPr>
          <w:p>
            <w:r>
              <w:rPr>
                <w:rFonts w:ascii="Calibri" w:hAnsi="Calibri"/>
                <w:color w:val="28251D"/>
                <w:sz w:val="16"/>
              </w:rPr>
              <w:t>Karty SIM</w:t>
            </w:r>
          </w:p>
        </w:tc>
        <w:tc>
          <w:tcPr>
            <w:tcW w:type="dxa" w:w="1984"/>
            <w:shd w:val="clear" w:color="auto" w:fill="FFFFFF"/>
          </w:tcPr>
          <w:p>
            <w:r>
              <w:rPr>
                <w:rFonts w:ascii="Calibri" w:hAnsi="Calibri"/>
                <w:color w:val="28251D"/>
                <w:sz w:val="16"/>
              </w:rPr>
              <w:t>EUR 5–10/user/mc</w:t>
            </w:r>
          </w:p>
        </w:tc>
        <w:tc>
          <w:tcPr>
            <w:tcW w:type="dxa" w:w="2268"/>
            <w:shd w:val="clear" w:color="auto" w:fill="FFFFFF"/>
          </w:tcPr>
          <w:p>
            <w:r>
              <w:rPr>
                <w:rFonts w:ascii="Calibri" w:hAnsi="Calibri"/>
                <w:color w:val="28251D"/>
                <w:sz w:val="16"/>
              </w:rPr>
              <w:t>EUR 50–100/user/mc (365 kart/rok)</w:t>
            </w:r>
          </w:p>
        </w:tc>
        <w:tc>
          <w:tcPr>
            <w:tcW w:type="dxa" w:w="2835"/>
            <w:shd w:val="clear" w:color="auto" w:fill="FFFFFF"/>
          </w:tcPr>
          <w:p>
            <w:r>
              <w:rPr>
                <w:rFonts w:ascii="Calibri" w:hAnsi="Calibri"/>
                <w:color w:val="28251D"/>
                <w:sz w:val="16"/>
              </w:rPr>
              <w:t>Pula tysięcy kart, jednorazowe użycie</w:t>
            </w:r>
          </w:p>
        </w:tc>
      </w:tr>
      <w:tr>
        <w:tc>
          <w:tcPr>
            <w:tcW w:type="dxa" w:w="1984"/>
            <w:shd w:val="clear" w:color="auto" w:fill="F7F6F2"/>
          </w:tcPr>
          <w:p>
            <w:r>
              <w:rPr>
                <w:rFonts w:ascii="Calibri" w:hAnsi="Calibri"/>
                <w:color w:val="28251D"/>
                <w:sz w:val="16"/>
              </w:rPr>
              <w:t>Administracja</w:t>
            </w:r>
          </w:p>
        </w:tc>
        <w:tc>
          <w:tcPr>
            <w:tcW w:type="dxa" w:w="1984"/>
            <w:shd w:val="clear" w:color="auto" w:fill="F7F6F2"/>
          </w:tcPr>
          <w:p>
            <w:r>
              <w:rPr>
                <w:rFonts w:ascii="Calibri" w:hAnsi="Calibri"/>
                <w:color w:val="28251D"/>
                <w:sz w:val="16"/>
              </w:rPr>
              <w:t>EUR 20–30/user/mc</w:t>
            </w:r>
          </w:p>
        </w:tc>
        <w:tc>
          <w:tcPr>
            <w:tcW w:type="dxa" w:w="2268"/>
            <w:shd w:val="clear" w:color="auto" w:fill="F7F6F2"/>
          </w:tcPr>
          <w:p>
            <w:r>
              <w:rPr>
                <w:rFonts w:ascii="Calibri" w:hAnsi="Calibri"/>
                <w:color w:val="28251D"/>
                <w:sz w:val="16"/>
              </w:rPr>
              <w:t>EUR 60–90/user/mc</w:t>
            </w:r>
          </w:p>
        </w:tc>
        <w:tc>
          <w:tcPr>
            <w:tcW w:type="dxa" w:w="2835"/>
            <w:shd w:val="clear" w:color="auto" w:fill="F7F6F2"/>
          </w:tcPr>
          <w:p>
            <w:r>
              <w:rPr>
                <w:rFonts w:ascii="Calibri" w:hAnsi="Calibri"/>
                <w:color w:val="28251D"/>
                <w:sz w:val="16"/>
              </w:rPr>
              <w:t>Pełnoetatowy Orchestrator admin, bezp. fizyczne</w:t>
            </w:r>
          </w:p>
        </w:tc>
      </w:tr>
      <w:tr>
        <w:tc>
          <w:tcPr>
            <w:tcW w:type="dxa" w:w="1984"/>
            <w:shd w:val="clear" w:color="auto" w:fill="FFFFFF"/>
          </w:tcPr>
          <w:p>
            <w:r>
              <w:rPr>
                <w:rFonts w:ascii="Calibri" w:hAnsi="Calibri"/>
                <w:color w:val="28251D"/>
                <w:sz w:val="16"/>
              </w:rPr>
              <w:t>Szkolenie</w:t>
            </w:r>
          </w:p>
        </w:tc>
        <w:tc>
          <w:tcPr>
            <w:tcW w:type="dxa" w:w="1984"/>
            <w:shd w:val="clear" w:color="auto" w:fill="FFFFFF"/>
          </w:tcPr>
          <w:p>
            <w:r>
              <w:rPr>
                <w:rFonts w:ascii="Calibri" w:hAnsi="Calibri"/>
                <w:color w:val="28251D"/>
                <w:sz w:val="16"/>
              </w:rPr>
              <w:t>EUR 5–10/user/mc (amortyzacja)</w:t>
            </w:r>
          </w:p>
        </w:tc>
        <w:tc>
          <w:tcPr>
            <w:tcW w:type="dxa" w:w="2268"/>
            <w:shd w:val="clear" w:color="auto" w:fill="FFFFFF"/>
          </w:tcPr>
          <w:p>
            <w:r>
              <w:rPr>
                <w:rFonts w:ascii="Calibri" w:hAnsi="Calibri"/>
                <w:color w:val="28251D"/>
                <w:sz w:val="16"/>
              </w:rPr>
              <w:t>EUR 20–40/user/mc (amortyzacja)</w:t>
            </w:r>
          </w:p>
        </w:tc>
        <w:tc>
          <w:tcPr>
            <w:tcW w:type="dxa" w:w="2835"/>
            <w:shd w:val="clear" w:color="auto" w:fill="FFFFFF"/>
          </w:tcPr>
          <w:p>
            <w:r>
              <w:rPr>
                <w:rFonts w:ascii="Calibri" w:hAnsi="Calibri"/>
                <w:color w:val="28251D"/>
                <w:sz w:val="16"/>
              </w:rPr>
              <w:t>24h kurs initial + kwartalne ćwiczenia</w:t>
            </w:r>
          </w:p>
        </w:tc>
      </w:tr>
      <w:tr>
        <w:tc>
          <w:tcPr>
            <w:tcW w:type="dxa" w:w="1984"/>
            <w:shd w:val="clear" w:color="auto" w:fill="F7F6F2"/>
          </w:tcPr>
          <w:p>
            <w:r>
              <w:rPr>
                <w:rFonts w:ascii="Calibri" w:hAnsi="Calibri"/>
                <w:color w:val="28251D"/>
                <w:sz w:val="16"/>
              </w:rPr>
              <w:t>Hardware</w:t>
            </w:r>
          </w:p>
        </w:tc>
        <w:tc>
          <w:tcPr>
            <w:tcW w:type="dxa" w:w="1984"/>
            <w:shd w:val="clear" w:color="auto" w:fill="F7F6F2"/>
          </w:tcPr>
          <w:p>
            <w:r>
              <w:rPr>
                <w:rFonts w:ascii="Calibri" w:hAnsi="Calibri"/>
                <w:color w:val="28251D"/>
                <w:sz w:val="16"/>
              </w:rPr>
              <w:t>EUR 5–15/user/mc</w:t>
            </w:r>
          </w:p>
        </w:tc>
        <w:tc>
          <w:tcPr>
            <w:tcW w:type="dxa" w:w="2268"/>
            <w:shd w:val="clear" w:color="auto" w:fill="F7F6F2"/>
          </w:tcPr>
          <w:p>
            <w:r>
              <w:rPr>
                <w:rFonts w:ascii="Calibri" w:hAnsi="Calibri"/>
                <w:color w:val="28251D"/>
                <w:sz w:val="16"/>
              </w:rPr>
              <w:t>EUR 20–50/user/mc</w:t>
            </w:r>
          </w:p>
        </w:tc>
        <w:tc>
          <w:tcPr>
            <w:tcW w:type="dxa" w:w="2835"/>
            <w:shd w:val="clear" w:color="auto" w:fill="F7F6F2"/>
          </w:tcPr>
          <w:p>
            <w:r>
              <w:rPr>
                <w:rFonts w:ascii="Calibri" w:hAnsi="Calibri"/>
                <w:color w:val="28251D"/>
                <w:sz w:val="16"/>
              </w:rPr>
              <w:t>Router GL-iNet, HSM, YubiKey, torba Faradaya</w:t>
            </w:r>
          </w:p>
        </w:tc>
      </w:tr>
      <w:tr>
        <w:tc>
          <w:tcPr>
            <w:tcW w:type="dxa" w:w="1984"/>
            <w:shd w:val="clear" w:color="auto" w:fill="FFFFFF"/>
          </w:tcPr>
          <w:p>
            <w:r>
              <w:rPr>
                <w:rFonts w:ascii="Calibri" w:hAnsi="Calibri"/>
                <w:color w:val="28251D"/>
                <w:sz w:val="16"/>
              </w:rPr>
              <w:t>SUMA</w:t>
            </w:r>
          </w:p>
        </w:tc>
        <w:tc>
          <w:tcPr>
            <w:tcW w:type="dxa" w:w="1984"/>
            <w:shd w:val="clear" w:color="auto" w:fill="FFFFFF"/>
          </w:tcPr>
          <w:p>
            <w:r>
              <w:rPr>
                <w:rFonts w:ascii="Calibri" w:hAnsi="Calibri"/>
                <w:color w:val="28251D"/>
                <w:sz w:val="16"/>
              </w:rPr>
              <w:t>EUR 55–115/user/mc</w:t>
            </w:r>
          </w:p>
        </w:tc>
        <w:tc>
          <w:tcPr>
            <w:tcW w:type="dxa" w:w="2268"/>
            <w:shd w:val="clear" w:color="auto" w:fill="FFFFFF"/>
          </w:tcPr>
          <w:p>
            <w:r>
              <w:rPr>
                <w:rFonts w:ascii="Calibri" w:hAnsi="Calibri"/>
                <w:color w:val="28251D"/>
                <w:sz w:val="16"/>
              </w:rPr>
              <w:t>EUR 230–430/user/mc</w:t>
            </w:r>
          </w:p>
        </w:tc>
        <w:tc>
          <w:tcPr>
            <w:tcW w:type="dxa" w:w="2835"/>
            <w:shd w:val="clear" w:color="auto" w:fill="FFFFFF"/>
          </w:tcPr>
          <w:p>
            <w:r>
              <w:rPr>
                <w:rFonts w:ascii="Calibri" w:hAnsi="Calibri"/>
                <w:color w:val="28251D"/>
                <w:sz w:val="16"/>
              </w:rPr>
              <w:t>3–5× koszt standardowy</w:t>
            </w:r>
          </w:p>
        </w:tc>
      </w:tr>
    </w:tbl>
    <w:p/>
    <w:p>
      <w:pPr>
        <w:spacing w:before="40" w:after="80"/>
      </w:pPr>
      <w:r>
        <w:rPr>
          <w:rFonts w:ascii="Calibri" w:hAnsi="Calibri"/>
          <w:color w:val="28251D"/>
          <w:sz w:val="20"/>
        </w:rPr>
        <w:t>Premia kosztowa jest uzasadniona wyłącznie dla organizacji z mandatem do operacji najwyższego ryzyka. Dla organizacji, które nie mają takiego mandatu — standardowy SYLION STATE zapewnia bardzo wysokie bezpieczeństwo przy znacznie niższym koszcie i pełnej certyfikowalności.</w:t>
      </w:r>
    </w:p>
    <w:p>
      <w:pPr>
        <w:pStyle w:val="Heading2"/>
        <w:spacing w:before="280" w:after="80"/>
      </w:pPr>
      <w:r>
        <w:rPr>
          <w:rFonts w:ascii="Calibri" w:hAnsi="Calibri"/>
          <w:b/>
          <w:color w:val="01696F"/>
          <w:sz w:val="26"/>
        </w:rPr>
        <w:t>23.3c Harmonogram wdrożenia PHANTOM</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Faza</w:t>
            </w:r>
          </w:p>
        </w:tc>
        <w:tc>
          <w:tcPr>
            <w:tcW w:type="dxa" w:w="3402"/>
            <w:shd w:val="clear" w:color="auto" w:fill="0D1B2A"/>
          </w:tcPr>
          <w:p>
            <w:r>
              <w:rPr>
                <w:rFonts w:ascii="Calibri" w:hAnsi="Calibri"/>
                <w:b/>
                <w:color w:val="FFFFFF"/>
                <w:sz w:val="18"/>
              </w:rPr>
              <w:t>Działania</w:t>
            </w:r>
          </w:p>
        </w:tc>
        <w:tc>
          <w:tcPr>
            <w:tcW w:type="dxa" w:w="1417"/>
            <w:shd w:val="clear" w:color="auto" w:fill="0D1B2A"/>
          </w:tcPr>
          <w:p>
            <w:r>
              <w:rPr>
                <w:rFonts w:ascii="Calibri" w:hAnsi="Calibri"/>
                <w:b/>
                <w:color w:val="FFFFFF"/>
                <w:sz w:val="18"/>
              </w:rPr>
              <w:t>Czas</w:t>
            </w:r>
          </w:p>
        </w:tc>
        <w:tc>
          <w:tcPr>
            <w:tcW w:type="dxa" w:w="2268"/>
            <w:shd w:val="clear" w:color="auto" w:fill="0D1B2A"/>
          </w:tcPr>
          <w:p>
            <w:r>
              <w:rPr>
                <w:rFonts w:ascii="Calibri" w:hAnsi="Calibri"/>
                <w:b/>
                <w:color w:val="FFFFFF"/>
                <w:sz w:val="18"/>
              </w:rPr>
              <w:t>Efekt</w:t>
            </w:r>
          </w:p>
        </w:tc>
      </w:tr>
      <w:tr>
        <w:tc>
          <w:tcPr>
            <w:tcW w:type="dxa" w:w="1984"/>
            <w:shd w:val="clear" w:color="auto" w:fill="F7F6F2"/>
          </w:tcPr>
          <w:p>
            <w:r>
              <w:rPr>
                <w:rFonts w:ascii="Calibri" w:hAnsi="Calibri"/>
                <w:color w:val="28251D"/>
                <w:sz w:val="16"/>
              </w:rPr>
              <w:t>Faza 0: Pre-deployment (wymagania)</w:t>
            </w:r>
          </w:p>
        </w:tc>
        <w:tc>
          <w:tcPr>
            <w:tcW w:type="dxa" w:w="3402"/>
            <w:shd w:val="clear" w:color="auto" w:fill="F7F6F2"/>
          </w:tcPr>
          <w:p>
            <w:r>
              <w:rPr>
                <w:rFonts w:ascii="Calibri" w:hAnsi="Calibri"/>
                <w:color w:val="28251D"/>
                <w:sz w:val="16"/>
              </w:rPr>
              <w:t>Ocena prawna, analiza mandatu, audyt personelu, zakup HSM</w:t>
            </w:r>
          </w:p>
        </w:tc>
        <w:tc>
          <w:tcPr>
            <w:tcW w:type="dxa" w:w="1417"/>
            <w:shd w:val="clear" w:color="auto" w:fill="F7F6F2"/>
          </w:tcPr>
          <w:p>
            <w:r>
              <w:rPr>
                <w:rFonts w:ascii="Calibri" w:hAnsi="Calibri"/>
                <w:color w:val="28251D"/>
                <w:sz w:val="16"/>
              </w:rPr>
              <w:t>2–4 tygodnie</w:t>
            </w:r>
          </w:p>
        </w:tc>
        <w:tc>
          <w:tcPr>
            <w:tcW w:type="dxa" w:w="2268"/>
            <w:shd w:val="clear" w:color="auto" w:fill="F7F6F2"/>
          </w:tcPr>
          <w:p>
            <w:r>
              <w:rPr>
                <w:rFonts w:ascii="Calibri" w:hAnsi="Calibri"/>
                <w:color w:val="28251D"/>
                <w:sz w:val="16"/>
              </w:rPr>
              <w:t>Dokumentacja mandatu, decyzja o wdrożeniu</w:t>
            </w:r>
          </w:p>
        </w:tc>
      </w:tr>
      <w:tr>
        <w:tc>
          <w:tcPr>
            <w:tcW w:type="dxa" w:w="1984"/>
            <w:shd w:val="clear" w:color="auto" w:fill="FFFFFF"/>
          </w:tcPr>
          <w:p>
            <w:r>
              <w:rPr>
                <w:rFonts w:ascii="Calibri" w:hAnsi="Calibri"/>
                <w:color w:val="28251D"/>
                <w:sz w:val="16"/>
              </w:rPr>
              <w:t>Faza 1: Infrastructure setup</w:t>
            </w:r>
          </w:p>
        </w:tc>
        <w:tc>
          <w:tcPr>
            <w:tcW w:type="dxa" w:w="3402"/>
            <w:shd w:val="clear" w:color="auto" w:fill="FFFFFF"/>
          </w:tcPr>
          <w:p>
            <w:r>
              <w:rPr>
                <w:rFonts w:ascii="Calibri" w:hAnsi="Calibri"/>
                <w:color w:val="28251D"/>
                <w:sz w:val="16"/>
              </w:rPr>
              <w:t>Konfiguracja HSM, Sealed Master CA, Orchestrator, pula jurysdykcji</w:t>
            </w:r>
          </w:p>
        </w:tc>
        <w:tc>
          <w:tcPr>
            <w:tcW w:type="dxa" w:w="1417"/>
            <w:shd w:val="clear" w:color="auto" w:fill="FFFFFF"/>
          </w:tcPr>
          <w:p>
            <w:r>
              <w:rPr>
                <w:rFonts w:ascii="Calibri" w:hAnsi="Calibri"/>
                <w:color w:val="28251D"/>
                <w:sz w:val="16"/>
              </w:rPr>
              <w:t>1–2 tygodnie</w:t>
            </w:r>
          </w:p>
        </w:tc>
        <w:tc>
          <w:tcPr>
            <w:tcW w:type="dxa" w:w="2268"/>
            <w:shd w:val="clear" w:color="auto" w:fill="FFFFFF"/>
          </w:tcPr>
          <w:p>
            <w:r>
              <w:rPr>
                <w:rFonts w:ascii="Calibri" w:hAnsi="Calibri"/>
                <w:color w:val="28251D"/>
                <w:sz w:val="16"/>
              </w:rPr>
              <w:t>Działający Orchestrator, gotowe środowisko</w:t>
            </w:r>
          </w:p>
        </w:tc>
      </w:tr>
      <w:tr>
        <w:tc>
          <w:tcPr>
            <w:tcW w:type="dxa" w:w="1984"/>
            <w:shd w:val="clear" w:color="auto" w:fill="F7F6F2"/>
          </w:tcPr>
          <w:p>
            <w:r>
              <w:rPr>
                <w:rFonts w:ascii="Calibri" w:hAnsi="Calibri"/>
                <w:color w:val="28251D"/>
                <w:sz w:val="16"/>
              </w:rPr>
              <w:t>Faza 2: Operator onboarding</w:t>
            </w:r>
          </w:p>
        </w:tc>
        <w:tc>
          <w:tcPr>
            <w:tcW w:type="dxa" w:w="3402"/>
            <w:shd w:val="clear" w:color="auto" w:fill="F7F6F2"/>
          </w:tcPr>
          <w:p>
            <w:r>
              <w:rPr>
                <w:rFonts w:ascii="Calibri" w:hAnsi="Calibri"/>
                <w:color w:val="28251D"/>
                <w:sz w:val="16"/>
              </w:rPr>
              <w:t>Provisioning terminali, routerów, kart SIM, szkolenie</w:t>
            </w:r>
          </w:p>
        </w:tc>
        <w:tc>
          <w:tcPr>
            <w:tcW w:type="dxa" w:w="1417"/>
            <w:shd w:val="clear" w:color="auto" w:fill="F7F6F2"/>
          </w:tcPr>
          <w:p>
            <w:r>
              <w:rPr>
                <w:rFonts w:ascii="Calibri" w:hAnsi="Calibri"/>
                <w:color w:val="28251D"/>
                <w:sz w:val="16"/>
              </w:rPr>
              <w:t>1 tydzień per operator</w:t>
            </w:r>
          </w:p>
        </w:tc>
        <w:tc>
          <w:tcPr>
            <w:tcW w:type="dxa" w:w="2268"/>
            <w:shd w:val="clear" w:color="auto" w:fill="F7F6F2"/>
          </w:tcPr>
          <w:p>
            <w:r>
              <w:rPr>
                <w:rFonts w:ascii="Calibri" w:hAnsi="Calibri"/>
                <w:color w:val="28251D"/>
                <w:sz w:val="16"/>
              </w:rPr>
              <w:t>Gotowi operatorzy z full kit</w:t>
            </w:r>
          </w:p>
        </w:tc>
      </w:tr>
      <w:tr>
        <w:tc>
          <w:tcPr>
            <w:tcW w:type="dxa" w:w="1984"/>
            <w:shd w:val="clear" w:color="auto" w:fill="FFFFFF"/>
          </w:tcPr>
          <w:p>
            <w:r>
              <w:rPr>
                <w:rFonts w:ascii="Calibri" w:hAnsi="Calibri"/>
                <w:color w:val="28251D"/>
                <w:sz w:val="16"/>
              </w:rPr>
              <w:t>Faza 3: Testing &amp; drills</w:t>
            </w:r>
          </w:p>
        </w:tc>
        <w:tc>
          <w:tcPr>
            <w:tcW w:type="dxa" w:w="3402"/>
            <w:shd w:val="clear" w:color="auto" w:fill="FFFFFF"/>
          </w:tcPr>
          <w:p>
            <w:r>
              <w:rPr>
                <w:rFonts w:ascii="Calibri" w:hAnsi="Calibri"/>
                <w:color w:val="28251D"/>
                <w:sz w:val="16"/>
              </w:rPr>
              <w:t>Testy rotacji, testy Panic Button, ćwiczenia OPSEC, red team</w:t>
            </w:r>
          </w:p>
        </w:tc>
        <w:tc>
          <w:tcPr>
            <w:tcW w:type="dxa" w:w="1417"/>
            <w:shd w:val="clear" w:color="auto" w:fill="FFFFFF"/>
          </w:tcPr>
          <w:p>
            <w:r>
              <w:rPr>
                <w:rFonts w:ascii="Calibri" w:hAnsi="Calibri"/>
                <w:color w:val="28251D"/>
                <w:sz w:val="16"/>
              </w:rPr>
              <w:t>1–2 tygodnie</w:t>
            </w:r>
          </w:p>
        </w:tc>
        <w:tc>
          <w:tcPr>
            <w:tcW w:type="dxa" w:w="2268"/>
            <w:shd w:val="clear" w:color="auto" w:fill="FFFFFF"/>
          </w:tcPr>
          <w:p>
            <w:r>
              <w:rPr>
                <w:rFonts w:ascii="Calibri" w:hAnsi="Calibri"/>
                <w:color w:val="28251D"/>
                <w:sz w:val="16"/>
              </w:rPr>
              <w:t>Weryfikacja procedur, identyfikacja luk</w:t>
            </w:r>
          </w:p>
        </w:tc>
      </w:tr>
      <w:tr>
        <w:tc>
          <w:tcPr>
            <w:tcW w:type="dxa" w:w="1984"/>
            <w:shd w:val="clear" w:color="auto" w:fill="F7F6F2"/>
          </w:tcPr>
          <w:p>
            <w:r>
              <w:rPr>
                <w:rFonts w:ascii="Calibri" w:hAnsi="Calibri"/>
                <w:color w:val="28251D"/>
                <w:sz w:val="16"/>
              </w:rPr>
              <w:t>Faza 4: Operational</w:t>
            </w:r>
          </w:p>
        </w:tc>
        <w:tc>
          <w:tcPr>
            <w:tcW w:type="dxa" w:w="3402"/>
            <w:shd w:val="clear" w:color="auto" w:fill="F7F6F2"/>
          </w:tcPr>
          <w:p>
            <w:r>
              <w:rPr>
                <w:rFonts w:ascii="Calibri" w:hAnsi="Calibri"/>
                <w:color w:val="28251D"/>
                <w:sz w:val="16"/>
              </w:rPr>
              <w:t>Pełna operacyjność PHANTOM, monitoring, regularne ćwiczenia</w:t>
            </w:r>
          </w:p>
        </w:tc>
        <w:tc>
          <w:tcPr>
            <w:tcW w:type="dxa" w:w="1417"/>
            <w:shd w:val="clear" w:color="auto" w:fill="F7F6F2"/>
          </w:tcPr>
          <w:p>
            <w:r>
              <w:rPr>
                <w:rFonts w:ascii="Calibri" w:hAnsi="Calibri"/>
                <w:color w:val="28251D"/>
                <w:sz w:val="16"/>
              </w:rPr>
              <w:t>Ciągłe</w:t>
            </w:r>
          </w:p>
        </w:tc>
        <w:tc>
          <w:tcPr>
            <w:tcW w:type="dxa" w:w="2268"/>
            <w:shd w:val="clear" w:color="auto" w:fill="F7F6F2"/>
          </w:tcPr>
          <w:p>
            <w:r>
              <w:rPr>
                <w:rFonts w:ascii="Calibri" w:hAnsi="Calibri"/>
                <w:color w:val="28251D"/>
                <w:sz w:val="16"/>
              </w:rPr>
              <w:t>Operacje na pełnych zdolnościach</w:t>
            </w:r>
          </w:p>
        </w:tc>
      </w:tr>
      <w:tr>
        <w:tc>
          <w:tcPr>
            <w:tcW w:type="dxa" w:w="1984"/>
            <w:shd w:val="clear" w:color="auto" w:fill="FFFFFF"/>
          </w:tcPr>
          <w:p>
            <w:r>
              <w:rPr>
                <w:rFonts w:ascii="Calibri" w:hAnsi="Calibri"/>
                <w:color w:val="28251D"/>
                <w:sz w:val="16"/>
              </w:rPr>
              <w:t>Utrzymanie</w:t>
            </w:r>
          </w:p>
        </w:tc>
        <w:tc>
          <w:tcPr>
            <w:tcW w:type="dxa" w:w="3402"/>
            <w:shd w:val="clear" w:color="auto" w:fill="FFFFFF"/>
          </w:tcPr>
          <w:p>
            <w:r>
              <w:rPr>
                <w:rFonts w:ascii="Calibri" w:hAnsi="Calibri"/>
                <w:color w:val="28251D"/>
                <w:sz w:val="16"/>
              </w:rPr>
              <w:t>Kwartalne ćwiczenia, aktualizacje firmware, rotacja kart SIM, audyt</w:t>
            </w:r>
          </w:p>
        </w:tc>
        <w:tc>
          <w:tcPr>
            <w:tcW w:type="dxa" w:w="1417"/>
            <w:shd w:val="clear" w:color="auto" w:fill="FFFFFF"/>
          </w:tcPr>
          <w:p>
            <w:r>
              <w:rPr>
                <w:rFonts w:ascii="Calibri" w:hAnsi="Calibri"/>
                <w:color w:val="28251D"/>
                <w:sz w:val="16"/>
              </w:rPr>
              <w:t>Kwartalne</w:t>
            </w:r>
          </w:p>
        </w:tc>
        <w:tc>
          <w:tcPr>
            <w:tcW w:type="dxa" w:w="2268"/>
            <w:shd w:val="clear" w:color="auto" w:fill="FFFFFF"/>
          </w:tcPr>
          <w:p>
            <w:r>
              <w:rPr>
                <w:rFonts w:ascii="Calibri" w:hAnsi="Calibri"/>
                <w:color w:val="28251D"/>
                <w:sz w:val="16"/>
              </w:rPr>
              <w:t>Utrzymanie gotowości operacyjnej</w:t>
            </w:r>
          </w:p>
        </w:tc>
      </w:tr>
    </w:tbl>
    <w:p/>
    <w:p>
      <w:pPr>
        <w:pStyle w:val="Heading2"/>
        <w:spacing w:before="280" w:after="80"/>
      </w:pPr>
      <w:r>
        <w:rPr>
          <w:rFonts w:ascii="Calibri" w:hAnsi="Calibri"/>
          <w:b/>
          <w:color w:val="01696F"/>
          <w:sz w:val="26"/>
        </w:rPr>
        <w:t>23.4 Rekomendacja wdrożeniowa</w:t>
      </w:r>
    </w:p>
    <w:p>
      <w:pPr>
        <w:spacing w:before="40" w:after="80"/>
      </w:pPr>
      <w:r>
        <w:rPr>
          <w:rFonts w:ascii="Calibri" w:hAnsi="Calibri"/>
          <w:color w:val="28251D"/>
          <w:sz w:val="20"/>
        </w:rPr>
        <w:t>PHANTOM jest rekomendowany WYŁĄCZNIE dla organizacji, które spełniają WSZYSTKIE z następujących warunków: (1) Posiadają udokumentowany mandat prawny lub operacyjny do operacji wymagających efemeryczności. (2) Dysponują personelem z doświadczeniem w operacjach bezpieczeństwa (minimum 3 lata). (3) Posiadają zasoby do utrzymania puli SIM i infrastruktury rotacyjnej. (4) Akceptują koszty operacyjne 3–5× wyższe niż standardowy STATE. (5) Są gotowe do regularnych szkoleń i ćwiczeń operacyjnych.</w:t>
      </w:r>
    </w:p>
    <w:p>
      <w:pPr>
        <w:spacing w:before="40" w:after="80"/>
      </w:pPr>
      <w:r>
        <w:rPr>
          <w:rFonts w:ascii="Calibri" w:hAnsi="Calibri"/>
          <w:color w:val="28251D"/>
          <w:sz w:val="20"/>
        </w:rPr>
        <w:t>Organizacje niespełniające powyższych warunków POWINNY wybrać standardowy SYLION STATE LEVEL, który zapewnia bardzo wysokie bezpieczeństwo przy niższej złożoności operacyjnej i pełnej certyfikowalności.</w:t>
      </w:r>
    </w:p>
    <w:p/>
    <w:p>
      <w:pPr>
        <w:jc w:val="center"/>
      </w:pPr>
      <w:r>
        <w:rPr>
          <w:rFonts w:ascii="Calibri" w:hAnsi="Calibri"/>
          <w:b/>
          <w:color w:val="0D1B2A"/>
          <w:sz w:val="20"/>
        </w:rPr>
        <w:t>— KONIEC DOKUMENTU —</w:t>
      </w:r>
    </w:p>
    <w:p/>
    <w:p>
      <w:pPr>
        <w:jc w:val="center"/>
      </w:pPr>
      <w:r>
        <w:rPr>
          <w:rFonts w:ascii="Calibri" w:hAnsi="Calibri"/>
          <w:i/>
          <w:color w:val="28251D"/>
          <w:sz w:val="18"/>
        </w:rPr>
        <w:t>SYLION PHANTOM v3.0 | Specyfikacja Kompletna | ŚCIŚLE POUFNE</w:t>
      </w:r>
    </w:p>
    <w:p>
      <w:r>
        <w:br w:type="page"/>
      </w:r>
    </w:p>
    <w:p>
      <w:pPr>
        <w:pStyle w:val="Heading1"/>
        <w:spacing w:before="360" w:after="120"/>
      </w:pPr>
      <w:r>
        <w:rPr>
          <w:rFonts w:ascii="Calibri" w:hAnsi="Calibri"/>
          <w:b/>
          <w:color w:val="0D1B2A"/>
          <w:sz w:val="32"/>
        </w:rPr>
        <w:t>Aneks A: Słownik terminów PHANTOM</w:t>
      </w:r>
    </w:p>
    <w:tbl>
      <w:tblPr>
        <w:tblStyle w:val="TableGrid"/>
        <w:tblW w:type="auto" w:w="0"/>
        <w:jc w:val="left"/>
        <w:tblLook w:firstColumn="1" w:firstRow="1" w:lastColumn="0" w:lastRow="0" w:noHBand="0" w:noVBand="1" w:val="04A0"/>
      </w:tblPr>
      <w:tblGrid>
        <w:gridCol w:w="4702"/>
        <w:gridCol w:w="4702"/>
      </w:tblGrid>
      <w:tr>
        <w:tc>
          <w:tcPr>
            <w:tcW w:type="dxa" w:w="2551"/>
            <w:shd w:val="clear" w:color="auto" w:fill="0D1B2A"/>
          </w:tcPr>
          <w:p>
            <w:r>
              <w:rPr>
                <w:rFonts w:ascii="Calibri" w:hAnsi="Calibri"/>
                <w:b/>
                <w:color w:val="FFFFFF"/>
                <w:sz w:val="18"/>
              </w:rPr>
              <w:t>Termin</w:t>
            </w:r>
          </w:p>
        </w:tc>
        <w:tc>
          <w:tcPr>
            <w:tcW w:type="dxa" w:w="6520"/>
            <w:shd w:val="clear" w:color="auto" w:fill="0D1B2A"/>
          </w:tcPr>
          <w:p>
            <w:r>
              <w:rPr>
                <w:rFonts w:ascii="Calibri" w:hAnsi="Calibri"/>
                <w:b/>
                <w:color w:val="FFFFFF"/>
                <w:sz w:val="18"/>
              </w:rPr>
              <w:t>Definicja</w:t>
            </w:r>
          </w:p>
        </w:tc>
      </w:tr>
      <w:tr>
        <w:tc>
          <w:tcPr>
            <w:tcW w:type="dxa" w:w="2551"/>
            <w:shd w:val="clear" w:color="auto" w:fill="F7F6F2"/>
          </w:tcPr>
          <w:p>
            <w:r>
              <w:rPr>
                <w:rFonts w:ascii="Calibri" w:hAnsi="Calibri"/>
                <w:color w:val="28251D"/>
                <w:sz w:val="16"/>
              </w:rPr>
              <w:t>EID (eUICC Identifier)</w:t>
            </w:r>
          </w:p>
        </w:tc>
        <w:tc>
          <w:tcPr>
            <w:tcW w:type="dxa" w:w="6520"/>
            <w:shd w:val="clear" w:color="auto" w:fill="F7F6F2"/>
          </w:tcPr>
          <w:p>
            <w:r>
              <w:rPr>
                <w:rFonts w:ascii="Calibri" w:hAnsi="Calibri"/>
                <w:color w:val="28251D"/>
                <w:sz w:val="16"/>
              </w:rPr>
              <w:t>32-cyfrowy numer seryjny chipu eSIM, fabrycznie wypalony, niezmienialny. Standard GSMA SGP.29.</w:t>
            </w:r>
          </w:p>
        </w:tc>
      </w:tr>
      <w:tr>
        <w:tc>
          <w:tcPr>
            <w:tcW w:type="dxa" w:w="2551"/>
            <w:shd w:val="clear" w:color="auto" w:fill="FFFFFF"/>
          </w:tcPr>
          <w:p>
            <w:r>
              <w:rPr>
                <w:rFonts w:ascii="Calibri" w:hAnsi="Calibri"/>
                <w:color w:val="28251D"/>
                <w:sz w:val="16"/>
              </w:rPr>
              <w:t>eUICC</w:t>
            </w:r>
          </w:p>
        </w:tc>
        <w:tc>
          <w:tcPr>
            <w:tcW w:type="dxa" w:w="6520"/>
            <w:shd w:val="clear" w:color="auto" w:fill="FFFFFF"/>
          </w:tcPr>
          <w:p>
            <w:r>
              <w:rPr>
                <w:rFonts w:ascii="Calibri" w:hAnsi="Calibri"/>
                <w:color w:val="28251D"/>
                <w:sz w:val="16"/>
              </w:rPr>
              <w:t>Embedded Universal Integrated Circuit Card — chip eSIM mogący przechowywać wiele profili operatora.</w:t>
            </w:r>
          </w:p>
        </w:tc>
      </w:tr>
      <w:tr>
        <w:tc>
          <w:tcPr>
            <w:tcW w:type="dxa" w:w="2551"/>
            <w:shd w:val="clear" w:color="auto" w:fill="F7F6F2"/>
          </w:tcPr>
          <w:p>
            <w:r>
              <w:rPr>
                <w:rFonts w:ascii="Calibri" w:hAnsi="Calibri"/>
                <w:color w:val="28251D"/>
                <w:sz w:val="16"/>
              </w:rPr>
              <w:t>SM-DP+</w:t>
            </w:r>
          </w:p>
        </w:tc>
        <w:tc>
          <w:tcPr>
            <w:tcW w:type="dxa" w:w="6520"/>
            <w:shd w:val="clear" w:color="auto" w:fill="F7F6F2"/>
          </w:tcPr>
          <w:p>
            <w:r>
              <w:rPr>
                <w:rFonts w:ascii="Calibri" w:hAnsi="Calibri"/>
                <w:color w:val="28251D"/>
                <w:sz w:val="16"/>
              </w:rPr>
              <w:t>Subscription Manager Data Preparation+ — serwer do zdalnego dostarczania profili eSIM. Główni operatorzy: Thales, IDEMIA, G+D.</w:t>
            </w:r>
          </w:p>
        </w:tc>
      </w:tr>
      <w:tr>
        <w:tc>
          <w:tcPr>
            <w:tcW w:type="dxa" w:w="2551"/>
            <w:shd w:val="clear" w:color="auto" w:fill="FFFFFF"/>
          </w:tcPr>
          <w:p>
            <w:r>
              <w:rPr>
                <w:rFonts w:ascii="Calibri" w:hAnsi="Calibri"/>
                <w:color w:val="28251D"/>
                <w:sz w:val="16"/>
              </w:rPr>
              <w:t>IMSI</w:t>
            </w:r>
          </w:p>
        </w:tc>
        <w:tc>
          <w:tcPr>
            <w:tcW w:type="dxa" w:w="6520"/>
            <w:shd w:val="clear" w:color="auto" w:fill="FFFFFF"/>
          </w:tcPr>
          <w:p>
            <w:r>
              <w:rPr>
                <w:rFonts w:ascii="Calibri" w:hAnsi="Calibri"/>
                <w:color w:val="28251D"/>
                <w:sz w:val="16"/>
              </w:rPr>
              <w:t>International Mobile Subscriber Identity — 15-cyfrowy unikalny identyfikator abonenta w sieci GSM/LTE/5G.</w:t>
            </w:r>
          </w:p>
        </w:tc>
      </w:tr>
      <w:tr>
        <w:tc>
          <w:tcPr>
            <w:tcW w:type="dxa" w:w="2551"/>
            <w:shd w:val="clear" w:color="auto" w:fill="F7F6F2"/>
          </w:tcPr>
          <w:p>
            <w:r>
              <w:rPr>
                <w:rFonts w:ascii="Calibri" w:hAnsi="Calibri"/>
                <w:color w:val="28251D"/>
                <w:sz w:val="16"/>
              </w:rPr>
              <w:t>IMEI</w:t>
            </w:r>
          </w:p>
        </w:tc>
        <w:tc>
          <w:tcPr>
            <w:tcW w:type="dxa" w:w="6520"/>
            <w:shd w:val="clear" w:color="auto" w:fill="F7F6F2"/>
          </w:tcPr>
          <w:p>
            <w:r>
              <w:rPr>
                <w:rFonts w:ascii="Calibri" w:hAnsi="Calibri"/>
                <w:color w:val="28251D"/>
                <w:sz w:val="16"/>
              </w:rPr>
              <w:t>International Mobile Equipment Identity — 15-cyfrowy identyfikator urządzenia. Składa się z TAC (8 cyfr) + SNR (6 cyfr) + CD (1 cyfra).</w:t>
            </w:r>
          </w:p>
        </w:tc>
      </w:tr>
      <w:tr>
        <w:tc>
          <w:tcPr>
            <w:tcW w:type="dxa" w:w="2551"/>
            <w:shd w:val="clear" w:color="auto" w:fill="FFFFFF"/>
          </w:tcPr>
          <w:p>
            <w:r>
              <w:rPr>
                <w:rFonts w:ascii="Calibri" w:hAnsi="Calibri"/>
                <w:color w:val="28251D"/>
                <w:sz w:val="16"/>
              </w:rPr>
              <w:t>ICCID</w:t>
            </w:r>
          </w:p>
        </w:tc>
        <w:tc>
          <w:tcPr>
            <w:tcW w:type="dxa" w:w="6520"/>
            <w:shd w:val="clear" w:color="auto" w:fill="FFFFFF"/>
          </w:tcPr>
          <w:p>
            <w:r>
              <w:rPr>
                <w:rFonts w:ascii="Calibri" w:hAnsi="Calibri"/>
                <w:color w:val="28251D"/>
                <w:sz w:val="16"/>
              </w:rPr>
              <w:t>Integrated Circuit Card Identifier — 19-20 cyfrowy unikalny identyfikator karty SIM.</w:t>
            </w:r>
          </w:p>
        </w:tc>
      </w:tr>
      <w:tr>
        <w:tc>
          <w:tcPr>
            <w:tcW w:type="dxa" w:w="2551"/>
            <w:shd w:val="clear" w:color="auto" w:fill="F7F6F2"/>
          </w:tcPr>
          <w:p>
            <w:r>
              <w:rPr>
                <w:rFonts w:ascii="Calibri" w:hAnsi="Calibri"/>
                <w:color w:val="28251D"/>
                <w:sz w:val="16"/>
              </w:rPr>
              <w:t>MSISDN</w:t>
            </w:r>
          </w:p>
        </w:tc>
        <w:tc>
          <w:tcPr>
            <w:tcW w:type="dxa" w:w="6520"/>
            <w:shd w:val="clear" w:color="auto" w:fill="F7F6F2"/>
          </w:tcPr>
          <w:p>
            <w:r>
              <w:rPr>
                <w:rFonts w:ascii="Calibri" w:hAnsi="Calibri"/>
                <w:color w:val="28251D"/>
                <w:sz w:val="16"/>
              </w:rPr>
              <w:t>Numer telefonu subskrybenta — numer, na który można dzwonić. Karty data-only często nie mają MSISDN.</w:t>
            </w:r>
          </w:p>
        </w:tc>
      </w:tr>
      <w:tr>
        <w:tc>
          <w:tcPr>
            <w:tcW w:type="dxa" w:w="2551"/>
            <w:shd w:val="clear" w:color="auto" w:fill="FFFFFF"/>
          </w:tcPr>
          <w:p>
            <w:r>
              <w:rPr>
                <w:rFonts w:ascii="Calibri" w:hAnsi="Calibri"/>
                <w:color w:val="28251D"/>
                <w:sz w:val="16"/>
              </w:rPr>
              <w:t>RAM-only / Alpine Diskless</w:t>
            </w:r>
          </w:p>
        </w:tc>
        <w:tc>
          <w:tcPr>
            <w:tcW w:type="dxa" w:w="6520"/>
            <w:shd w:val="clear" w:color="auto" w:fill="FFFFFF"/>
          </w:tcPr>
          <w:p>
            <w:r>
              <w:rPr>
                <w:rFonts w:ascii="Calibri" w:hAnsi="Calibri"/>
                <w:color w:val="28251D"/>
                <w:sz w:val="16"/>
              </w:rPr>
              <w:t>Tryb pracy serwera, w którym system operacyjny i wszystkie dane są wyłącznie w pamięci RAM. Restart = czysty stan.</w:t>
            </w:r>
          </w:p>
        </w:tc>
      </w:tr>
      <w:tr>
        <w:tc>
          <w:tcPr>
            <w:tcW w:type="dxa" w:w="2551"/>
            <w:shd w:val="clear" w:color="auto" w:fill="F7F6F2"/>
          </w:tcPr>
          <w:p>
            <w:r>
              <w:rPr>
                <w:rFonts w:ascii="Calibri" w:hAnsi="Calibri"/>
                <w:color w:val="28251D"/>
                <w:sz w:val="16"/>
              </w:rPr>
              <w:t>ramfs</w:t>
            </w:r>
          </w:p>
        </w:tc>
        <w:tc>
          <w:tcPr>
            <w:tcW w:type="dxa" w:w="6520"/>
            <w:shd w:val="clear" w:color="auto" w:fill="F7F6F2"/>
          </w:tcPr>
          <w:p>
            <w:r>
              <w:rPr>
                <w:rFonts w:ascii="Calibri" w:hAnsi="Calibri"/>
                <w:color w:val="28251D"/>
                <w:sz w:val="16"/>
              </w:rPr>
              <w:t>Plik system w pamięci RAM, który NIGDY nie swapuje na dysk. Preferowany nad tmpfs dla kluczy kryptograficznych.</w:t>
            </w:r>
          </w:p>
        </w:tc>
      </w:tr>
      <w:tr>
        <w:tc>
          <w:tcPr>
            <w:tcW w:type="dxa" w:w="2551"/>
            <w:shd w:val="clear" w:color="auto" w:fill="FFFFFF"/>
          </w:tcPr>
          <w:p>
            <w:r>
              <w:rPr>
                <w:rFonts w:ascii="Calibri" w:hAnsi="Calibri"/>
                <w:color w:val="28251D"/>
                <w:sz w:val="16"/>
              </w:rPr>
              <w:t>Sealed Master CA</w:t>
            </w:r>
          </w:p>
        </w:tc>
        <w:tc>
          <w:tcPr>
            <w:tcW w:type="dxa" w:w="6520"/>
            <w:shd w:val="clear" w:color="auto" w:fill="FFFFFF"/>
          </w:tcPr>
          <w:p>
            <w:r>
              <w:rPr>
                <w:rFonts w:ascii="Calibri" w:hAnsi="Calibri"/>
                <w:color w:val="28251D"/>
                <w:sz w:val="16"/>
              </w:rPr>
              <w:t>Jedyny trwały element PKI PHANTOM. Przechowywany w HSM, chroniony przez Shamir Secret Sharing (5/3).</w:t>
            </w:r>
          </w:p>
        </w:tc>
      </w:tr>
      <w:tr>
        <w:tc>
          <w:tcPr>
            <w:tcW w:type="dxa" w:w="2551"/>
            <w:shd w:val="clear" w:color="auto" w:fill="F7F6F2"/>
          </w:tcPr>
          <w:p>
            <w:r>
              <w:rPr>
                <w:rFonts w:ascii="Calibri" w:hAnsi="Calibri"/>
                <w:color w:val="28251D"/>
                <w:sz w:val="16"/>
              </w:rPr>
              <w:t>Shamir Secret Sharing (5/3)</w:t>
            </w:r>
          </w:p>
        </w:tc>
        <w:tc>
          <w:tcPr>
            <w:tcW w:type="dxa" w:w="6520"/>
            <w:shd w:val="clear" w:color="auto" w:fill="F7F6F2"/>
          </w:tcPr>
          <w:p>
            <w:r>
              <w:rPr>
                <w:rFonts w:ascii="Calibri" w:hAnsi="Calibri"/>
                <w:color w:val="28251D"/>
                <w:sz w:val="16"/>
              </w:rPr>
              <w:t>Schemat podziału tajemnicy: sekret dzielony na 5 udziałów, potrzebne 3 do odtworzenia.</w:t>
            </w:r>
          </w:p>
        </w:tc>
      </w:tr>
      <w:tr>
        <w:tc>
          <w:tcPr>
            <w:tcW w:type="dxa" w:w="2551"/>
            <w:shd w:val="clear" w:color="auto" w:fill="FFFFFF"/>
          </w:tcPr>
          <w:p>
            <w:r>
              <w:rPr>
                <w:rFonts w:ascii="Calibri" w:hAnsi="Calibri"/>
                <w:color w:val="28251D"/>
                <w:sz w:val="16"/>
              </w:rPr>
              <w:t>Orchestrator PHANTOM</w:t>
            </w:r>
          </w:p>
        </w:tc>
        <w:tc>
          <w:tcPr>
            <w:tcW w:type="dxa" w:w="6520"/>
            <w:shd w:val="clear" w:color="auto" w:fill="FFFFFF"/>
          </w:tcPr>
          <w:p>
            <w:r>
              <w:rPr>
                <w:rFonts w:ascii="Calibri" w:hAnsi="Calibri"/>
                <w:color w:val="28251D"/>
                <w:sz w:val="16"/>
              </w:rPr>
              <w:t>Centralny system zarządzania cyklem życia stosu PHANTOM: rotacja, provisioning, Panic Button, Dead Man Switch.</w:t>
            </w:r>
          </w:p>
        </w:tc>
      </w:tr>
      <w:tr>
        <w:tc>
          <w:tcPr>
            <w:tcW w:type="dxa" w:w="2551"/>
            <w:shd w:val="clear" w:color="auto" w:fill="F7F6F2"/>
          </w:tcPr>
          <w:p>
            <w:r>
              <w:rPr>
                <w:rFonts w:ascii="Calibri" w:hAnsi="Calibri"/>
                <w:color w:val="28251D"/>
                <w:sz w:val="16"/>
              </w:rPr>
              <w:t>Dead Man Switch</w:t>
            </w:r>
          </w:p>
        </w:tc>
        <w:tc>
          <w:tcPr>
            <w:tcW w:type="dxa" w:w="6520"/>
            <w:shd w:val="clear" w:color="auto" w:fill="F7F6F2"/>
          </w:tcPr>
          <w:p>
            <w:r>
              <w:rPr>
                <w:rFonts w:ascii="Calibri" w:hAnsi="Calibri"/>
                <w:color w:val="28251D"/>
                <w:sz w:val="16"/>
              </w:rPr>
              <w:t>Automatyczny mechanizm zniszczenia stosu gdy Orchestrator nie otrzyma heartbeat w zadanym czasie.</w:t>
            </w:r>
          </w:p>
        </w:tc>
      </w:tr>
      <w:tr>
        <w:tc>
          <w:tcPr>
            <w:tcW w:type="dxa" w:w="2551"/>
            <w:shd w:val="clear" w:color="auto" w:fill="FFFFFF"/>
          </w:tcPr>
          <w:p>
            <w:r>
              <w:rPr>
                <w:rFonts w:ascii="Calibri" w:hAnsi="Calibri"/>
                <w:color w:val="28251D"/>
                <w:sz w:val="16"/>
              </w:rPr>
              <w:t>RRLP</w:t>
            </w:r>
          </w:p>
        </w:tc>
        <w:tc>
          <w:tcPr>
            <w:tcW w:type="dxa" w:w="6520"/>
            <w:shd w:val="clear" w:color="auto" w:fill="FFFFFF"/>
          </w:tcPr>
          <w:p>
            <w:r>
              <w:rPr>
                <w:rFonts w:ascii="Calibri" w:hAnsi="Calibri"/>
                <w:color w:val="28251D"/>
                <w:sz w:val="16"/>
              </w:rPr>
              <w:t>Radio Resource Location Protocol — protokół 2G/3G do wymuszania lokalizacji GPS przez baseband. Brak ochrony softwarowej.</w:t>
            </w:r>
          </w:p>
        </w:tc>
      </w:tr>
      <w:tr>
        <w:tc>
          <w:tcPr>
            <w:tcW w:type="dxa" w:w="2551"/>
            <w:shd w:val="clear" w:color="auto" w:fill="F7F6F2"/>
          </w:tcPr>
          <w:p>
            <w:r>
              <w:rPr>
                <w:rFonts w:ascii="Calibri" w:hAnsi="Calibri"/>
                <w:color w:val="28251D"/>
                <w:sz w:val="16"/>
              </w:rPr>
              <w:t>LPP</w:t>
            </w:r>
          </w:p>
        </w:tc>
        <w:tc>
          <w:tcPr>
            <w:tcW w:type="dxa" w:w="6520"/>
            <w:shd w:val="clear" w:color="auto" w:fill="F7F6F2"/>
          </w:tcPr>
          <w:p>
            <w:r>
              <w:rPr>
                <w:rFonts w:ascii="Calibri" w:hAnsi="Calibri"/>
                <w:color w:val="28251D"/>
                <w:sz w:val="16"/>
              </w:rPr>
              <w:t>LTE Positioning Protocol — odpowiednik RRLP dla 4G/5G. Dokładność sub-metrowa w 5G Release 16+.</w:t>
            </w:r>
          </w:p>
        </w:tc>
      </w:tr>
      <w:tr>
        <w:tc>
          <w:tcPr>
            <w:tcW w:type="dxa" w:w="2551"/>
            <w:shd w:val="clear" w:color="auto" w:fill="FFFFFF"/>
          </w:tcPr>
          <w:p>
            <w:r>
              <w:rPr>
                <w:rFonts w:ascii="Calibri" w:hAnsi="Calibri"/>
                <w:color w:val="28251D"/>
                <w:sz w:val="16"/>
              </w:rPr>
              <w:t>SS7</w:t>
            </w:r>
          </w:p>
        </w:tc>
        <w:tc>
          <w:tcPr>
            <w:tcW w:type="dxa" w:w="6520"/>
            <w:shd w:val="clear" w:color="auto" w:fill="FFFFFF"/>
          </w:tcPr>
          <w:p>
            <w:r>
              <w:rPr>
                <w:rFonts w:ascii="Calibri" w:hAnsi="Calibri"/>
                <w:color w:val="28251D"/>
                <w:sz w:val="16"/>
              </w:rPr>
              <w:t>Signalling System No. 7 — protokół sygnalizacyjny telefonii komórkowej z lat 70. Podatny na ataki lokalizacyjne i podsłuch.</w:t>
            </w:r>
          </w:p>
        </w:tc>
      </w:tr>
      <w:tr>
        <w:tc>
          <w:tcPr>
            <w:tcW w:type="dxa" w:w="2551"/>
            <w:shd w:val="clear" w:color="auto" w:fill="F7F6F2"/>
          </w:tcPr>
          <w:p>
            <w:r>
              <w:rPr>
                <w:rFonts w:ascii="Calibri" w:hAnsi="Calibri"/>
                <w:color w:val="28251D"/>
                <w:sz w:val="16"/>
              </w:rPr>
              <w:t>IMSI Catcher (CSS)</w:t>
            </w:r>
          </w:p>
        </w:tc>
        <w:tc>
          <w:tcPr>
            <w:tcW w:type="dxa" w:w="6520"/>
            <w:shd w:val="clear" w:color="auto" w:fill="F7F6F2"/>
          </w:tcPr>
          <w:p>
            <w:r>
              <w:rPr>
                <w:rFonts w:ascii="Calibri" w:hAnsi="Calibri"/>
                <w:color w:val="28251D"/>
                <w:sz w:val="16"/>
              </w:rPr>
              <w:t>Cell Site Simulator — urządzenie emulujące stację bazową, wymuszające rejestrację urządzeń i umożliwiające przechwycenie IMSI/IMEI.</w:t>
            </w:r>
          </w:p>
        </w:tc>
      </w:tr>
      <w:tr>
        <w:tc>
          <w:tcPr>
            <w:tcW w:type="dxa" w:w="2551"/>
            <w:shd w:val="clear" w:color="auto" w:fill="FFFFFF"/>
          </w:tcPr>
          <w:p>
            <w:r>
              <w:rPr>
                <w:rFonts w:ascii="Calibri" w:hAnsi="Calibri"/>
                <w:color w:val="28251D"/>
                <w:sz w:val="16"/>
              </w:rPr>
              <w:t>MLAT</w:t>
            </w:r>
          </w:p>
        </w:tc>
        <w:tc>
          <w:tcPr>
            <w:tcW w:type="dxa" w:w="6520"/>
            <w:shd w:val="clear" w:color="auto" w:fill="FFFFFF"/>
          </w:tcPr>
          <w:p>
            <w:r>
              <w:rPr>
                <w:rFonts w:ascii="Calibri" w:hAnsi="Calibri"/>
                <w:color w:val="28251D"/>
                <w:sz w:val="16"/>
              </w:rPr>
              <w:t>Mutual Legal Assistance Treaty — umowa międzynarodowa o pomocy prawnej w sprawach karnych. Mediana czasu realizacji: 150 dni.</w:t>
            </w:r>
          </w:p>
        </w:tc>
      </w:tr>
      <w:tr>
        <w:tc>
          <w:tcPr>
            <w:tcW w:type="dxa" w:w="2551"/>
            <w:shd w:val="clear" w:color="auto" w:fill="F7F6F2"/>
          </w:tcPr>
          <w:p>
            <w:r>
              <w:rPr>
                <w:rFonts w:ascii="Calibri" w:hAnsi="Calibri"/>
                <w:color w:val="28251D"/>
                <w:sz w:val="16"/>
              </w:rPr>
              <w:t>CLOUD Act</w:t>
            </w:r>
          </w:p>
        </w:tc>
        <w:tc>
          <w:tcPr>
            <w:tcW w:type="dxa" w:w="6520"/>
            <w:shd w:val="clear" w:color="auto" w:fill="F7F6F2"/>
          </w:tcPr>
          <w:p>
            <w:r>
              <w:rPr>
                <w:rFonts w:ascii="Calibri" w:hAnsi="Calibri"/>
                <w:color w:val="28251D"/>
                <w:sz w:val="16"/>
              </w:rPr>
              <w:t>Clarifying Lawful Overseas Use of Data Act (USA, 2018) — pozwala władzom USA na żądanie danych od firm US niezależnie od lokalizacji serwera.</w:t>
            </w:r>
          </w:p>
        </w:tc>
      </w:tr>
      <w:tr>
        <w:tc>
          <w:tcPr>
            <w:tcW w:type="dxa" w:w="2551"/>
            <w:shd w:val="clear" w:color="auto" w:fill="FFFFFF"/>
          </w:tcPr>
          <w:p>
            <w:r>
              <w:rPr>
                <w:rFonts w:ascii="Calibri" w:hAnsi="Calibri"/>
                <w:color w:val="28251D"/>
                <w:sz w:val="16"/>
              </w:rPr>
              <w:t>FIDO2/WebAuthn</w:t>
            </w:r>
          </w:p>
        </w:tc>
        <w:tc>
          <w:tcPr>
            <w:tcW w:type="dxa" w:w="6520"/>
            <w:shd w:val="clear" w:color="auto" w:fill="FFFFFF"/>
          </w:tcPr>
          <w:p>
            <w:r>
              <w:rPr>
                <w:rFonts w:ascii="Calibri" w:hAnsi="Calibri"/>
                <w:color w:val="28251D"/>
                <w:sz w:val="16"/>
              </w:rPr>
              <w:t>Standard uwierzytelniania bez hasła — kryptograficzne klucze powiązane z urządzeniem. Odporność na phishing.</w:t>
            </w:r>
          </w:p>
        </w:tc>
      </w:tr>
      <w:tr>
        <w:tc>
          <w:tcPr>
            <w:tcW w:type="dxa" w:w="2551"/>
            <w:shd w:val="clear" w:color="auto" w:fill="F7F6F2"/>
          </w:tcPr>
          <w:p>
            <w:r>
              <w:rPr>
                <w:rFonts w:ascii="Calibri" w:hAnsi="Calibri"/>
                <w:color w:val="28251D"/>
                <w:sz w:val="16"/>
              </w:rPr>
              <w:t>AMD SEV-SNP</w:t>
            </w:r>
          </w:p>
        </w:tc>
        <w:tc>
          <w:tcPr>
            <w:tcW w:type="dxa" w:w="6520"/>
            <w:shd w:val="clear" w:color="auto" w:fill="F7F6F2"/>
          </w:tcPr>
          <w:p>
            <w:r>
              <w:rPr>
                <w:rFonts w:ascii="Calibri" w:hAnsi="Calibri"/>
                <w:color w:val="28251D"/>
                <w:sz w:val="16"/>
              </w:rPr>
              <w:t>Secure Encrypted Virtualization-Secure Nested Paging — technologia AMD szyfrująca pamięć VM na poziomie hardware.</w:t>
            </w:r>
          </w:p>
        </w:tc>
      </w:tr>
      <w:tr>
        <w:tc>
          <w:tcPr>
            <w:tcW w:type="dxa" w:w="2551"/>
            <w:shd w:val="clear" w:color="auto" w:fill="FFFFFF"/>
          </w:tcPr>
          <w:p>
            <w:r>
              <w:rPr>
                <w:rFonts w:ascii="Calibri" w:hAnsi="Calibri"/>
                <w:color w:val="28251D"/>
                <w:sz w:val="16"/>
              </w:rPr>
              <w:t>Firecracker microVM</w:t>
            </w:r>
          </w:p>
        </w:tc>
        <w:tc>
          <w:tcPr>
            <w:tcW w:type="dxa" w:w="6520"/>
            <w:shd w:val="clear" w:color="auto" w:fill="FFFFFF"/>
          </w:tcPr>
          <w:p>
            <w:r>
              <w:rPr>
                <w:rFonts w:ascii="Calibri" w:hAnsi="Calibri"/>
                <w:color w:val="28251D"/>
                <w:sz w:val="16"/>
              </w:rPr>
              <w:t>Lekka implementacja VM od AWS — uruchamia workloady w izolowanych microVM z minimalną powierzchnią ataku.</w:t>
            </w:r>
          </w:p>
        </w:tc>
      </w:tr>
      <w:tr>
        <w:tc>
          <w:tcPr>
            <w:tcW w:type="dxa" w:w="2551"/>
            <w:shd w:val="clear" w:color="auto" w:fill="F7F6F2"/>
          </w:tcPr>
          <w:p>
            <w:r>
              <w:rPr>
                <w:rFonts w:ascii="Calibri" w:hAnsi="Calibri"/>
                <w:color w:val="28251D"/>
                <w:sz w:val="16"/>
              </w:rPr>
              <w:t>GrapheneOS</w:t>
            </w:r>
          </w:p>
        </w:tc>
        <w:tc>
          <w:tcPr>
            <w:tcW w:type="dxa" w:w="6520"/>
            <w:shd w:val="clear" w:color="auto" w:fill="F7F6F2"/>
          </w:tcPr>
          <w:p>
            <w:r>
              <w:rPr>
                <w:rFonts w:ascii="Calibri" w:hAnsi="Calibri"/>
                <w:color w:val="28251D"/>
                <w:sz w:val="16"/>
              </w:rPr>
              <w:t>Hardened fork Androida skupiony na prywatności i bezpieczeństwie. Dostępny na urządzenia Google Pixel.</w:t>
            </w:r>
          </w:p>
        </w:tc>
      </w:tr>
      <w:tr>
        <w:tc>
          <w:tcPr>
            <w:tcW w:type="dxa" w:w="2551"/>
            <w:shd w:val="clear" w:color="auto" w:fill="FFFFFF"/>
          </w:tcPr>
          <w:p>
            <w:r>
              <w:rPr>
                <w:rFonts w:ascii="Calibri" w:hAnsi="Calibri"/>
                <w:color w:val="28251D"/>
                <w:sz w:val="16"/>
              </w:rPr>
              <w:t>TRE</w:t>
            </w:r>
          </w:p>
        </w:tc>
        <w:tc>
          <w:tcPr>
            <w:tcW w:type="dxa" w:w="6520"/>
            <w:shd w:val="clear" w:color="auto" w:fill="FFFFFF"/>
          </w:tcPr>
          <w:p>
            <w:r>
              <w:rPr>
                <w:rFonts w:ascii="Calibri" w:hAnsi="Calibri"/>
                <w:color w:val="28251D"/>
                <w:sz w:val="16"/>
              </w:rPr>
              <w:t>Tamper Resistant Element — bezpieczna enklawa sprzętowa w chipie eUICC, przechowująca klucze kryptograficzne. Certyfikacja EAL4+/EAL5+.</w:t>
            </w:r>
          </w:p>
        </w:tc>
      </w:tr>
      <w:tr>
        <w:tc>
          <w:tcPr>
            <w:tcW w:type="dxa" w:w="2551"/>
            <w:shd w:val="clear" w:color="auto" w:fill="F7F6F2"/>
          </w:tcPr>
          <w:p>
            <w:r>
              <w:rPr>
                <w:rFonts w:ascii="Calibri" w:hAnsi="Calibri"/>
                <w:color w:val="28251D"/>
                <w:sz w:val="16"/>
              </w:rPr>
              <w:t>Kill switch</w:t>
            </w:r>
          </w:p>
        </w:tc>
        <w:tc>
          <w:tcPr>
            <w:tcW w:type="dxa" w:w="6520"/>
            <w:shd w:val="clear" w:color="auto" w:fill="F7F6F2"/>
          </w:tcPr>
          <w:p>
            <w:r>
              <w:rPr>
                <w:rFonts w:ascii="Calibri" w:hAnsi="Calibri"/>
                <w:color w:val="28251D"/>
                <w:sz w:val="16"/>
              </w:rPr>
              <w:t>Mechanizm natychmiastowego przerwania połączenia VPN/sieci przy wykryciu anomalii lub na żądanie.</w:t>
            </w:r>
          </w:p>
        </w:tc>
      </w:tr>
      <w:tr>
        <w:tc>
          <w:tcPr>
            <w:tcW w:type="dxa" w:w="2551"/>
            <w:shd w:val="clear" w:color="auto" w:fill="FFFFFF"/>
          </w:tcPr>
          <w:p>
            <w:r>
              <w:rPr>
                <w:rFonts w:ascii="Calibri" w:hAnsi="Calibri"/>
                <w:color w:val="28251D"/>
                <w:sz w:val="16"/>
              </w:rPr>
              <w:t>Forward Secrecy</w:t>
            </w:r>
          </w:p>
        </w:tc>
        <w:tc>
          <w:tcPr>
            <w:tcW w:type="dxa" w:w="6520"/>
            <w:shd w:val="clear" w:color="auto" w:fill="FFFFFF"/>
          </w:tcPr>
          <w:p>
            <w:r>
              <w:rPr>
                <w:rFonts w:ascii="Calibri" w:hAnsi="Calibri"/>
                <w:color w:val="28251D"/>
                <w:sz w:val="16"/>
              </w:rPr>
              <w:t>Właściwość kryptograficzna: kompromitacja bieżących kluczy nie ujawnia poprzednich wiadomości.</w:t>
            </w:r>
          </w:p>
        </w:tc>
      </w:tr>
      <w:tr>
        <w:tc>
          <w:tcPr>
            <w:tcW w:type="dxa" w:w="2551"/>
            <w:shd w:val="clear" w:color="auto" w:fill="F7F6F2"/>
          </w:tcPr>
          <w:p>
            <w:r>
              <w:rPr>
                <w:rFonts w:ascii="Calibri" w:hAnsi="Calibri"/>
                <w:color w:val="28251D"/>
                <w:sz w:val="16"/>
              </w:rPr>
              <w:t>Tor Hidden Service (.onion)</w:t>
            </w:r>
          </w:p>
        </w:tc>
        <w:tc>
          <w:tcPr>
            <w:tcW w:type="dxa" w:w="6520"/>
            <w:shd w:val="clear" w:color="auto" w:fill="F7F6F2"/>
          </w:tcPr>
          <w:p>
            <w:r>
              <w:rPr>
                <w:rFonts w:ascii="Calibri" w:hAnsi="Calibri"/>
                <w:color w:val="28251D"/>
                <w:sz w:val="16"/>
              </w:rPr>
              <w:t>Usługa dostępna wyłącznie przez sieć Tor. Adres .onion jest kryptograficznie powiązany z kluczem prywatnym usługi.</w:t>
            </w:r>
          </w:p>
        </w:tc>
      </w:tr>
      <w:tr>
        <w:tc>
          <w:tcPr>
            <w:tcW w:type="dxa" w:w="2551"/>
            <w:shd w:val="clear" w:color="auto" w:fill="FFFFFF"/>
          </w:tcPr>
          <w:p>
            <w:r>
              <w:rPr>
                <w:rFonts w:ascii="Calibri" w:hAnsi="Calibri"/>
                <w:color w:val="28251D"/>
                <w:sz w:val="16"/>
              </w:rPr>
              <w:t>pySim</w:t>
            </w:r>
          </w:p>
        </w:tc>
        <w:tc>
          <w:tcPr>
            <w:tcW w:type="dxa" w:w="6520"/>
            <w:shd w:val="clear" w:color="auto" w:fill="FFFFFF"/>
          </w:tcPr>
          <w:p>
            <w:r>
              <w:rPr>
                <w:rFonts w:ascii="Calibri" w:hAnsi="Calibri"/>
                <w:color w:val="28251D"/>
                <w:sz w:val="16"/>
              </w:rPr>
              <w:t>Narzędzie open-source do programowania kart SIM i eUICC. Umożliwia zapis własnych IMSI, Ki, OPc na kartach sysmoISIM-SJA2.</w:t>
            </w:r>
          </w:p>
        </w:tc>
      </w:tr>
      <w:tr>
        <w:tc>
          <w:tcPr>
            <w:tcW w:type="dxa" w:w="2551"/>
            <w:shd w:val="clear" w:color="auto" w:fill="F7F6F2"/>
          </w:tcPr>
          <w:p>
            <w:r>
              <w:rPr>
                <w:rFonts w:ascii="Calibri" w:hAnsi="Calibri"/>
                <w:color w:val="28251D"/>
                <w:sz w:val="16"/>
              </w:rPr>
              <w:t>lpac</w:t>
            </w:r>
          </w:p>
        </w:tc>
        <w:tc>
          <w:tcPr>
            <w:tcW w:type="dxa" w:w="6520"/>
            <w:shd w:val="clear" w:color="auto" w:fill="F7F6F2"/>
          </w:tcPr>
          <w:p>
            <w:r>
              <w:rPr>
                <w:rFonts w:ascii="Calibri" w:hAnsi="Calibri"/>
                <w:color w:val="28251D"/>
                <w:sz w:val="16"/>
              </w:rPr>
              <w:t>Local Profile Assistant Client — open-source CLI do zarządzania profilami eUICC przez AT commands lub PC/SC.</w:t>
            </w:r>
          </w:p>
        </w:tc>
      </w:tr>
      <w:tr>
        <w:tc>
          <w:tcPr>
            <w:tcW w:type="dxa" w:w="2551"/>
            <w:shd w:val="clear" w:color="auto" w:fill="FFFFFF"/>
          </w:tcPr>
          <w:p>
            <w:r>
              <w:rPr>
                <w:rFonts w:ascii="Calibri" w:hAnsi="Calibri"/>
                <w:color w:val="28251D"/>
                <w:sz w:val="16"/>
              </w:rPr>
              <w:t>VLESS+REALITY</w:t>
            </w:r>
          </w:p>
        </w:tc>
        <w:tc>
          <w:tcPr>
            <w:tcW w:type="dxa" w:w="6520"/>
            <w:shd w:val="clear" w:color="auto" w:fill="FFFFFF"/>
          </w:tcPr>
          <w:p>
            <w:r>
              <w:rPr>
                <w:rFonts w:ascii="Calibri" w:hAnsi="Calibri"/>
                <w:color w:val="28251D"/>
                <w:sz w:val="16"/>
              </w:rPr>
              <w:t>Protokół tunelowania odporny na DPI. Jedyny z &lt;5% detekcji przez systemy rosyjskie (TSPU) i chińskie (GFW) w 2025.</w:t>
            </w:r>
          </w:p>
        </w:tc>
      </w:tr>
      <w:tr>
        <w:tc>
          <w:tcPr>
            <w:tcW w:type="dxa" w:w="2551"/>
            <w:shd w:val="clear" w:color="auto" w:fill="F7F6F2"/>
          </w:tcPr>
          <w:p>
            <w:r>
              <w:rPr>
                <w:rFonts w:ascii="Calibri" w:hAnsi="Calibri"/>
                <w:color w:val="28251D"/>
                <w:sz w:val="16"/>
              </w:rPr>
              <w:t>TAC</w:t>
            </w:r>
          </w:p>
        </w:tc>
        <w:tc>
          <w:tcPr>
            <w:tcW w:type="dxa" w:w="6520"/>
            <w:shd w:val="clear" w:color="auto" w:fill="F7F6F2"/>
          </w:tcPr>
          <w:p>
            <w:r>
              <w:rPr>
                <w:rFonts w:ascii="Calibri" w:hAnsi="Calibri"/>
                <w:color w:val="28251D"/>
                <w:sz w:val="16"/>
              </w:rPr>
              <w:t>Type Allocation Code — pierwsze 8 cyfr IMEI, identyfikujących model urządzenia. PHANTOM używa wielu TAC, by wyglądać jak różne urządzenia.</w:t>
            </w:r>
          </w:p>
        </w:tc>
      </w:tr>
      <w:tr>
        <w:tc>
          <w:tcPr>
            <w:tcW w:type="dxa" w:w="2551"/>
            <w:shd w:val="clear" w:color="auto" w:fill="FFFFFF"/>
          </w:tcPr>
          <w:p>
            <w:r>
              <w:rPr>
                <w:rFonts w:ascii="Calibri" w:hAnsi="Calibri"/>
                <w:color w:val="28251D"/>
                <w:sz w:val="16"/>
              </w:rPr>
              <w:t>BFU/AFU</w:t>
            </w:r>
          </w:p>
        </w:tc>
        <w:tc>
          <w:tcPr>
            <w:tcW w:type="dxa" w:w="6520"/>
            <w:shd w:val="clear" w:color="auto" w:fill="FFFFFF"/>
          </w:tcPr>
          <w:p>
            <w:r>
              <w:rPr>
                <w:rFonts w:ascii="Calibri" w:hAnsi="Calibri"/>
                <w:color w:val="28251D"/>
                <w:sz w:val="16"/>
              </w:rPr>
              <w:t>Before First Unlock / After First Unlock — stany kryptograficzne telefonu. BFU = maksymalna ochrona klucza urządzenia.</w:t>
            </w:r>
          </w:p>
        </w:tc>
      </w:tr>
      <w:tr>
        <w:tc>
          <w:tcPr>
            <w:tcW w:type="dxa" w:w="2551"/>
            <w:shd w:val="clear" w:color="auto" w:fill="F7F6F2"/>
          </w:tcPr>
          <w:p>
            <w:r>
              <w:rPr>
                <w:rFonts w:ascii="Calibri" w:hAnsi="Calibri"/>
                <w:color w:val="28251D"/>
                <w:sz w:val="16"/>
              </w:rPr>
              <w:t>PHANTOM-PANIC</w:t>
            </w:r>
          </w:p>
        </w:tc>
        <w:tc>
          <w:tcPr>
            <w:tcW w:type="dxa" w:w="6520"/>
            <w:shd w:val="clear" w:color="auto" w:fill="F7F6F2"/>
          </w:tcPr>
          <w:p>
            <w:r>
              <w:rPr>
                <w:rFonts w:ascii="Calibri" w:hAnsi="Calibri"/>
                <w:color w:val="28251D"/>
                <w:sz w:val="16"/>
              </w:rPr>
              <w:t>Natychmiastowa sekwencja zniszczenia całego stosu i tymczasowego wstrzymania operacji. Czas: &lt;60 sekund.</w:t>
            </w:r>
          </w:p>
        </w:tc>
      </w:tr>
      <w:tr>
        <w:tc>
          <w:tcPr>
            <w:tcW w:type="dxa" w:w="2551"/>
            <w:shd w:val="clear" w:color="auto" w:fill="FFFFFF"/>
          </w:tcPr>
          <w:p>
            <w:r>
              <w:rPr>
                <w:rFonts w:ascii="Calibri" w:hAnsi="Calibri"/>
                <w:color w:val="28251D"/>
                <w:sz w:val="16"/>
              </w:rPr>
              <w:t>sysmoISIM-SJA2</w:t>
            </w:r>
          </w:p>
        </w:tc>
        <w:tc>
          <w:tcPr>
            <w:tcW w:type="dxa" w:w="6520"/>
            <w:shd w:val="clear" w:color="auto" w:fill="FFFFFF"/>
          </w:tcPr>
          <w:p>
            <w:r>
              <w:rPr>
                <w:rFonts w:ascii="Calibri" w:hAnsi="Calibri"/>
                <w:color w:val="28251D"/>
                <w:sz w:val="16"/>
              </w:rPr>
              <w:t>Programowalna karta SIM (nie eUICC) umożliwiająca zapis własnych IMSI, Ki, OPc przez pySim. Eliminuje EID z łańcucha zaufania.</w:t>
            </w:r>
          </w:p>
        </w:tc>
      </w:tr>
      <w:tr>
        <w:tc>
          <w:tcPr>
            <w:tcW w:type="dxa" w:w="2551"/>
            <w:shd w:val="clear" w:color="auto" w:fill="F7F6F2"/>
          </w:tcPr>
          <w:p>
            <w:r>
              <w:rPr>
                <w:rFonts w:ascii="Calibri" w:hAnsi="Calibri"/>
                <w:color w:val="28251D"/>
                <w:sz w:val="16"/>
              </w:rPr>
              <w:t>9eSIM V3</w:t>
            </w:r>
          </w:p>
        </w:tc>
        <w:tc>
          <w:tcPr>
            <w:tcW w:type="dxa" w:w="6520"/>
            <w:shd w:val="clear" w:color="auto" w:fill="F7F6F2"/>
          </w:tcPr>
          <w:p>
            <w:r>
              <w:rPr>
                <w:rFonts w:ascii="Calibri" w:hAnsi="Calibri"/>
                <w:color w:val="28251D"/>
                <w:sz w:val="16"/>
              </w:rPr>
              <w:t>Wymienna karta eUICC w formacie nano-SIM z chipem 2MB — największa pojemność profili na rynku (2025).</w:t>
            </w:r>
          </w:p>
        </w:tc>
      </w:tr>
      <w:tr>
        <w:tc>
          <w:tcPr>
            <w:tcW w:type="dxa" w:w="2551"/>
            <w:shd w:val="clear" w:color="auto" w:fill="FFFFFF"/>
          </w:tcPr>
          <w:p>
            <w:r>
              <w:rPr>
                <w:rFonts w:ascii="Calibri" w:hAnsi="Calibri"/>
                <w:color w:val="28251D"/>
                <w:sz w:val="16"/>
              </w:rPr>
              <w:t>ESTKme Pro</w:t>
            </w:r>
          </w:p>
        </w:tc>
        <w:tc>
          <w:tcPr>
            <w:tcW w:type="dxa" w:w="6520"/>
            <w:shd w:val="clear" w:color="auto" w:fill="FFFFFF"/>
          </w:tcPr>
          <w:p>
            <w:r>
              <w:rPr>
                <w:rFonts w:ascii="Calibri" w:hAnsi="Calibri"/>
                <w:color w:val="28251D"/>
                <w:sz w:val="16"/>
              </w:rPr>
              <w:t>Wymienna karta eUICC z chipem G+D, certyfikaty GSMA ważne do 2048, nieograniczona liczba profili.</w:t>
            </w:r>
          </w:p>
        </w:tc>
      </w:tr>
      <w:tr>
        <w:tc>
          <w:tcPr>
            <w:tcW w:type="dxa" w:w="2551"/>
            <w:shd w:val="clear" w:color="auto" w:fill="F7F6F2"/>
          </w:tcPr>
          <w:p>
            <w:r>
              <w:rPr>
                <w:rFonts w:ascii="Calibri" w:hAnsi="Calibri"/>
                <w:color w:val="28251D"/>
                <w:sz w:val="16"/>
              </w:rPr>
              <w:t>Silent Link</w:t>
            </w:r>
          </w:p>
        </w:tc>
        <w:tc>
          <w:tcPr>
            <w:tcW w:type="dxa" w:w="6520"/>
            <w:shd w:val="clear" w:color="auto" w:fill="F7F6F2"/>
          </w:tcPr>
          <w:p>
            <w:r>
              <w:rPr>
                <w:rFonts w:ascii="Calibri" w:hAnsi="Calibri"/>
                <w:color w:val="28251D"/>
                <w:sz w:val="16"/>
              </w:rPr>
              <w:t>Anonimowy dostawca eSIM — zero KYC, płatność Bitcoin/Monero/Lightning, dostęp przez Tor (.onion), 160+ krajów.</w:t>
            </w:r>
          </w:p>
        </w:tc>
      </w:tr>
      <w:tr>
        <w:tc>
          <w:tcPr>
            <w:tcW w:type="dxa" w:w="2551"/>
            <w:shd w:val="clear" w:color="auto" w:fill="FFFFFF"/>
          </w:tcPr>
          <w:p>
            <w:r>
              <w:rPr>
                <w:rFonts w:ascii="Calibri" w:hAnsi="Calibri"/>
                <w:color w:val="28251D"/>
                <w:sz w:val="16"/>
              </w:rPr>
              <w:t>Cape MVNO</w:t>
            </w:r>
          </w:p>
        </w:tc>
        <w:tc>
          <w:tcPr>
            <w:tcW w:type="dxa" w:w="6520"/>
            <w:shd w:val="clear" w:color="auto" w:fill="FFFFFF"/>
          </w:tcPr>
          <w:p>
            <w:r>
              <w:rPr>
                <w:rFonts w:ascii="Calibri" w:hAnsi="Calibri"/>
                <w:color w:val="28251D"/>
                <w:sz w:val="16"/>
              </w:rPr>
              <w:t>MVNO (USA, AT&amp;T) z automatyczną rotacją IMSI co 24h, 7 nowych IMSI/tydzień, kasowanie metadanych po 24h.</w:t>
            </w:r>
          </w:p>
        </w:tc>
      </w:tr>
      <w:tr>
        <w:tc>
          <w:tcPr>
            <w:tcW w:type="dxa" w:w="2551"/>
            <w:shd w:val="clear" w:color="auto" w:fill="F7F6F2"/>
          </w:tcPr>
          <w:p>
            <w:r>
              <w:rPr>
                <w:rFonts w:ascii="Calibri" w:hAnsi="Calibri"/>
                <w:color w:val="28251D"/>
                <w:sz w:val="16"/>
              </w:rPr>
              <w:t>1984 Hosting</w:t>
            </w:r>
          </w:p>
        </w:tc>
        <w:tc>
          <w:tcPr>
            <w:tcW w:type="dxa" w:w="6520"/>
            <w:shd w:val="clear" w:color="auto" w:fill="F7F6F2"/>
          </w:tcPr>
          <w:p>
            <w:r>
              <w:rPr>
                <w:rFonts w:ascii="Calibri" w:hAnsi="Calibri"/>
                <w:color w:val="28251D"/>
                <w:sz w:val="16"/>
              </w:rPr>
              <w:t>Islandzki dostawca VPS — bez KYC, płatność Bitcoin/Monero, brak data retention, najwyższy priorytet w puli PHANTOM.</w:t>
            </w:r>
          </w:p>
        </w:tc>
      </w:tr>
      <w:tr>
        <w:tc>
          <w:tcPr>
            <w:tcW w:type="dxa" w:w="2551"/>
            <w:shd w:val="clear" w:color="auto" w:fill="FFFFFF"/>
          </w:tcPr>
          <w:p>
            <w:r>
              <w:rPr>
                <w:rFonts w:ascii="Calibri" w:hAnsi="Calibri"/>
                <w:color w:val="28251D"/>
                <w:sz w:val="16"/>
              </w:rPr>
              <w:t>FlokiNET</w:t>
            </w:r>
          </w:p>
        </w:tc>
        <w:tc>
          <w:tcPr>
            <w:tcW w:type="dxa" w:w="6520"/>
            <w:shd w:val="clear" w:color="auto" w:fill="FFFFFF"/>
          </w:tcPr>
          <w:p>
            <w:r>
              <w:rPr>
                <w:rFonts w:ascii="Calibri" w:hAnsi="Calibri"/>
                <w:color w:val="28251D"/>
                <w:sz w:val="16"/>
              </w:rPr>
              <w:t>Dostawca VPS (Islandia, Rumunia, Holandia) — bez KYC, 10+ kryptowalut, brak data retention.</w:t>
            </w:r>
          </w:p>
        </w:tc>
      </w:tr>
    </w:tbl>
    <w:p/>
    <w:p>
      <w:r>
        <w:br w:type="page"/>
      </w:r>
    </w:p>
    <w:p>
      <w:pPr>
        <w:pStyle w:val="Heading1"/>
        <w:spacing w:before="360" w:after="120"/>
      </w:pPr>
      <w:r>
        <w:rPr>
          <w:rFonts w:ascii="Calibri" w:hAnsi="Calibri"/>
          <w:b/>
          <w:color w:val="0D1B2A"/>
          <w:sz w:val="32"/>
        </w:rPr>
        <w:t>Aneks B: Standardy i referencje</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0D1B2A"/>
          </w:tcPr>
          <w:p>
            <w:r>
              <w:rPr>
                <w:rFonts w:ascii="Calibri" w:hAnsi="Calibri"/>
                <w:b/>
                <w:color w:val="FFFFFF"/>
                <w:sz w:val="18"/>
              </w:rPr>
              <w:t>Dokument/Standard</w:t>
            </w:r>
          </w:p>
        </w:tc>
        <w:tc>
          <w:tcPr>
            <w:tcW w:type="dxa" w:w="1701"/>
            <w:shd w:val="clear" w:color="auto" w:fill="0D1B2A"/>
          </w:tcPr>
          <w:p>
            <w:r>
              <w:rPr>
                <w:rFonts w:ascii="Calibri" w:hAnsi="Calibri"/>
                <w:b/>
                <w:color w:val="FFFFFF"/>
                <w:sz w:val="18"/>
              </w:rPr>
              <w:t>Organizacja</w:t>
            </w:r>
          </w:p>
        </w:tc>
        <w:tc>
          <w:tcPr>
            <w:tcW w:type="dxa" w:w="3969"/>
            <w:shd w:val="clear" w:color="auto" w:fill="0D1B2A"/>
          </w:tcPr>
          <w:p>
            <w:r>
              <w:rPr>
                <w:rFonts w:ascii="Calibri" w:hAnsi="Calibri"/>
                <w:b/>
                <w:color w:val="FFFFFF"/>
                <w:sz w:val="18"/>
              </w:rPr>
              <w:t>Znaczenie dla PHANTOM</w:t>
            </w:r>
          </w:p>
        </w:tc>
      </w:tr>
      <w:tr>
        <w:tc>
          <w:tcPr>
            <w:tcW w:type="dxa" w:w="3402"/>
            <w:shd w:val="clear" w:color="auto" w:fill="F7F6F2"/>
          </w:tcPr>
          <w:p>
            <w:r>
              <w:rPr>
                <w:rFonts w:ascii="Calibri" w:hAnsi="Calibri"/>
                <w:color w:val="28251D"/>
                <w:sz w:val="16"/>
              </w:rPr>
              <w:t>GSMA SGP.02 (M2M eUICC)</w:t>
            </w:r>
          </w:p>
        </w:tc>
        <w:tc>
          <w:tcPr>
            <w:tcW w:type="dxa" w:w="1701"/>
            <w:shd w:val="clear" w:color="auto" w:fill="F7F6F2"/>
          </w:tcPr>
          <w:p>
            <w:r>
              <w:rPr>
                <w:rFonts w:ascii="Calibri" w:hAnsi="Calibri"/>
                <w:color w:val="28251D"/>
                <w:sz w:val="16"/>
              </w:rPr>
              <w:t>GSMA</w:t>
            </w:r>
          </w:p>
        </w:tc>
        <w:tc>
          <w:tcPr>
            <w:tcW w:type="dxa" w:w="3969"/>
            <w:shd w:val="clear" w:color="auto" w:fill="F7F6F2"/>
          </w:tcPr>
          <w:p>
            <w:r>
              <w:rPr>
                <w:rFonts w:ascii="Calibri" w:hAnsi="Calibri"/>
                <w:color w:val="28251D"/>
                <w:sz w:val="16"/>
              </w:rPr>
              <w:t>Architektura Remote SIM Provisioning dla M2M</w:t>
            </w:r>
          </w:p>
        </w:tc>
      </w:tr>
      <w:tr>
        <w:tc>
          <w:tcPr>
            <w:tcW w:type="dxa" w:w="3402"/>
            <w:shd w:val="clear" w:color="auto" w:fill="FFFFFF"/>
          </w:tcPr>
          <w:p>
            <w:r>
              <w:rPr>
                <w:rFonts w:ascii="Calibri" w:hAnsi="Calibri"/>
                <w:color w:val="28251D"/>
                <w:sz w:val="16"/>
              </w:rPr>
              <w:t>GSMA SGP.22 (Consumer eUICC)</w:t>
            </w:r>
          </w:p>
        </w:tc>
        <w:tc>
          <w:tcPr>
            <w:tcW w:type="dxa" w:w="1701"/>
            <w:shd w:val="clear" w:color="auto" w:fill="FFFFFF"/>
          </w:tcPr>
          <w:p>
            <w:r>
              <w:rPr>
                <w:rFonts w:ascii="Calibri" w:hAnsi="Calibri"/>
                <w:color w:val="28251D"/>
                <w:sz w:val="16"/>
              </w:rPr>
              <w:t>GSMA</w:t>
            </w:r>
          </w:p>
        </w:tc>
        <w:tc>
          <w:tcPr>
            <w:tcW w:type="dxa" w:w="3969"/>
            <w:shd w:val="clear" w:color="auto" w:fill="FFFFFF"/>
          </w:tcPr>
          <w:p>
            <w:r>
              <w:rPr>
                <w:rFonts w:ascii="Calibri" w:hAnsi="Calibri"/>
                <w:color w:val="28251D"/>
                <w:sz w:val="16"/>
              </w:rPr>
              <w:t>Architektura RSP dla urządzeń konsumenckich</w:t>
            </w:r>
          </w:p>
        </w:tc>
      </w:tr>
      <w:tr>
        <w:tc>
          <w:tcPr>
            <w:tcW w:type="dxa" w:w="3402"/>
            <w:shd w:val="clear" w:color="auto" w:fill="F7F6F2"/>
          </w:tcPr>
          <w:p>
            <w:r>
              <w:rPr>
                <w:rFonts w:ascii="Calibri" w:hAnsi="Calibri"/>
                <w:color w:val="28251D"/>
                <w:sz w:val="16"/>
              </w:rPr>
              <w:t>GSMA SGP.29 (EID standard)</w:t>
            </w:r>
          </w:p>
        </w:tc>
        <w:tc>
          <w:tcPr>
            <w:tcW w:type="dxa" w:w="1701"/>
            <w:shd w:val="clear" w:color="auto" w:fill="F7F6F2"/>
          </w:tcPr>
          <w:p>
            <w:r>
              <w:rPr>
                <w:rFonts w:ascii="Calibri" w:hAnsi="Calibri"/>
                <w:color w:val="28251D"/>
                <w:sz w:val="16"/>
              </w:rPr>
              <w:t>GSMA</w:t>
            </w:r>
          </w:p>
        </w:tc>
        <w:tc>
          <w:tcPr>
            <w:tcW w:type="dxa" w:w="3969"/>
            <w:shd w:val="clear" w:color="auto" w:fill="F7F6F2"/>
          </w:tcPr>
          <w:p>
            <w:r>
              <w:rPr>
                <w:rFonts w:ascii="Calibri" w:hAnsi="Calibri"/>
                <w:color w:val="28251D"/>
                <w:sz w:val="16"/>
              </w:rPr>
              <w:t>Definicja EID: format, wartości fabryczne, struktura</w:t>
            </w:r>
          </w:p>
        </w:tc>
      </w:tr>
      <w:tr>
        <w:tc>
          <w:tcPr>
            <w:tcW w:type="dxa" w:w="3402"/>
            <w:shd w:val="clear" w:color="auto" w:fill="FFFFFF"/>
          </w:tcPr>
          <w:p>
            <w:r>
              <w:rPr>
                <w:rFonts w:ascii="Calibri" w:hAnsi="Calibri"/>
                <w:color w:val="28251D"/>
                <w:sz w:val="16"/>
              </w:rPr>
              <w:t>3GPP TS 31.102</w:t>
            </w:r>
          </w:p>
        </w:tc>
        <w:tc>
          <w:tcPr>
            <w:tcW w:type="dxa" w:w="1701"/>
            <w:shd w:val="clear" w:color="auto" w:fill="FFFFFF"/>
          </w:tcPr>
          <w:p>
            <w:r>
              <w:rPr>
                <w:rFonts w:ascii="Calibri" w:hAnsi="Calibri"/>
                <w:color w:val="28251D"/>
                <w:sz w:val="16"/>
              </w:rPr>
              <w:t>3GPP</w:t>
            </w:r>
          </w:p>
        </w:tc>
        <w:tc>
          <w:tcPr>
            <w:tcW w:type="dxa" w:w="3969"/>
            <w:shd w:val="clear" w:color="auto" w:fill="FFFFFF"/>
          </w:tcPr>
          <w:p>
            <w:r>
              <w:rPr>
                <w:rFonts w:ascii="Calibri" w:hAnsi="Calibri"/>
                <w:color w:val="28251D"/>
                <w:sz w:val="16"/>
              </w:rPr>
              <w:t>Specyfikacja UICC dla UTRAN: IMSI, ICCID, EF files</w:t>
            </w:r>
          </w:p>
        </w:tc>
      </w:tr>
      <w:tr>
        <w:tc>
          <w:tcPr>
            <w:tcW w:type="dxa" w:w="3402"/>
            <w:shd w:val="clear" w:color="auto" w:fill="F7F6F2"/>
          </w:tcPr>
          <w:p>
            <w:r>
              <w:rPr>
                <w:rFonts w:ascii="Calibri" w:hAnsi="Calibri"/>
                <w:color w:val="28251D"/>
                <w:sz w:val="16"/>
              </w:rPr>
              <w:t>3GPP TS 23.003</w:t>
            </w:r>
          </w:p>
        </w:tc>
        <w:tc>
          <w:tcPr>
            <w:tcW w:type="dxa" w:w="1701"/>
            <w:shd w:val="clear" w:color="auto" w:fill="F7F6F2"/>
          </w:tcPr>
          <w:p>
            <w:r>
              <w:rPr>
                <w:rFonts w:ascii="Calibri" w:hAnsi="Calibri"/>
                <w:color w:val="28251D"/>
                <w:sz w:val="16"/>
              </w:rPr>
              <w:t>3GPP</w:t>
            </w:r>
          </w:p>
        </w:tc>
        <w:tc>
          <w:tcPr>
            <w:tcW w:type="dxa" w:w="3969"/>
            <w:shd w:val="clear" w:color="auto" w:fill="F7F6F2"/>
          </w:tcPr>
          <w:p>
            <w:r>
              <w:rPr>
                <w:rFonts w:ascii="Calibri" w:hAnsi="Calibri"/>
                <w:color w:val="28251D"/>
                <w:sz w:val="16"/>
              </w:rPr>
              <w:t>Struktura IMSI, IMEI, ICCID — formaty i zakresy</w:t>
            </w:r>
          </w:p>
        </w:tc>
      </w:tr>
      <w:tr>
        <w:tc>
          <w:tcPr>
            <w:tcW w:type="dxa" w:w="3402"/>
            <w:shd w:val="clear" w:color="auto" w:fill="FFFFFF"/>
          </w:tcPr>
          <w:p>
            <w:r>
              <w:rPr>
                <w:rFonts w:ascii="Calibri" w:hAnsi="Calibri"/>
                <w:color w:val="28251D"/>
                <w:sz w:val="16"/>
              </w:rPr>
              <w:t>3GPP TS 36.355 (LPP)</w:t>
            </w:r>
          </w:p>
        </w:tc>
        <w:tc>
          <w:tcPr>
            <w:tcW w:type="dxa" w:w="1701"/>
            <w:shd w:val="clear" w:color="auto" w:fill="FFFFFF"/>
          </w:tcPr>
          <w:p>
            <w:r>
              <w:rPr>
                <w:rFonts w:ascii="Calibri" w:hAnsi="Calibri"/>
                <w:color w:val="28251D"/>
                <w:sz w:val="16"/>
              </w:rPr>
              <w:t>3GPP</w:t>
            </w:r>
          </w:p>
        </w:tc>
        <w:tc>
          <w:tcPr>
            <w:tcW w:type="dxa" w:w="3969"/>
            <w:shd w:val="clear" w:color="auto" w:fill="FFFFFF"/>
          </w:tcPr>
          <w:p>
            <w:r>
              <w:rPr>
                <w:rFonts w:ascii="Calibri" w:hAnsi="Calibri"/>
                <w:color w:val="28251D"/>
                <w:sz w:val="16"/>
              </w:rPr>
              <w:t>LTE Positioning Protocol — RRLP/LPP dla 4G/5G</w:t>
            </w:r>
          </w:p>
        </w:tc>
      </w:tr>
      <w:tr>
        <w:tc>
          <w:tcPr>
            <w:tcW w:type="dxa" w:w="3402"/>
            <w:shd w:val="clear" w:color="auto" w:fill="F7F6F2"/>
          </w:tcPr>
          <w:p>
            <w:r>
              <w:rPr>
                <w:rFonts w:ascii="Calibri" w:hAnsi="Calibri"/>
                <w:color w:val="28251D"/>
                <w:sz w:val="16"/>
              </w:rPr>
              <w:t>3GPP TS 44.031 (RRLP)</w:t>
            </w:r>
          </w:p>
        </w:tc>
        <w:tc>
          <w:tcPr>
            <w:tcW w:type="dxa" w:w="1701"/>
            <w:shd w:val="clear" w:color="auto" w:fill="F7F6F2"/>
          </w:tcPr>
          <w:p>
            <w:r>
              <w:rPr>
                <w:rFonts w:ascii="Calibri" w:hAnsi="Calibri"/>
                <w:color w:val="28251D"/>
                <w:sz w:val="16"/>
              </w:rPr>
              <w:t>3GPP</w:t>
            </w:r>
          </w:p>
        </w:tc>
        <w:tc>
          <w:tcPr>
            <w:tcW w:type="dxa" w:w="3969"/>
            <w:shd w:val="clear" w:color="auto" w:fill="F7F6F2"/>
          </w:tcPr>
          <w:p>
            <w:r>
              <w:rPr>
                <w:rFonts w:ascii="Calibri" w:hAnsi="Calibri"/>
                <w:color w:val="28251D"/>
                <w:sz w:val="16"/>
              </w:rPr>
              <w:t>Radio Resource LCS Protocol dla 2G/3G</w:t>
            </w:r>
          </w:p>
        </w:tc>
      </w:tr>
      <w:tr>
        <w:tc>
          <w:tcPr>
            <w:tcW w:type="dxa" w:w="3402"/>
            <w:shd w:val="clear" w:color="auto" w:fill="FFFFFF"/>
          </w:tcPr>
          <w:p>
            <w:r>
              <w:rPr>
                <w:rFonts w:ascii="Calibri" w:hAnsi="Calibri"/>
                <w:color w:val="28251D"/>
                <w:sz w:val="16"/>
              </w:rPr>
              <w:t>RFC 7296 (IKEv2)</w:t>
            </w:r>
          </w:p>
        </w:tc>
        <w:tc>
          <w:tcPr>
            <w:tcW w:type="dxa" w:w="1701"/>
            <w:shd w:val="clear" w:color="auto" w:fill="FFFFFF"/>
          </w:tcPr>
          <w:p>
            <w:r>
              <w:rPr>
                <w:rFonts w:ascii="Calibri" w:hAnsi="Calibri"/>
                <w:color w:val="28251D"/>
                <w:sz w:val="16"/>
              </w:rPr>
              <w:t>IETF</w:t>
            </w:r>
          </w:p>
        </w:tc>
        <w:tc>
          <w:tcPr>
            <w:tcW w:type="dxa" w:w="3969"/>
            <w:shd w:val="clear" w:color="auto" w:fill="FFFFFF"/>
          </w:tcPr>
          <w:p>
            <w:r>
              <w:rPr>
                <w:rFonts w:ascii="Calibri" w:hAnsi="Calibri"/>
                <w:color w:val="28251D"/>
                <w:sz w:val="16"/>
              </w:rPr>
              <w:t>Internet Key Exchange Protocol v2 — IPsec tunnel</w:t>
            </w:r>
          </w:p>
        </w:tc>
      </w:tr>
      <w:tr>
        <w:tc>
          <w:tcPr>
            <w:tcW w:type="dxa" w:w="3402"/>
            <w:shd w:val="clear" w:color="auto" w:fill="F7F6F2"/>
          </w:tcPr>
          <w:p>
            <w:r>
              <w:rPr>
                <w:rFonts w:ascii="Calibri" w:hAnsi="Calibri"/>
                <w:color w:val="28251D"/>
                <w:sz w:val="16"/>
              </w:rPr>
              <w:t>RFC 7427 (IPsec Suite B)</w:t>
            </w:r>
          </w:p>
        </w:tc>
        <w:tc>
          <w:tcPr>
            <w:tcW w:type="dxa" w:w="1701"/>
            <w:shd w:val="clear" w:color="auto" w:fill="F7F6F2"/>
          </w:tcPr>
          <w:p>
            <w:r>
              <w:rPr>
                <w:rFonts w:ascii="Calibri" w:hAnsi="Calibri"/>
                <w:color w:val="28251D"/>
                <w:sz w:val="16"/>
              </w:rPr>
              <w:t>IETF</w:t>
            </w:r>
          </w:p>
        </w:tc>
        <w:tc>
          <w:tcPr>
            <w:tcW w:type="dxa" w:w="3969"/>
            <w:shd w:val="clear" w:color="auto" w:fill="F7F6F2"/>
          </w:tcPr>
          <w:p>
            <w:r>
              <w:rPr>
                <w:rFonts w:ascii="Calibri" w:hAnsi="Calibri"/>
                <w:color w:val="28251D"/>
                <w:sz w:val="16"/>
              </w:rPr>
              <w:t>Suite B kryptograficzna: AES-GCM, SHA-2, ECDH</w:t>
            </w:r>
          </w:p>
        </w:tc>
      </w:tr>
      <w:tr>
        <w:tc>
          <w:tcPr>
            <w:tcW w:type="dxa" w:w="3402"/>
            <w:shd w:val="clear" w:color="auto" w:fill="FFFFFF"/>
          </w:tcPr>
          <w:p>
            <w:r>
              <w:rPr>
                <w:rFonts w:ascii="Calibri" w:hAnsi="Calibri"/>
                <w:color w:val="28251D"/>
                <w:sz w:val="16"/>
              </w:rPr>
              <w:t>IEEE 802.11i (WPA3)</w:t>
            </w:r>
          </w:p>
        </w:tc>
        <w:tc>
          <w:tcPr>
            <w:tcW w:type="dxa" w:w="1701"/>
            <w:shd w:val="clear" w:color="auto" w:fill="FFFFFF"/>
          </w:tcPr>
          <w:p>
            <w:r>
              <w:rPr>
                <w:rFonts w:ascii="Calibri" w:hAnsi="Calibri"/>
                <w:color w:val="28251D"/>
                <w:sz w:val="16"/>
              </w:rPr>
              <w:t>IEEE</w:t>
            </w:r>
          </w:p>
        </w:tc>
        <w:tc>
          <w:tcPr>
            <w:tcW w:type="dxa" w:w="3969"/>
            <w:shd w:val="clear" w:color="auto" w:fill="FFFFFF"/>
          </w:tcPr>
          <w:p>
            <w:r>
              <w:rPr>
                <w:rFonts w:ascii="Calibri" w:hAnsi="Calibri"/>
                <w:color w:val="28251D"/>
                <w:sz w:val="16"/>
              </w:rPr>
              <w:t>Bezpieczeństwo Wi-Fi — MAC randomizacja per connection</w:t>
            </w:r>
          </w:p>
        </w:tc>
      </w:tr>
      <w:tr>
        <w:tc>
          <w:tcPr>
            <w:tcW w:type="dxa" w:w="3402"/>
            <w:shd w:val="clear" w:color="auto" w:fill="F7F6F2"/>
          </w:tcPr>
          <w:p>
            <w:r>
              <w:rPr>
                <w:rFonts w:ascii="Calibri" w:hAnsi="Calibri"/>
                <w:color w:val="28251D"/>
                <w:sz w:val="16"/>
              </w:rPr>
              <w:t>Common Criteria EAL4+</w:t>
            </w:r>
          </w:p>
        </w:tc>
        <w:tc>
          <w:tcPr>
            <w:tcW w:type="dxa" w:w="1701"/>
            <w:shd w:val="clear" w:color="auto" w:fill="F7F6F2"/>
          </w:tcPr>
          <w:p>
            <w:r>
              <w:rPr>
                <w:rFonts w:ascii="Calibri" w:hAnsi="Calibri"/>
                <w:color w:val="28251D"/>
                <w:sz w:val="16"/>
              </w:rPr>
              <w:t>ISO/IEC 15408</w:t>
            </w:r>
          </w:p>
        </w:tc>
        <w:tc>
          <w:tcPr>
            <w:tcW w:type="dxa" w:w="3969"/>
            <w:shd w:val="clear" w:color="auto" w:fill="F7F6F2"/>
          </w:tcPr>
          <w:p>
            <w:r>
              <w:rPr>
                <w:rFonts w:ascii="Calibri" w:hAnsi="Calibri"/>
                <w:color w:val="28251D"/>
                <w:sz w:val="16"/>
              </w:rPr>
              <w:t>Certyfikacja bezpieczeństwa eUICC TRE i kart sysmoISIM</w:t>
            </w:r>
          </w:p>
        </w:tc>
      </w:tr>
      <w:tr>
        <w:tc>
          <w:tcPr>
            <w:tcW w:type="dxa" w:w="3402"/>
            <w:shd w:val="clear" w:color="auto" w:fill="FFFFFF"/>
          </w:tcPr>
          <w:p>
            <w:r>
              <w:rPr>
                <w:rFonts w:ascii="Calibri" w:hAnsi="Calibri"/>
                <w:color w:val="28251D"/>
                <w:sz w:val="16"/>
              </w:rPr>
              <w:t>FIDO2/WebAuthn</w:t>
            </w:r>
          </w:p>
        </w:tc>
        <w:tc>
          <w:tcPr>
            <w:tcW w:type="dxa" w:w="1701"/>
            <w:shd w:val="clear" w:color="auto" w:fill="FFFFFF"/>
          </w:tcPr>
          <w:p>
            <w:r>
              <w:rPr>
                <w:rFonts w:ascii="Calibri" w:hAnsi="Calibri"/>
                <w:color w:val="28251D"/>
                <w:sz w:val="16"/>
              </w:rPr>
              <w:t>FIDO Alliance / W3C</w:t>
            </w:r>
          </w:p>
        </w:tc>
        <w:tc>
          <w:tcPr>
            <w:tcW w:type="dxa" w:w="3969"/>
            <w:shd w:val="clear" w:color="auto" w:fill="FFFFFF"/>
          </w:tcPr>
          <w:p>
            <w:r>
              <w:rPr>
                <w:rFonts w:ascii="Calibri" w:hAnsi="Calibri"/>
                <w:color w:val="28251D"/>
                <w:sz w:val="16"/>
              </w:rPr>
              <w:t>Standard uwierzytelniania kluczem sprzętowym</w:t>
            </w:r>
          </w:p>
        </w:tc>
      </w:tr>
      <w:tr>
        <w:tc>
          <w:tcPr>
            <w:tcW w:type="dxa" w:w="3402"/>
            <w:shd w:val="clear" w:color="auto" w:fill="F7F6F2"/>
          </w:tcPr>
          <w:p>
            <w:r>
              <w:rPr>
                <w:rFonts w:ascii="Calibri" w:hAnsi="Calibri"/>
                <w:color w:val="28251D"/>
                <w:sz w:val="16"/>
              </w:rPr>
              <w:t>Snowden — Gemalto (The Intercept, 2015)</w:t>
            </w:r>
          </w:p>
        </w:tc>
        <w:tc>
          <w:tcPr>
            <w:tcW w:type="dxa" w:w="1701"/>
            <w:shd w:val="clear" w:color="auto" w:fill="F7F6F2"/>
          </w:tcPr>
          <w:p>
            <w:r>
              <w:rPr>
                <w:rFonts w:ascii="Calibri" w:hAnsi="Calibri"/>
                <w:color w:val="28251D"/>
                <w:sz w:val="16"/>
              </w:rPr>
              <w:t>NSA/GCHQ</w:t>
            </w:r>
          </w:p>
        </w:tc>
        <w:tc>
          <w:tcPr>
            <w:tcW w:type="dxa" w:w="3969"/>
            <w:shd w:val="clear" w:color="auto" w:fill="F7F6F2"/>
          </w:tcPr>
          <w:p>
            <w:r>
              <w:rPr>
                <w:rFonts w:ascii="Calibri" w:hAnsi="Calibri"/>
                <w:color w:val="28251D"/>
                <w:sz w:val="16"/>
              </w:rPr>
              <w:t>Kompromitacja Gemalto: 2 mld kart SIM rocznie</w:t>
            </w:r>
          </w:p>
        </w:tc>
      </w:tr>
      <w:tr>
        <w:tc>
          <w:tcPr>
            <w:tcW w:type="dxa" w:w="3402"/>
            <w:shd w:val="clear" w:color="auto" w:fill="FFFFFF"/>
          </w:tcPr>
          <w:p>
            <w:r>
              <w:rPr>
                <w:rFonts w:ascii="Calibri" w:hAnsi="Calibri"/>
                <w:color w:val="28251D"/>
                <w:sz w:val="16"/>
              </w:rPr>
              <w:t>USENIX Security 2025: eSIM resellers</w:t>
            </w:r>
          </w:p>
        </w:tc>
        <w:tc>
          <w:tcPr>
            <w:tcW w:type="dxa" w:w="1701"/>
            <w:shd w:val="clear" w:color="auto" w:fill="FFFFFF"/>
          </w:tcPr>
          <w:p>
            <w:r>
              <w:rPr>
                <w:rFonts w:ascii="Calibri" w:hAnsi="Calibri"/>
                <w:color w:val="28251D"/>
                <w:sz w:val="16"/>
              </w:rPr>
              <w:t>USENIX</w:t>
            </w:r>
          </w:p>
        </w:tc>
        <w:tc>
          <w:tcPr>
            <w:tcW w:type="dxa" w:w="3969"/>
            <w:shd w:val="clear" w:color="auto" w:fill="FFFFFF"/>
          </w:tcPr>
          <w:p>
            <w:r>
              <w:rPr>
                <w:rFonts w:ascii="Calibri" w:hAnsi="Calibri"/>
                <w:color w:val="28251D"/>
                <w:sz w:val="16"/>
              </w:rPr>
              <w:t>Dostęp resellerów do IMSI/MSISDN, lokalizacja 800m, dane przez chińskie serwery</w:t>
            </w:r>
          </w:p>
        </w:tc>
      </w:tr>
      <w:tr>
        <w:tc>
          <w:tcPr>
            <w:tcW w:type="dxa" w:w="3402"/>
            <w:shd w:val="clear" w:color="auto" w:fill="F7F6F2"/>
          </w:tcPr>
          <w:p>
            <w:r>
              <w:rPr>
                <w:rFonts w:ascii="Calibri" w:hAnsi="Calibri"/>
                <w:color w:val="28251D"/>
                <w:sz w:val="16"/>
              </w:rPr>
              <w:t>Security Explorations 2025: Kigen eUICC</w:t>
            </w:r>
          </w:p>
        </w:tc>
        <w:tc>
          <w:tcPr>
            <w:tcW w:type="dxa" w:w="1701"/>
            <w:shd w:val="clear" w:color="auto" w:fill="F7F6F2"/>
          </w:tcPr>
          <w:p>
            <w:r>
              <w:rPr>
                <w:rFonts w:ascii="Calibri" w:hAnsi="Calibri"/>
                <w:color w:val="28251D"/>
                <w:sz w:val="16"/>
              </w:rPr>
              <w:t>Security Explorations</w:t>
            </w:r>
          </w:p>
        </w:tc>
        <w:tc>
          <w:tcPr>
            <w:tcW w:type="dxa" w:w="3969"/>
            <w:shd w:val="clear" w:color="auto" w:fill="F7F6F2"/>
          </w:tcPr>
          <w:p>
            <w:r>
              <w:rPr>
                <w:rFonts w:ascii="Calibri" w:hAnsi="Calibri"/>
                <w:color w:val="28251D"/>
                <w:sz w:val="16"/>
              </w:rPr>
              <w:t>CVSS 9.1: kompromitacja Infineon SLC37 eUICC, ekstrakcja kluczy ECC</w:t>
            </w:r>
          </w:p>
        </w:tc>
      </w:tr>
      <w:tr>
        <w:tc>
          <w:tcPr>
            <w:tcW w:type="dxa" w:w="3402"/>
            <w:shd w:val="clear" w:color="auto" w:fill="FFFFFF"/>
          </w:tcPr>
          <w:p>
            <w:r>
              <w:rPr>
                <w:rFonts w:ascii="Calibri" w:hAnsi="Calibri"/>
                <w:color w:val="28251D"/>
                <w:sz w:val="16"/>
              </w:rPr>
              <w:t>de Montjoye et al. (2013, Scientific Reports)</w:t>
            </w:r>
          </w:p>
        </w:tc>
        <w:tc>
          <w:tcPr>
            <w:tcW w:type="dxa" w:w="1701"/>
            <w:shd w:val="clear" w:color="auto" w:fill="FFFFFF"/>
          </w:tcPr>
          <w:p>
            <w:r>
              <w:rPr>
                <w:rFonts w:ascii="Calibri" w:hAnsi="Calibri"/>
                <w:color w:val="28251D"/>
                <w:sz w:val="16"/>
              </w:rPr>
              <w:t>MIT</w:t>
            </w:r>
          </w:p>
        </w:tc>
        <w:tc>
          <w:tcPr>
            <w:tcW w:type="dxa" w:w="3969"/>
            <w:shd w:val="clear" w:color="auto" w:fill="FFFFFF"/>
          </w:tcPr>
          <w:p>
            <w:r>
              <w:rPr>
                <w:rFonts w:ascii="Calibri" w:hAnsi="Calibri"/>
                <w:color w:val="28251D"/>
                <w:sz w:val="16"/>
              </w:rPr>
              <w:t>4 punkty spatio-temporalne = 95% identyfikacji (1.5 mln osób)</w:t>
            </w:r>
          </w:p>
        </w:tc>
      </w:tr>
      <w:tr>
        <w:tc>
          <w:tcPr>
            <w:tcW w:type="dxa" w:w="3402"/>
            <w:shd w:val="clear" w:color="auto" w:fill="F7F6F2"/>
          </w:tcPr>
          <w:p>
            <w:r>
              <w:rPr>
                <w:rFonts w:ascii="Calibri" w:hAnsi="Calibri"/>
                <w:color w:val="28251D"/>
                <w:sz w:val="16"/>
              </w:rPr>
              <w:t>Nature Communications 2019</w:t>
            </w:r>
          </w:p>
        </w:tc>
        <w:tc>
          <w:tcPr>
            <w:tcW w:type="dxa" w:w="1701"/>
            <w:shd w:val="clear" w:color="auto" w:fill="F7F6F2"/>
          </w:tcPr>
          <w:p>
            <w:r>
              <w:rPr>
                <w:rFonts w:ascii="Calibri" w:hAnsi="Calibri"/>
                <w:color w:val="28251D"/>
                <w:sz w:val="16"/>
              </w:rPr>
              <w:t>Nature</w:t>
            </w:r>
          </w:p>
        </w:tc>
        <w:tc>
          <w:tcPr>
            <w:tcW w:type="dxa" w:w="3969"/>
            <w:shd w:val="clear" w:color="auto" w:fill="F7F6F2"/>
          </w:tcPr>
          <w:p>
            <w:r>
              <w:rPr>
                <w:rFonts w:ascii="Calibri" w:hAnsi="Calibri"/>
                <w:color w:val="28251D"/>
                <w:sz w:val="16"/>
              </w:rPr>
              <w:t>99.98% re-identyfikacja z 15 atrybutów demograficznych</w:t>
            </w:r>
          </w:p>
        </w:tc>
      </w:tr>
      <w:tr>
        <w:tc>
          <w:tcPr>
            <w:tcW w:type="dxa" w:w="3402"/>
            <w:shd w:val="clear" w:color="auto" w:fill="FFFFFF"/>
          </w:tcPr>
          <w:p>
            <w:r>
              <w:rPr>
                <w:rFonts w:ascii="Calibri" w:hAnsi="Calibri"/>
                <w:color w:val="28251D"/>
                <w:sz w:val="16"/>
              </w:rPr>
              <w:t>Nature Communications 16, 347 (2025)</w:t>
            </w:r>
          </w:p>
        </w:tc>
        <w:tc>
          <w:tcPr>
            <w:tcW w:type="dxa" w:w="1701"/>
            <w:shd w:val="clear" w:color="auto" w:fill="FFFFFF"/>
          </w:tcPr>
          <w:p>
            <w:r>
              <w:rPr>
                <w:rFonts w:ascii="Calibri" w:hAnsi="Calibri"/>
                <w:color w:val="28251D"/>
                <w:sz w:val="16"/>
              </w:rPr>
              <w:t>Nature</w:t>
            </w:r>
          </w:p>
        </w:tc>
        <w:tc>
          <w:tcPr>
            <w:tcW w:type="dxa" w:w="3969"/>
            <w:shd w:val="clear" w:color="auto" w:fill="FFFFFF"/>
          </w:tcPr>
          <w:p>
            <w:r>
              <w:rPr>
                <w:rFonts w:ascii="Calibri" w:hAnsi="Calibri"/>
                <w:color w:val="28251D"/>
                <w:sz w:val="16"/>
              </w:rPr>
              <w:t>Skalowalna formuła bayesowska — 10x lepsza niż metody entropijne</w:t>
            </w:r>
          </w:p>
        </w:tc>
      </w:tr>
      <w:tr>
        <w:tc>
          <w:tcPr>
            <w:tcW w:type="dxa" w:w="3402"/>
            <w:shd w:val="clear" w:color="auto" w:fill="F7F6F2"/>
          </w:tcPr>
          <w:p>
            <w:r>
              <w:rPr>
                <w:rFonts w:ascii="Calibri" w:hAnsi="Calibri"/>
                <w:color w:val="28251D"/>
                <w:sz w:val="16"/>
              </w:rPr>
              <w:t>CO-TRAVELER NSA Program</w:t>
            </w:r>
          </w:p>
        </w:tc>
        <w:tc>
          <w:tcPr>
            <w:tcW w:type="dxa" w:w="1701"/>
            <w:shd w:val="clear" w:color="auto" w:fill="F7F6F2"/>
          </w:tcPr>
          <w:p>
            <w:r>
              <w:rPr>
                <w:rFonts w:ascii="Calibri" w:hAnsi="Calibri"/>
                <w:color w:val="28251D"/>
                <w:sz w:val="16"/>
              </w:rPr>
              <w:t>NSA</w:t>
            </w:r>
          </w:p>
        </w:tc>
        <w:tc>
          <w:tcPr>
            <w:tcW w:type="dxa" w:w="3969"/>
            <w:shd w:val="clear" w:color="auto" w:fill="F7F6F2"/>
          </w:tcPr>
          <w:p>
            <w:r>
              <w:rPr>
                <w:rFonts w:ascii="Calibri" w:hAnsi="Calibri"/>
                <w:color w:val="28251D"/>
                <w:sz w:val="16"/>
              </w:rPr>
              <w:t>~5 mld rekordów lokalizacji dziennie, globalna korelacja urządzeń</w:t>
            </w:r>
          </w:p>
        </w:tc>
      </w:tr>
      <w:tr>
        <w:tc>
          <w:tcPr>
            <w:tcW w:type="dxa" w:w="3402"/>
            <w:shd w:val="clear" w:color="auto" w:fill="FFFFFF"/>
          </w:tcPr>
          <w:p>
            <w:r>
              <w:rPr>
                <w:rFonts w:ascii="Calibri" w:hAnsi="Calibri"/>
                <w:color w:val="28251D"/>
                <w:sz w:val="16"/>
              </w:rPr>
              <w:t>FASCIA NSA Program</w:t>
            </w:r>
          </w:p>
        </w:tc>
        <w:tc>
          <w:tcPr>
            <w:tcW w:type="dxa" w:w="1701"/>
            <w:shd w:val="clear" w:color="auto" w:fill="FFFFFF"/>
          </w:tcPr>
          <w:p>
            <w:r>
              <w:rPr>
                <w:rFonts w:ascii="Calibri" w:hAnsi="Calibri"/>
                <w:color w:val="28251D"/>
                <w:sz w:val="16"/>
              </w:rPr>
              <w:t>NSA</w:t>
            </w:r>
          </w:p>
        </w:tc>
        <w:tc>
          <w:tcPr>
            <w:tcW w:type="dxa" w:w="3969"/>
            <w:shd w:val="clear" w:color="auto" w:fill="FFFFFF"/>
          </w:tcPr>
          <w:p>
            <w:r>
              <w:rPr>
                <w:rFonts w:ascii="Calibri" w:hAnsi="Calibri"/>
                <w:color w:val="28251D"/>
                <w:sz w:val="16"/>
              </w:rPr>
              <w:t>Biliony rekordów, 40.7 mld wierszy CLOUDBASE, wzorce ruchu</w:t>
            </w:r>
          </w:p>
        </w:tc>
      </w:tr>
      <w:tr>
        <w:tc>
          <w:tcPr>
            <w:tcW w:type="dxa" w:w="3402"/>
            <w:shd w:val="clear" w:color="auto" w:fill="F7F6F2"/>
          </w:tcPr>
          <w:p>
            <w:r>
              <w:rPr>
                <w:rFonts w:ascii="Calibri" w:hAnsi="Calibri"/>
                <w:color w:val="28251D"/>
                <w:sz w:val="16"/>
              </w:rPr>
              <w:t>TSPU Technical Analysis 2025</w:t>
            </w:r>
          </w:p>
        </w:tc>
        <w:tc>
          <w:tcPr>
            <w:tcW w:type="dxa" w:w="1701"/>
            <w:shd w:val="clear" w:color="auto" w:fill="F7F6F2"/>
          </w:tcPr>
          <w:p>
            <w:r>
              <w:rPr>
                <w:rFonts w:ascii="Calibri" w:hAnsi="Calibri"/>
                <w:color w:val="28251D"/>
                <w:sz w:val="16"/>
              </w:rPr>
              <w:t>Roskomnadzor</w:t>
            </w:r>
          </w:p>
        </w:tc>
        <w:tc>
          <w:tcPr>
            <w:tcW w:type="dxa" w:w="3969"/>
            <w:shd w:val="clear" w:color="auto" w:fill="F7F6F2"/>
          </w:tcPr>
          <w:p>
            <w:r>
              <w:rPr>
                <w:rFonts w:ascii="Calibri" w:hAnsi="Calibri"/>
                <w:color w:val="28251D"/>
                <w:sz w:val="16"/>
              </w:rPr>
              <w:t>DPI blokujący VPN na 100% rosyjskich operatorów mobilnych, budżet 60 mld RUB</w:t>
            </w:r>
          </w:p>
        </w:tc>
      </w:tr>
      <w:tr>
        <w:tc>
          <w:tcPr>
            <w:tcW w:type="dxa" w:w="3402"/>
            <w:shd w:val="clear" w:color="auto" w:fill="FFFFFF"/>
          </w:tcPr>
          <w:p>
            <w:r>
              <w:rPr>
                <w:rFonts w:ascii="Calibri" w:hAnsi="Calibri"/>
                <w:color w:val="28251D"/>
                <w:sz w:val="16"/>
              </w:rPr>
              <w:t>GFW source leak 500GB (IX 2025)</w:t>
            </w:r>
          </w:p>
        </w:tc>
        <w:tc>
          <w:tcPr>
            <w:tcW w:type="dxa" w:w="1701"/>
            <w:shd w:val="clear" w:color="auto" w:fill="FFFFFF"/>
          </w:tcPr>
          <w:p>
            <w:r>
              <w:rPr>
                <w:rFonts w:ascii="Calibri" w:hAnsi="Calibri"/>
                <w:color w:val="28251D"/>
                <w:sz w:val="16"/>
              </w:rPr>
              <w:t>Geedge Networks</w:t>
            </w:r>
          </w:p>
        </w:tc>
        <w:tc>
          <w:tcPr>
            <w:tcW w:type="dxa" w:w="3969"/>
            <w:shd w:val="clear" w:color="auto" w:fill="FFFFFF"/>
          </w:tcPr>
          <w:p>
            <w:r>
              <w:rPr>
                <w:rFonts w:ascii="Calibri" w:hAnsi="Calibri"/>
                <w:color w:val="28251D"/>
                <w:sz w:val="16"/>
              </w:rPr>
              <w:t>JA3/JA3S fingerprinting, identyfikacja VPN w ~3 dni, eksport do Myanmaru</w:t>
            </w:r>
          </w:p>
        </w:tc>
      </w:tr>
      <w:tr>
        <w:tc>
          <w:tcPr>
            <w:tcW w:type="dxa" w:w="3402"/>
            <w:shd w:val="clear" w:color="auto" w:fill="F7F6F2"/>
          </w:tcPr>
          <w:p>
            <w:r>
              <w:rPr>
                <w:rFonts w:ascii="Calibri" w:hAnsi="Calibri"/>
                <w:color w:val="28251D"/>
                <w:sz w:val="16"/>
              </w:rPr>
              <w:t>Enea SS7 Research (VII 2025)</w:t>
            </w:r>
          </w:p>
        </w:tc>
        <w:tc>
          <w:tcPr>
            <w:tcW w:type="dxa" w:w="1701"/>
            <w:shd w:val="clear" w:color="auto" w:fill="F7F6F2"/>
          </w:tcPr>
          <w:p>
            <w:r>
              <w:rPr>
                <w:rFonts w:ascii="Calibri" w:hAnsi="Calibri"/>
                <w:color w:val="28251D"/>
                <w:sz w:val="16"/>
              </w:rPr>
              <w:t>Enea</w:t>
            </w:r>
          </w:p>
        </w:tc>
        <w:tc>
          <w:tcPr>
            <w:tcW w:type="dxa" w:w="3969"/>
            <w:shd w:val="clear" w:color="auto" w:fill="F7F6F2"/>
          </w:tcPr>
          <w:p>
            <w:r>
              <w:rPr>
                <w:rFonts w:ascii="Calibri" w:hAnsi="Calibri"/>
                <w:color w:val="28251D"/>
                <w:sz w:val="16"/>
              </w:rPr>
              <w:t>Nowy atak SS7 omijający firewalle — niejednoznaczności ASN.1 BER na TCAP</w:t>
            </w:r>
          </w:p>
        </w:tc>
      </w:tr>
      <w:tr>
        <w:tc>
          <w:tcPr>
            <w:tcW w:type="dxa" w:w="3402"/>
            <w:shd w:val="clear" w:color="auto" w:fill="FFFFFF"/>
          </w:tcPr>
          <w:p>
            <w:r>
              <w:rPr>
                <w:rFonts w:ascii="Calibri" w:hAnsi="Calibri"/>
                <w:color w:val="28251D"/>
                <w:sz w:val="16"/>
              </w:rPr>
              <w:t>DeepCorr (Nasr et al.)</w:t>
            </w:r>
          </w:p>
        </w:tc>
        <w:tc>
          <w:tcPr>
            <w:tcW w:type="dxa" w:w="1701"/>
            <w:shd w:val="clear" w:color="auto" w:fill="FFFFFF"/>
          </w:tcPr>
          <w:p>
            <w:r>
              <w:rPr>
                <w:rFonts w:ascii="Calibri" w:hAnsi="Calibri"/>
                <w:color w:val="28251D"/>
                <w:sz w:val="16"/>
              </w:rPr>
              <w:t>Academic</w:t>
            </w:r>
          </w:p>
        </w:tc>
        <w:tc>
          <w:tcPr>
            <w:tcW w:type="dxa" w:w="3969"/>
            <w:shd w:val="clear" w:color="auto" w:fill="FFFFFF"/>
          </w:tcPr>
          <w:p>
            <w:r>
              <w:rPr>
                <w:rFonts w:ascii="Calibri" w:hAnsi="Calibri"/>
                <w:color w:val="28251D"/>
                <w:sz w:val="16"/>
              </w:rPr>
              <w:t>96% korelacja tuneli VPN z 900 pakietów — timing analysis</w:t>
            </w:r>
          </w:p>
        </w:tc>
      </w:tr>
      <w:tr>
        <w:tc>
          <w:tcPr>
            <w:tcW w:type="dxa" w:w="3402"/>
            <w:shd w:val="clear" w:color="auto" w:fill="F7F6F2"/>
          </w:tcPr>
          <w:p>
            <w:r>
              <w:rPr>
                <w:rFonts w:ascii="Calibri" w:hAnsi="Calibri"/>
                <w:color w:val="28251D"/>
                <w:sz w:val="16"/>
              </w:rPr>
              <w:t>5Ghoul CVE Series 2025</w:t>
            </w:r>
          </w:p>
        </w:tc>
        <w:tc>
          <w:tcPr>
            <w:tcW w:type="dxa" w:w="1701"/>
            <w:shd w:val="clear" w:color="auto" w:fill="F7F6F2"/>
          </w:tcPr>
          <w:p>
            <w:r>
              <w:rPr>
                <w:rFonts w:ascii="Calibri" w:hAnsi="Calibri"/>
                <w:color w:val="28251D"/>
                <w:sz w:val="16"/>
              </w:rPr>
              <w:t>Academic/Badacze</w:t>
            </w:r>
          </w:p>
        </w:tc>
        <w:tc>
          <w:tcPr>
            <w:tcW w:type="dxa" w:w="3969"/>
            <w:shd w:val="clear" w:color="auto" w:fill="F7F6F2"/>
          </w:tcPr>
          <w:p>
            <w:r>
              <w:rPr>
                <w:rFonts w:ascii="Calibri" w:hAnsi="Calibri"/>
                <w:color w:val="28251D"/>
                <w:sz w:val="16"/>
              </w:rPr>
              <w:t>22 CVE w 5G NR, 18 HIGH severity, exploitable pre-auth z rogue BTS</w:t>
            </w:r>
          </w:p>
        </w:tc>
      </w:tr>
    </w:tbl>
    <w:p/>
    <w:p>
      <w:r>
        <w:br w:type="page"/>
      </w:r>
    </w:p>
    <w:p>
      <w:pPr>
        <w:pStyle w:val="Heading1"/>
        <w:spacing w:before="360" w:after="120"/>
      </w:pPr>
      <w:r>
        <w:rPr>
          <w:rFonts w:ascii="Calibri" w:hAnsi="Calibri"/>
          <w:b/>
          <w:color w:val="0D1B2A"/>
          <w:sz w:val="32"/>
        </w:rPr>
        <w:t>Aneks C: Checklisty OPSEC dla operatorów PHANTOM</w:t>
      </w:r>
    </w:p>
    <w:p>
      <w:pPr>
        <w:pStyle w:val="Heading2"/>
        <w:spacing w:before="280" w:after="80"/>
      </w:pPr>
      <w:r>
        <w:rPr>
          <w:rFonts w:ascii="Calibri" w:hAnsi="Calibri"/>
          <w:b/>
          <w:color w:val="01696F"/>
          <w:sz w:val="26"/>
        </w:rPr>
        <w:t>C.1 Checklist przed każdą sesją operacyjną</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Element</w:t>
            </w:r>
          </w:p>
        </w:tc>
        <w:tc>
          <w:tcPr>
            <w:tcW w:type="dxa" w:w="6236"/>
            <w:shd w:val="clear" w:color="auto" w:fill="0D1B2A"/>
          </w:tcPr>
          <w:p>
            <w:r>
              <w:rPr>
                <w:rFonts w:ascii="Calibri" w:hAnsi="Calibri"/>
                <w:b/>
                <w:color w:val="FFFFFF"/>
                <w:sz w:val="18"/>
              </w:rPr>
              <w:t>Weryfikacja</w:t>
            </w:r>
          </w:p>
        </w:tc>
      </w:tr>
      <w:tr>
        <w:tc>
          <w:tcPr>
            <w:tcW w:type="dxa" w:w="2835"/>
            <w:shd w:val="clear" w:color="auto" w:fill="F7F6F2"/>
          </w:tcPr>
          <w:p>
            <w:r>
              <w:rPr>
                <w:rFonts w:ascii="Calibri" w:hAnsi="Calibri"/>
                <w:color w:val="28251D"/>
                <w:sz w:val="16"/>
              </w:rPr>
              <w:t>Weryfikacja terminala</w:t>
            </w:r>
          </w:p>
        </w:tc>
        <w:tc>
          <w:tcPr>
            <w:tcW w:type="dxa" w:w="6236"/>
            <w:shd w:val="clear" w:color="auto" w:fill="F7F6F2"/>
          </w:tcPr>
          <w:p>
            <w:r>
              <w:rPr>
                <w:rFonts w:ascii="Calibri" w:hAnsi="Calibri"/>
                <w:color w:val="28251D"/>
                <w:sz w:val="16"/>
              </w:rPr>
              <w:t>Sprawdzić Verified Boot status (Settings &gt; Security &gt; Device integrity). Upewnić się że OS = najnowsza wersja GrapheneOS.</w:t>
            </w:r>
          </w:p>
        </w:tc>
      </w:tr>
      <w:tr>
        <w:tc>
          <w:tcPr>
            <w:tcW w:type="dxa" w:w="2835"/>
            <w:shd w:val="clear" w:color="auto" w:fill="FFFFFF"/>
          </w:tcPr>
          <w:p>
            <w:r>
              <w:rPr>
                <w:rFonts w:ascii="Calibri" w:hAnsi="Calibri"/>
                <w:color w:val="28251D"/>
                <w:sz w:val="16"/>
              </w:rPr>
              <w:t>Weryfikacja routera</w:t>
            </w:r>
          </w:p>
        </w:tc>
        <w:tc>
          <w:tcPr>
            <w:tcW w:type="dxa" w:w="6236"/>
            <w:shd w:val="clear" w:color="auto" w:fill="FFFFFF"/>
          </w:tcPr>
          <w:p>
            <w:r>
              <w:rPr>
                <w:rFonts w:ascii="Calibri" w:hAnsi="Calibri"/>
                <w:color w:val="28251D"/>
                <w:sz w:val="16"/>
              </w:rPr>
              <w:t>Sprawdzić aktywny profil SIM/IMEI przez lpac lub panel GL-iNet. Upewnić się że kill switch aktywny.</w:t>
            </w:r>
          </w:p>
        </w:tc>
      </w:tr>
      <w:tr>
        <w:tc>
          <w:tcPr>
            <w:tcW w:type="dxa" w:w="2835"/>
            <w:shd w:val="clear" w:color="auto" w:fill="F7F6F2"/>
          </w:tcPr>
          <w:p>
            <w:r>
              <w:rPr>
                <w:rFonts w:ascii="Calibri" w:hAnsi="Calibri"/>
                <w:color w:val="28251D"/>
                <w:sz w:val="16"/>
              </w:rPr>
              <w:t>Sprawdzenie alertów</w:t>
            </w:r>
          </w:p>
        </w:tc>
        <w:tc>
          <w:tcPr>
            <w:tcW w:type="dxa" w:w="6236"/>
            <w:shd w:val="clear" w:color="auto" w:fill="F7F6F2"/>
          </w:tcPr>
          <w:p>
            <w:r>
              <w:rPr>
                <w:rFonts w:ascii="Calibri" w:hAnsi="Calibri"/>
                <w:color w:val="28251D"/>
                <w:sz w:val="16"/>
              </w:rPr>
              <w:t>Zalogować się do Orchestratora i sprawdzić alerty (anomalie, zbliżająca się rotacja, heartbeat status).</w:t>
            </w:r>
          </w:p>
        </w:tc>
      </w:tr>
      <w:tr>
        <w:tc>
          <w:tcPr>
            <w:tcW w:type="dxa" w:w="2835"/>
            <w:shd w:val="clear" w:color="auto" w:fill="FFFFFF"/>
          </w:tcPr>
          <w:p>
            <w:r>
              <w:rPr>
                <w:rFonts w:ascii="Calibri" w:hAnsi="Calibri"/>
                <w:color w:val="28251D"/>
                <w:sz w:val="16"/>
              </w:rPr>
              <w:t>Weryfikacja IPsec</w:t>
            </w:r>
          </w:p>
        </w:tc>
        <w:tc>
          <w:tcPr>
            <w:tcW w:type="dxa" w:w="6236"/>
            <w:shd w:val="clear" w:color="auto" w:fill="FFFFFF"/>
          </w:tcPr>
          <w:p>
            <w:r>
              <w:rPr>
                <w:rFonts w:ascii="Calibri" w:hAnsi="Calibri"/>
                <w:color w:val="28251D"/>
                <w:sz w:val="16"/>
              </w:rPr>
              <w:t>Potwierdzić aktywne połączenie IPsec z G1 PHANTOM. Sprawdzić certyfikat (nie wygasł).</w:t>
            </w:r>
          </w:p>
        </w:tc>
      </w:tr>
      <w:tr>
        <w:tc>
          <w:tcPr>
            <w:tcW w:type="dxa" w:w="2835"/>
            <w:shd w:val="clear" w:color="auto" w:fill="F7F6F2"/>
          </w:tcPr>
          <w:p>
            <w:r>
              <w:rPr>
                <w:rFonts w:ascii="Calibri" w:hAnsi="Calibri"/>
                <w:color w:val="28251D"/>
                <w:sz w:val="16"/>
              </w:rPr>
              <w:t>Sprawdzenie lokalizacji</w:t>
            </w:r>
          </w:p>
        </w:tc>
        <w:tc>
          <w:tcPr>
            <w:tcW w:type="dxa" w:w="6236"/>
            <w:shd w:val="clear" w:color="auto" w:fill="F7F6F2"/>
          </w:tcPr>
          <w:p>
            <w:r>
              <w:rPr>
                <w:rFonts w:ascii="Calibri" w:hAnsi="Calibri"/>
                <w:color w:val="28251D"/>
                <w:sz w:val="16"/>
              </w:rPr>
              <w:t>Upewnić się że terminal jest w trybie: Wi-Fi do routera + tryb samolotowy LUB router z aktywną kartą SIM z wyłączonym 2G.</w:t>
            </w:r>
          </w:p>
        </w:tc>
      </w:tr>
      <w:tr>
        <w:tc>
          <w:tcPr>
            <w:tcW w:type="dxa" w:w="2835"/>
            <w:shd w:val="clear" w:color="auto" w:fill="FFFFFF"/>
          </w:tcPr>
          <w:p>
            <w:r>
              <w:rPr>
                <w:rFonts w:ascii="Calibri" w:hAnsi="Calibri"/>
                <w:color w:val="28251D"/>
                <w:sz w:val="16"/>
              </w:rPr>
              <w:t>Przegląd profilu OPSEC</w:t>
            </w:r>
          </w:p>
        </w:tc>
        <w:tc>
          <w:tcPr>
            <w:tcW w:type="dxa" w:w="6236"/>
            <w:shd w:val="clear" w:color="auto" w:fill="FFFFFF"/>
          </w:tcPr>
          <w:p>
            <w:r>
              <w:rPr>
                <w:rFonts w:ascii="Calibri" w:hAnsi="Calibri"/>
                <w:color w:val="28251D"/>
                <w:sz w:val="16"/>
              </w:rPr>
              <w:t>Przypomnieć sobie wzorce zachowań poprzedniej tożsamości. Nowa tożsamość = nowe wzorce.</w:t>
            </w:r>
          </w:p>
        </w:tc>
      </w:tr>
      <w:tr>
        <w:tc>
          <w:tcPr>
            <w:tcW w:type="dxa" w:w="2835"/>
            <w:shd w:val="clear" w:color="auto" w:fill="F7F6F2"/>
          </w:tcPr>
          <w:p>
            <w:r>
              <w:rPr>
                <w:rFonts w:ascii="Calibri" w:hAnsi="Calibri"/>
                <w:color w:val="28251D"/>
                <w:sz w:val="16"/>
              </w:rPr>
              <w:t>Weryfikacja klucza FIDO2</w:t>
            </w:r>
          </w:p>
        </w:tc>
        <w:tc>
          <w:tcPr>
            <w:tcW w:type="dxa" w:w="6236"/>
            <w:shd w:val="clear" w:color="auto" w:fill="F7F6F2"/>
          </w:tcPr>
          <w:p>
            <w:r>
              <w:rPr>
                <w:rFonts w:ascii="Calibri" w:hAnsi="Calibri"/>
                <w:color w:val="28251D"/>
                <w:sz w:val="16"/>
              </w:rPr>
              <w:t>Sprawdzić że YubiKey jest dostępny i nieuszkodzony.</w:t>
            </w:r>
          </w:p>
        </w:tc>
      </w:tr>
      <w:tr>
        <w:tc>
          <w:tcPr>
            <w:tcW w:type="dxa" w:w="2835"/>
            <w:shd w:val="clear" w:color="auto" w:fill="FFFFFF"/>
          </w:tcPr>
          <w:p>
            <w:r>
              <w:rPr>
                <w:rFonts w:ascii="Calibri" w:hAnsi="Calibri"/>
                <w:color w:val="28251D"/>
                <w:sz w:val="16"/>
              </w:rPr>
              <w:t>Status Dead Man Switch</w:t>
            </w:r>
          </w:p>
        </w:tc>
        <w:tc>
          <w:tcPr>
            <w:tcW w:type="dxa" w:w="6236"/>
            <w:shd w:val="clear" w:color="auto" w:fill="FFFFFF"/>
          </w:tcPr>
          <w:p>
            <w:r>
              <w:rPr>
                <w:rFonts w:ascii="Calibri" w:hAnsi="Calibri"/>
                <w:color w:val="28251D"/>
                <w:sz w:val="16"/>
              </w:rPr>
              <w:t>Potwierdzić że DMS jest skonfigurowany z właściwym timeoutem (domyślnie 2× interwał rotacji).</w:t>
            </w:r>
          </w:p>
        </w:tc>
      </w:tr>
    </w:tbl>
    <w:p/>
    <w:p>
      <w:pPr>
        <w:pStyle w:val="Heading2"/>
        <w:spacing w:before="280" w:after="80"/>
      </w:pPr>
      <w:r>
        <w:rPr>
          <w:rFonts w:ascii="Calibri" w:hAnsi="Calibri"/>
          <w:b/>
          <w:color w:val="01696F"/>
          <w:sz w:val="26"/>
        </w:rPr>
        <w:t>C.2 Checklist po każdej sesji operacyjnej</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Element</w:t>
            </w:r>
          </w:p>
        </w:tc>
        <w:tc>
          <w:tcPr>
            <w:tcW w:type="dxa" w:w="6236"/>
            <w:shd w:val="clear" w:color="auto" w:fill="0D1B2A"/>
          </w:tcPr>
          <w:p>
            <w:r>
              <w:rPr>
                <w:rFonts w:ascii="Calibri" w:hAnsi="Calibri"/>
                <w:b/>
                <w:color w:val="FFFFFF"/>
                <w:sz w:val="18"/>
              </w:rPr>
              <w:t>Weryfikacja</w:t>
            </w:r>
          </w:p>
        </w:tc>
      </w:tr>
      <w:tr>
        <w:tc>
          <w:tcPr>
            <w:tcW w:type="dxa" w:w="2835"/>
            <w:shd w:val="clear" w:color="auto" w:fill="F7F6F2"/>
          </w:tcPr>
          <w:p>
            <w:r>
              <w:rPr>
                <w:rFonts w:ascii="Calibri" w:hAnsi="Calibri"/>
                <w:color w:val="28251D"/>
                <w:sz w:val="16"/>
              </w:rPr>
              <w:t>Wylogowanie</w:t>
            </w:r>
          </w:p>
        </w:tc>
        <w:tc>
          <w:tcPr>
            <w:tcW w:type="dxa" w:w="6236"/>
            <w:shd w:val="clear" w:color="auto" w:fill="F7F6F2"/>
          </w:tcPr>
          <w:p>
            <w:r>
              <w:rPr>
                <w:rFonts w:ascii="Calibri" w:hAnsi="Calibri"/>
                <w:color w:val="28251D"/>
                <w:sz w:val="16"/>
              </w:rPr>
              <w:t>Wylogować się z klienta thin client PHANTOM. Upewnić się że sesja jest zamknięta po stronie G2.</w:t>
            </w:r>
          </w:p>
        </w:tc>
      </w:tr>
      <w:tr>
        <w:tc>
          <w:tcPr>
            <w:tcW w:type="dxa" w:w="2835"/>
            <w:shd w:val="clear" w:color="auto" w:fill="FFFFFF"/>
          </w:tcPr>
          <w:p>
            <w:r>
              <w:rPr>
                <w:rFonts w:ascii="Calibri" w:hAnsi="Calibri"/>
                <w:color w:val="28251D"/>
                <w:sz w:val="16"/>
              </w:rPr>
              <w:t>Zablokowanie terminala</w:t>
            </w:r>
          </w:p>
        </w:tc>
        <w:tc>
          <w:tcPr>
            <w:tcW w:type="dxa" w:w="6236"/>
            <w:shd w:val="clear" w:color="auto" w:fill="FFFFFF"/>
          </w:tcPr>
          <w:p>
            <w:r>
              <w:rPr>
                <w:rFonts w:ascii="Calibri" w:hAnsi="Calibri"/>
                <w:color w:val="28251D"/>
                <w:sz w:val="16"/>
              </w:rPr>
              <w:t>Terminal zablokowany. Auto-reboot nastąpi po 10 min (PHANTOM-6) lub 18h (PHANTOM-24).</w:t>
            </w:r>
          </w:p>
        </w:tc>
      </w:tr>
      <w:tr>
        <w:tc>
          <w:tcPr>
            <w:tcW w:type="dxa" w:w="2835"/>
            <w:shd w:val="clear" w:color="auto" w:fill="F7F6F2"/>
          </w:tcPr>
          <w:p>
            <w:r>
              <w:rPr>
                <w:rFonts w:ascii="Calibri" w:hAnsi="Calibri"/>
                <w:color w:val="28251D"/>
                <w:sz w:val="16"/>
              </w:rPr>
              <w:t>Weryfikacja nie-eksportu</w:t>
            </w:r>
          </w:p>
        </w:tc>
        <w:tc>
          <w:tcPr>
            <w:tcW w:type="dxa" w:w="6236"/>
            <w:shd w:val="clear" w:color="auto" w:fill="F7F6F2"/>
          </w:tcPr>
          <w:p>
            <w:r>
              <w:rPr>
                <w:rFonts w:ascii="Calibri" w:hAnsi="Calibri"/>
                <w:color w:val="28251D"/>
                <w:sz w:val="16"/>
              </w:rPr>
              <w:t>Upewnić się że ŻADNE dane operacyjne nie zostały wyeksportowane poza system (USB, zrzut ekranu, zdjęcie).</w:t>
            </w:r>
          </w:p>
        </w:tc>
      </w:tr>
      <w:tr>
        <w:tc>
          <w:tcPr>
            <w:tcW w:type="dxa" w:w="2835"/>
            <w:shd w:val="clear" w:color="auto" w:fill="FFFFFF"/>
          </w:tcPr>
          <w:p>
            <w:r>
              <w:rPr>
                <w:rFonts w:ascii="Calibri" w:hAnsi="Calibri"/>
                <w:color w:val="28251D"/>
                <w:sz w:val="16"/>
              </w:rPr>
              <w:t>Status routera</w:t>
            </w:r>
          </w:p>
        </w:tc>
        <w:tc>
          <w:tcPr>
            <w:tcW w:type="dxa" w:w="6236"/>
            <w:shd w:val="clear" w:color="auto" w:fill="FFFFFF"/>
          </w:tcPr>
          <w:p>
            <w:r>
              <w:rPr>
                <w:rFonts w:ascii="Calibri" w:hAnsi="Calibri"/>
                <w:color w:val="28251D"/>
                <w:sz w:val="16"/>
              </w:rPr>
              <w:t>Router pozostaje aktywny (heartbeat do Orchestratora). NIE wyłączać routera poza procedurą serwisową.</w:t>
            </w:r>
          </w:p>
        </w:tc>
      </w:tr>
      <w:tr>
        <w:tc>
          <w:tcPr>
            <w:tcW w:type="dxa" w:w="2835"/>
            <w:shd w:val="clear" w:color="auto" w:fill="F7F6F2"/>
          </w:tcPr>
          <w:p>
            <w:r>
              <w:rPr>
                <w:rFonts w:ascii="Calibri" w:hAnsi="Calibri"/>
                <w:color w:val="28251D"/>
                <w:sz w:val="16"/>
              </w:rPr>
              <w:t>Dokumentacja</w:t>
            </w:r>
          </w:p>
        </w:tc>
        <w:tc>
          <w:tcPr>
            <w:tcW w:type="dxa" w:w="6236"/>
            <w:shd w:val="clear" w:color="auto" w:fill="F7F6F2"/>
          </w:tcPr>
          <w:p>
            <w:r>
              <w:rPr>
                <w:rFonts w:ascii="Calibri" w:hAnsi="Calibri"/>
                <w:color w:val="28251D"/>
                <w:sz w:val="16"/>
              </w:rPr>
              <w:t>Zanotować czas sesji w zaszyfrowanym logu operacyjnym (jeśli wymagany przez procedury organizacji).</w:t>
            </w:r>
          </w:p>
        </w:tc>
      </w:tr>
      <w:tr>
        <w:tc>
          <w:tcPr>
            <w:tcW w:type="dxa" w:w="2835"/>
            <w:shd w:val="clear" w:color="auto" w:fill="FFFFFF"/>
          </w:tcPr>
          <w:p>
            <w:r>
              <w:rPr>
                <w:rFonts w:ascii="Calibri" w:hAnsi="Calibri"/>
                <w:color w:val="28251D"/>
                <w:sz w:val="16"/>
              </w:rPr>
              <w:t>Następna rotacja</w:t>
            </w:r>
          </w:p>
        </w:tc>
        <w:tc>
          <w:tcPr>
            <w:tcW w:type="dxa" w:w="6236"/>
            <w:shd w:val="clear" w:color="auto" w:fill="FFFFFF"/>
          </w:tcPr>
          <w:p>
            <w:r>
              <w:rPr>
                <w:rFonts w:ascii="Calibri" w:hAnsi="Calibri"/>
                <w:color w:val="28251D"/>
                <w:sz w:val="16"/>
              </w:rPr>
              <w:t>Sprawdzić kiedy nastąpi kolejna automatyczna rotacja jurysdykcyjna.</w:t>
            </w:r>
          </w:p>
        </w:tc>
      </w:tr>
    </w:tbl>
    <w:p/>
    <w:p>
      <w:pPr>
        <w:pStyle w:val="Heading2"/>
        <w:spacing w:before="280" w:after="80"/>
      </w:pPr>
      <w:r>
        <w:rPr>
          <w:rFonts w:ascii="Calibri" w:hAnsi="Calibri"/>
          <w:b/>
          <w:color w:val="01696F"/>
          <w:sz w:val="26"/>
        </w:rPr>
        <w:t>C.3 Checklist przy zmianie lokalizacji fizycznej</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Element</w:t>
            </w:r>
          </w:p>
        </w:tc>
        <w:tc>
          <w:tcPr>
            <w:tcW w:type="dxa" w:w="6236"/>
            <w:shd w:val="clear" w:color="auto" w:fill="0D1B2A"/>
          </w:tcPr>
          <w:p>
            <w:r>
              <w:rPr>
                <w:rFonts w:ascii="Calibri" w:hAnsi="Calibri"/>
                <w:b/>
                <w:color w:val="FFFFFF"/>
                <w:sz w:val="18"/>
              </w:rPr>
              <w:t>Procedura</w:t>
            </w:r>
          </w:p>
        </w:tc>
      </w:tr>
      <w:tr>
        <w:tc>
          <w:tcPr>
            <w:tcW w:type="dxa" w:w="2835"/>
            <w:shd w:val="clear" w:color="auto" w:fill="F7F6F2"/>
          </w:tcPr>
          <w:p>
            <w:r>
              <w:rPr>
                <w:rFonts w:ascii="Calibri" w:hAnsi="Calibri"/>
                <w:color w:val="28251D"/>
                <w:sz w:val="16"/>
              </w:rPr>
              <w:t>Torba Faradaya</w:t>
            </w:r>
          </w:p>
        </w:tc>
        <w:tc>
          <w:tcPr>
            <w:tcW w:type="dxa" w:w="6236"/>
            <w:shd w:val="clear" w:color="auto" w:fill="F7F6F2"/>
          </w:tcPr>
          <w:p>
            <w:r>
              <w:rPr>
                <w:rFonts w:ascii="Calibri" w:hAnsi="Calibri"/>
                <w:color w:val="28251D"/>
                <w:sz w:val="16"/>
              </w:rPr>
              <w:t>Terminal włożyć do torby Faradaya Mission Darkness/SLNT PRZED opuszczeniem bezpiecznej lokalizacji.</w:t>
            </w:r>
          </w:p>
        </w:tc>
      </w:tr>
      <w:tr>
        <w:tc>
          <w:tcPr>
            <w:tcW w:type="dxa" w:w="2835"/>
            <w:shd w:val="clear" w:color="auto" w:fill="FFFFFF"/>
          </w:tcPr>
          <w:p>
            <w:r>
              <w:rPr>
                <w:rFonts w:ascii="Calibri" w:hAnsi="Calibri"/>
                <w:color w:val="28251D"/>
                <w:sz w:val="16"/>
              </w:rPr>
              <w:t>Router — tryb mobilny</w:t>
            </w:r>
          </w:p>
        </w:tc>
        <w:tc>
          <w:tcPr>
            <w:tcW w:type="dxa" w:w="6236"/>
            <w:shd w:val="clear" w:color="auto" w:fill="FFFFFF"/>
          </w:tcPr>
          <w:p>
            <w:r>
              <w:rPr>
                <w:rFonts w:ascii="Calibri" w:hAnsi="Calibri"/>
                <w:color w:val="28251D"/>
                <w:sz w:val="16"/>
              </w:rPr>
              <w:t>Upewnić się że kill switch działa (test: wyłączyć SIM — ruch sieciowy powinien być natychmiast zablokowany).</w:t>
            </w:r>
          </w:p>
        </w:tc>
      </w:tr>
      <w:tr>
        <w:tc>
          <w:tcPr>
            <w:tcW w:type="dxa" w:w="2835"/>
            <w:shd w:val="clear" w:color="auto" w:fill="F7F6F2"/>
          </w:tcPr>
          <w:p>
            <w:r>
              <w:rPr>
                <w:rFonts w:ascii="Calibri" w:hAnsi="Calibri"/>
                <w:color w:val="28251D"/>
                <w:sz w:val="16"/>
              </w:rPr>
              <w:t>Zmiana wzorców</w:t>
            </w:r>
          </w:p>
        </w:tc>
        <w:tc>
          <w:tcPr>
            <w:tcW w:type="dxa" w:w="6236"/>
            <w:shd w:val="clear" w:color="auto" w:fill="F7F6F2"/>
          </w:tcPr>
          <w:p>
            <w:r>
              <w:rPr>
                <w:rFonts w:ascii="Calibri" w:hAnsi="Calibri"/>
                <w:color w:val="28251D"/>
                <w:sz w:val="16"/>
              </w:rPr>
              <w:t>Nowa lokalizacja = nowe wzorce ruchu. Jeśli nowa lokalizacja jest regularnie odwiedzana, rozważyć rotację tożsamości.</w:t>
            </w:r>
          </w:p>
        </w:tc>
      </w:tr>
      <w:tr>
        <w:tc>
          <w:tcPr>
            <w:tcW w:type="dxa" w:w="2835"/>
            <w:shd w:val="clear" w:color="auto" w:fill="FFFFFF"/>
          </w:tcPr>
          <w:p>
            <w:r>
              <w:rPr>
                <w:rFonts w:ascii="Calibri" w:hAnsi="Calibri"/>
                <w:color w:val="28251D"/>
                <w:sz w:val="16"/>
              </w:rPr>
              <w:t>Sprawdzenie CSS</w:t>
            </w:r>
          </w:p>
        </w:tc>
        <w:tc>
          <w:tcPr>
            <w:tcW w:type="dxa" w:w="6236"/>
            <w:shd w:val="clear" w:color="auto" w:fill="FFFFFF"/>
          </w:tcPr>
          <w:p>
            <w:r>
              <w:rPr>
                <w:rFonts w:ascii="Calibri" w:hAnsi="Calibri"/>
                <w:color w:val="28251D"/>
                <w:sz w:val="16"/>
              </w:rPr>
              <w:t>Jeśli posiadasz EFF Rayhunter — uruchomić go w nowej lokalizacji przed użyciem głównego terminala.</w:t>
            </w:r>
          </w:p>
        </w:tc>
      </w:tr>
      <w:tr>
        <w:tc>
          <w:tcPr>
            <w:tcW w:type="dxa" w:w="2835"/>
            <w:shd w:val="clear" w:color="auto" w:fill="F7F6F2"/>
          </w:tcPr>
          <w:p>
            <w:r>
              <w:rPr>
                <w:rFonts w:ascii="Calibri" w:hAnsi="Calibri"/>
                <w:color w:val="28251D"/>
                <w:sz w:val="16"/>
              </w:rPr>
              <w:t>Weryfikacja sieci Wi-Fi</w:t>
            </w:r>
          </w:p>
        </w:tc>
        <w:tc>
          <w:tcPr>
            <w:tcW w:type="dxa" w:w="6236"/>
            <w:shd w:val="clear" w:color="auto" w:fill="F7F6F2"/>
          </w:tcPr>
          <w:p>
            <w:r>
              <w:rPr>
                <w:rFonts w:ascii="Calibri" w:hAnsi="Calibri"/>
                <w:color w:val="28251D"/>
                <w:sz w:val="16"/>
              </w:rPr>
              <w:t>Łączyć się WYŁĄCZNIE z routerem PHANTOM przez Wi-Fi. NIGDY nie używać publicznych sieci Wi-Fi bez routera.</w:t>
            </w:r>
          </w:p>
        </w:tc>
      </w:tr>
      <w:tr>
        <w:tc>
          <w:tcPr>
            <w:tcW w:type="dxa" w:w="2835"/>
            <w:shd w:val="clear" w:color="auto" w:fill="FFFFFF"/>
          </w:tcPr>
          <w:p>
            <w:r>
              <w:rPr>
                <w:rFonts w:ascii="Calibri" w:hAnsi="Calibri"/>
                <w:color w:val="28251D"/>
                <w:sz w:val="16"/>
              </w:rPr>
              <w:t>Procedura wejścia w budynek</w:t>
            </w:r>
          </w:p>
        </w:tc>
        <w:tc>
          <w:tcPr>
            <w:tcW w:type="dxa" w:w="6236"/>
            <w:shd w:val="clear" w:color="auto" w:fill="FFFFFF"/>
          </w:tcPr>
          <w:p>
            <w:r>
              <w:rPr>
                <w:rFonts w:ascii="Calibri" w:hAnsi="Calibri"/>
                <w:color w:val="28251D"/>
                <w:sz w:val="16"/>
              </w:rPr>
              <w:t>W wrażliwych lokalizacjach: wejść z terminalem w torbie Faradaya, wyjąć dopiero w bezpiecznym pomieszczeniu.</w:t>
            </w:r>
          </w:p>
        </w:tc>
      </w:tr>
    </w:tbl>
    <w:p/>
    <w:p>
      <w:pPr>
        <w:pStyle w:val="Heading2"/>
        <w:spacing w:before="280" w:after="80"/>
      </w:pPr>
      <w:r>
        <w:rPr>
          <w:rFonts w:ascii="Calibri" w:hAnsi="Calibri"/>
          <w:b/>
          <w:color w:val="01696F"/>
          <w:sz w:val="26"/>
        </w:rPr>
        <w:t>C.4 Procedura wymiany karty SIM (Poziom P1)</w:t>
      </w:r>
    </w:p>
    <w:p>
      <w:pPr>
        <w:spacing w:before="40" w:after="80"/>
      </w:pPr>
      <w:r>
        <w:rPr>
          <w:rFonts w:ascii="Calibri" w:hAnsi="Calibri"/>
          <w:color w:val="28251D"/>
          <w:sz w:val="20"/>
        </w:rPr>
        <w:t>Kiedy wymieniać: zgodnie z harmonogramem rotacji (co 6–24h zależnie od profilu), po każdej rotacji jurysdykcyjnej stosu, przy podejrzeniu kompromitacji (np. nieoczekiwany reset routera), po każdej zmianie lokalizacji operacyjnej.</w:t>
      </w:r>
    </w:p>
    <w:p>
      <w:pPr>
        <w:spacing w:before="40" w:after="80"/>
      </w:pPr>
      <w:r>
        <w:rPr>
          <w:rFonts w:ascii="Calibri" w:hAnsi="Calibri"/>
          <w:color w:val="28251D"/>
          <w:sz w:val="20"/>
        </w:rPr>
        <w:t>Procedura: (1) Wyłączyć połączenie komórkowe routera (wyłączyć modem w panelu GL-iNet). (2) Otworzyć obudowę routera i wymienić nano-SIM w slocie 1 (nowa karta z puli). (3) Opcjonalnie: załadować następną kartę do slotu 2 (preloading). (4) Włączyć modem. (5) Zweryfikować nowe IMSI przez panel GL-iNet. (6) Wywołać AT+EGMR przez CLI aby zmienić IMEI. (7) Zweryfikować połączenie LTE/5G i restart IPsec. (8) Stara karta SIM: fizycznie zniszczyć (nożyczki) lub przechowywać w bezpiecznej lokalizacji.</w:t>
      </w:r>
    </w:p>
    <w:p>
      <w:pPr>
        <w:pStyle w:val="Heading2"/>
        <w:spacing w:before="280" w:after="80"/>
      </w:pPr>
      <w:r>
        <w:rPr>
          <w:rFonts w:ascii="Calibri" w:hAnsi="Calibri"/>
          <w:b/>
          <w:color w:val="01696F"/>
          <w:sz w:val="26"/>
        </w:rPr>
        <w:t>C.5 Procedura przełączenia profilu eSIM (Poziom P2)</w:t>
      </w:r>
    </w:p>
    <w:p>
      <w:pPr>
        <w:spacing w:before="40" w:after="80"/>
      </w:pPr>
      <w:r>
        <w:rPr>
          <w:rFonts w:ascii="Calibri" w:hAnsi="Calibri"/>
          <w:color w:val="28251D"/>
          <w:sz w:val="20"/>
        </w:rPr>
        <w:t>Kiedy przełączać: zgodnie z harmonogramem rotacji lub automatycznie przez Orchestrator.</w:t>
      </w:r>
    </w:p>
    <w:p>
      <w:pPr>
        <w:spacing w:before="40" w:after="80"/>
      </w:pPr>
      <w:r>
        <w:rPr>
          <w:rFonts w:ascii="Calibri" w:hAnsi="Calibri"/>
          <w:color w:val="28251D"/>
          <w:sz w:val="20"/>
        </w:rPr>
        <w:t>Procedura CLI lpac: (1) `lpac profile list` — wyświetl dostępne profile. (2) `lpac profile disable [bieżący ICCID]` — dezaktywuj bieżący profil. (3) `lpac profile enable [następny ICCID]` — aktywuj następny profil. (4) Zrestartuj modem (AT+CFUN=1,1 lub restart przez panel GL-iNet). (5) Poczekaj 30–60 sekund na rejestrację w sieci. (6) Zweryfikuj nowe IMSI przez `lpac chip info`. (7) Zmień IMEI przez AT+EGMR. (8) Sprawdź połączenie LTE/5G i tunnel IPsec.</w:t>
      </w:r>
    </w:p>
    <w:p>
      <w:pPr>
        <w:spacing w:before="40" w:after="80"/>
      </w:pPr>
      <w:r>
        <w:rPr>
          <w:rFonts w:ascii="Calibri" w:hAnsi="Calibri"/>
          <w:color w:val="28251D"/>
          <w:sz w:val="20"/>
        </w:rPr>
        <w:t>Wymiana karty eUICC (co 1–2 tygodnie): (1) Wyłączyć modem. (2) Wymienić nano-SIM eUICC na nową kartę (nowy EID). (3) Pobrać pierwsze profile na nową kartę przez `lpac profile download -s smdp.io -m "activation-code"` (przez Tor + Silent Link). (4) Aktywować pierwszy profil. (5) Kontynuować jak przy standardowym przełączaniu profilu.</w:t>
      </w:r>
    </w:p>
    <w:p>
      <w:r>
        <w:br w:type="page"/>
      </w:r>
    </w:p>
    <w:p>
      <w:pPr>
        <w:pStyle w:val="Heading1"/>
        <w:spacing w:before="360" w:after="120"/>
      </w:pPr>
      <w:r>
        <w:rPr>
          <w:rFonts w:ascii="Calibri" w:hAnsi="Calibri"/>
          <w:b/>
          <w:color w:val="0D1B2A"/>
          <w:sz w:val="32"/>
        </w:rPr>
        <w:t>Aneks D: Parametry techniczne — zestawienie zbiorcze</w:t>
      </w:r>
    </w:p>
    <w:p>
      <w:pPr>
        <w:pStyle w:val="Heading2"/>
        <w:spacing w:before="280" w:after="80"/>
      </w:pPr>
      <w:r>
        <w:rPr>
          <w:rFonts w:ascii="Calibri" w:hAnsi="Calibri"/>
          <w:b/>
          <w:color w:val="01696F"/>
          <w:sz w:val="26"/>
        </w:rPr>
        <w:t>D.1 Parametry kryptograficzne PHANTOM</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0D1B2A"/>
          </w:tcPr>
          <w:p>
            <w:r>
              <w:rPr>
                <w:rFonts w:ascii="Calibri" w:hAnsi="Calibri"/>
                <w:b/>
                <w:color w:val="FFFFFF"/>
                <w:sz w:val="18"/>
              </w:rPr>
              <w:t>Komponent</w:t>
            </w:r>
          </w:p>
        </w:tc>
        <w:tc>
          <w:tcPr>
            <w:tcW w:type="dxa" w:w="2268"/>
            <w:shd w:val="clear" w:color="auto" w:fill="0D1B2A"/>
          </w:tcPr>
          <w:p>
            <w:r>
              <w:rPr>
                <w:rFonts w:ascii="Calibri" w:hAnsi="Calibri"/>
                <w:b/>
                <w:color w:val="FFFFFF"/>
                <w:sz w:val="18"/>
              </w:rPr>
              <w:t>Algorytm</w:t>
            </w:r>
          </w:p>
        </w:tc>
        <w:tc>
          <w:tcPr>
            <w:tcW w:type="dxa" w:w="2835"/>
            <w:shd w:val="clear" w:color="auto" w:fill="0D1B2A"/>
          </w:tcPr>
          <w:p>
            <w:r>
              <w:rPr>
                <w:rFonts w:ascii="Calibri" w:hAnsi="Calibri"/>
                <w:b/>
                <w:color w:val="FFFFFF"/>
                <w:sz w:val="18"/>
              </w:rPr>
              <w:t>Parametry</w:t>
            </w:r>
          </w:p>
        </w:tc>
        <w:tc>
          <w:tcPr>
            <w:tcW w:type="dxa" w:w="1701"/>
            <w:shd w:val="clear" w:color="auto" w:fill="0D1B2A"/>
          </w:tcPr>
          <w:p>
            <w:r>
              <w:rPr>
                <w:rFonts w:ascii="Calibri" w:hAnsi="Calibri"/>
                <w:b/>
                <w:color w:val="FFFFFF"/>
                <w:sz w:val="18"/>
              </w:rPr>
              <w:t>TTL</w:t>
            </w:r>
          </w:p>
        </w:tc>
      </w:tr>
      <w:tr>
        <w:tc>
          <w:tcPr>
            <w:tcW w:type="dxa" w:w="2268"/>
            <w:shd w:val="clear" w:color="auto" w:fill="F7F6F2"/>
          </w:tcPr>
          <w:p>
            <w:r>
              <w:rPr>
                <w:rFonts w:ascii="Calibri" w:hAnsi="Calibri"/>
                <w:color w:val="28251D"/>
                <w:sz w:val="16"/>
              </w:rPr>
              <w:t>IPsec IKEv2 (faza 1)</w:t>
            </w:r>
          </w:p>
        </w:tc>
        <w:tc>
          <w:tcPr>
            <w:tcW w:type="dxa" w:w="2268"/>
            <w:shd w:val="clear" w:color="auto" w:fill="F7F6F2"/>
          </w:tcPr>
          <w:p>
            <w:r>
              <w:rPr>
                <w:rFonts w:ascii="Calibri" w:hAnsi="Calibri"/>
                <w:color w:val="28251D"/>
                <w:sz w:val="16"/>
              </w:rPr>
              <w:t>ECDH P-384 + AES-256-GCM + SHA-384</w:t>
            </w:r>
          </w:p>
        </w:tc>
        <w:tc>
          <w:tcPr>
            <w:tcW w:type="dxa" w:w="2835"/>
            <w:shd w:val="clear" w:color="auto" w:fill="F7F6F2"/>
          </w:tcPr>
          <w:p>
            <w:r>
              <w:rPr>
                <w:rFonts w:ascii="Calibri" w:hAnsi="Calibri"/>
                <w:color w:val="28251D"/>
                <w:sz w:val="16"/>
              </w:rPr>
              <w:t>IKE_SA_INIT, ECDH key exchange</w:t>
            </w:r>
          </w:p>
        </w:tc>
        <w:tc>
          <w:tcPr>
            <w:tcW w:type="dxa" w:w="1701"/>
            <w:shd w:val="clear" w:color="auto" w:fill="F7F6F2"/>
          </w:tcPr>
          <w:p>
            <w:r>
              <w:rPr>
                <w:rFonts w:ascii="Calibri" w:hAnsi="Calibri"/>
                <w:color w:val="28251D"/>
                <w:sz w:val="16"/>
              </w:rPr>
              <w:t>Czas życia stosu (6–24h)</w:t>
            </w:r>
          </w:p>
        </w:tc>
      </w:tr>
      <w:tr>
        <w:tc>
          <w:tcPr>
            <w:tcW w:type="dxa" w:w="2268"/>
            <w:shd w:val="clear" w:color="auto" w:fill="FFFFFF"/>
          </w:tcPr>
          <w:p>
            <w:r>
              <w:rPr>
                <w:rFonts w:ascii="Calibri" w:hAnsi="Calibri"/>
                <w:color w:val="28251D"/>
                <w:sz w:val="16"/>
              </w:rPr>
              <w:t>IPsec ESP (faza 2)</w:t>
            </w:r>
          </w:p>
        </w:tc>
        <w:tc>
          <w:tcPr>
            <w:tcW w:type="dxa" w:w="2268"/>
            <w:shd w:val="clear" w:color="auto" w:fill="FFFFFF"/>
          </w:tcPr>
          <w:p>
            <w:r>
              <w:rPr>
                <w:rFonts w:ascii="Calibri" w:hAnsi="Calibri"/>
                <w:color w:val="28251D"/>
                <w:sz w:val="16"/>
              </w:rPr>
              <w:t>AES-256-GCM-16</w:t>
            </w:r>
          </w:p>
        </w:tc>
        <w:tc>
          <w:tcPr>
            <w:tcW w:type="dxa" w:w="2835"/>
            <w:shd w:val="clear" w:color="auto" w:fill="FFFFFF"/>
          </w:tcPr>
          <w:p>
            <w:r>
              <w:rPr>
                <w:rFonts w:ascii="Calibri" w:hAnsi="Calibri"/>
                <w:color w:val="28251D"/>
                <w:sz w:val="16"/>
              </w:rPr>
              <w:t>ESP tunnel mode, PFS enabled</w:t>
            </w:r>
          </w:p>
        </w:tc>
        <w:tc>
          <w:tcPr>
            <w:tcW w:type="dxa" w:w="1701"/>
            <w:shd w:val="clear" w:color="auto" w:fill="FFFFFF"/>
          </w:tcPr>
          <w:p>
            <w:r>
              <w:rPr>
                <w:rFonts w:ascii="Calibri" w:hAnsi="Calibri"/>
                <w:color w:val="28251D"/>
                <w:sz w:val="16"/>
              </w:rPr>
              <w:t>Czas życia sesji (1–4h)</w:t>
            </w:r>
          </w:p>
        </w:tc>
      </w:tr>
      <w:tr>
        <w:tc>
          <w:tcPr>
            <w:tcW w:type="dxa" w:w="2268"/>
            <w:shd w:val="clear" w:color="auto" w:fill="F7F6F2"/>
          </w:tcPr>
          <w:p>
            <w:r>
              <w:rPr>
                <w:rFonts w:ascii="Calibri" w:hAnsi="Calibri"/>
                <w:color w:val="28251D"/>
                <w:sz w:val="16"/>
              </w:rPr>
              <w:t>TLS wewnętrzny (G2)</w:t>
            </w:r>
          </w:p>
        </w:tc>
        <w:tc>
          <w:tcPr>
            <w:tcW w:type="dxa" w:w="2268"/>
            <w:shd w:val="clear" w:color="auto" w:fill="F7F6F2"/>
          </w:tcPr>
          <w:p>
            <w:r>
              <w:rPr>
                <w:rFonts w:ascii="Calibri" w:hAnsi="Calibri"/>
                <w:color w:val="28251D"/>
                <w:sz w:val="16"/>
              </w:rPr>
              <w:t>ECDSA P-384 + TLS 1.3</w:t>
            </w:r>
          </w:p>
        </w:tc>
        <w:tc>
          <w:tcPr>
            <w:tcW w:type="dxa" w:w="2835"/>
            <w:shd w:val="clear" w:color="auto" w:fill="F7F6F2"/>
          </w:tcPr>
          <w:p>
            <w:r>
              <w:rPr>
                <w:rFonts w:ascii="Calibri" w:hAnsi="Calibri"/>
                <w:color w:val="28251D"/>
                <w:sz w:val="16"/>
              </w:rPr>
              <w:t>mTLS między komponentami</w:t>
            </w:r>
          </w:p>
        </w:tc>
        <w:tc>
          <w:tcPr>
            <w:tcW w:type="dxa" w:w="1701"/>
            <w:shd w:val="clear" w:color="auto" w:fill="F7F6F2"/>
          </w:tcPr>
          <w:p>
            <w:r>
              <w:rPr>
                <w:rFonts w:ascii="Calibri" w:hAnsi="Calibri"/>
                <w:color w:val="28251D"/>
                <w:sz w:val="16"/>
              </w:rPr>
              <w:t>Czas życia stosu</w:t>
            </w:r>
          </w:p>
        </w:tc>
      </w:tr>
      <w:tr>
        <w:tc>
          <w:tcPr>
            <w:tcW w:type="dxa" w:w="2268"/>
            <w:shd w:val="clear" w:color="auto" w:fill="FFFFFF"/>
          </w:tcPr>
          <w:p>
            <w:r>
              <w:rPr>
                <w:rFonts w:ascii="Calibri" w:hAnsi="Calibri"/>
                <w:color w:val="28251D"/>
                <w:sz w:val="16"/>
              </w:rPr>
              <w:t>Matrix Olm (1:1)</w:t>
            </w:r>
          </w:p>
        </w:tc>
        <w:tc>
          <w:tcPr>
            <w:tcW w:type="dxa" w:w="2268"/>
            <w:shd w:val="clear" w:color="auto" w:fill="FFFFFF"/>
          </w:tcPr>
          <w:p>
            <w:r>
              <w:rPr>
                <w:rFonts w:ascii="Calibri" w:hAnsi="Calibri"/>
                <w:color w:val="28251D"/>
                <w:sz w:val="16"/>
              </w:rPr>
              <w:t>X3DH + Double Ratchet (Curve25519)</w:t>
            </w:r>
          </w:p>
        </w:tc>
        <w:tc>
          <w:tcPr>
            <w:tcW w:type="dxa" w:w="2835"/>
            <w:shd w:val="clear" w:color="auto" w:fill="FFFFFF"/>
          </w:tcPr>
          <w:p>
            <w:r>
              <w:rPr>
                <w:rFonts w:ascii="Calibri" w:hAnsi="Calibri"/>
                <w:color w:val="28251D"/>
                <w:sz w:val="16"/>
              </w:rPr>
              <w:t>Per-message key derivation</w:t>
            </w:r>
          </w:p>
        </w:tc>
        <w:tc>
          <w:tcPr>
            <w:tcW w:type="dxa" w:w="1701"/>
            <w:shd w:val="clear" w:color="auto" w:fill="FFFFFF"/>
          </w:tcPr>
          <w:p>
            <w:r>
              <w:rPr>
                <w:rFonts w:ascii="Calibri" w:hAnsi="Calibri"/>
                <w:color w:val="28251D"/>
                <w:sz w:val="16"/>
              </w:rPr>
              <w:t>Per sesja — niszczone przy rotacji</w:t>
            </w:r>
          </w:p>
        </w:tc>
      </w:tr>
      <w:tr>
        <w:tc>
          <w:tcPr>
            <w:tcW w:type="dxa" w:w="2268"/>
            <w:shd w:val="clear" w:color="auto" w:fill="F7F6F2"/>
          </w:tcPr>
          <w:p>
            <w:r>
              <w:rPr>
                <w:rFonts w:ascii="Calibri" w:hAnsi="Calibri"/>
                <w:color w:val="28251D"/>
                <w:sz w:val="16"/>
              </w:rPr>
              <w:t>Matrix Megolm (grupowy)</w:t>
            </w:r>
          </w:p>
        </w:tc>
        <w:tc>
          <w:tcPr>
            <w:tcW w:type="dxa" w:w="2268"/>
            <w:shd w:val="clear" w:color="auto" w:fill="F7F6F2"/>
          </w:tcPr>
          <w:p>
            <w:r>
              <w:rPr>
                <w:rFonts w:ascii="Calibri" w:hAnsi="Calibri"/>
                <w:color w:val="28251D"/>
                <w:sz w:val="16"/>
              </w:rPr>
              <w:t>AES-256-CBC + HMAC-SHA-256</w:t>
            </w:r>
          </w:p>
        </w:tc>
        <w:tc>
          <w:tcPr>
            <w:tcW w:type="dxa" w:w="2835"/>
            <w:shd w:val="clear" w:color="auto" w:fill="F7F6F2"/>
          </w:tcPr>
          <w:p>
            <w:r>
              <w:rPr>
                <w:rFonts w:ascii="Calibri" w:hAnsi="Calibri"/>
                <w:color w:val="28251D"/>
                <w:sz w:val="16"/>
              </w:rPr>
              <w:t>Group session key, ratcheted</w:t>
            </w:r>
          </w:p>
        </w:tc>
        <w:tc>
          <w:tcPr>
            <w:tcW w:type="dxa" w:w="1701"/>
            <w:shd w:val="clear" w:color="auto" w:fill="F7F6F2"/>
          </w:tcPr>
          <w:p>
            <w:r>
              <w:rPr>
                <w:rFonts w:ascii="Calibri" w:hAnsi="Calibri"/>
                <w:color w:val="28251D"/>
                <w:sz w:val="16"/>
              </w:rPr>
              <w:t>Per sesja — niszczone przy rotacji</w:t>
            </w:r>
          </w:p>
        </w:tc>
      </w:tr>
      <w:tr>
        <w:tc>
          <w:tcPr>
            <w:tcW w:type="dxa" w:w="2268"/>
            <w:shd w:val="clear" w:color="auto" w:fill="FFFFFF"/>
          </w:tcPr>
          <w:p>
            <w:r>
              <w:rPr>
                <w:rFonts w:ascii="Calibri" w:hAnsi="Calibri"/>
                <w:color w:val="28251D"/>
                <w:sz w:val="16"/>
              </w:rPr>
              <w:t>Certyfikaty komponentów</w:t>
            </w:r>
          </w:p>
        </w:tc>
        <w:tc>
          <w:tcPr>
            <w:tcW w:type="dxa" w:w="2268"/>
            <w:shd w:val="clear" w:color="auto" w:fill="FFFFFF"/>
          </w:tcPr>
          <w:p>
            <w:r>
              <w:rPr>
                <w:rFonts w:ascii="Calibri" w:hAnsi="Calibri"/>
                <w:color w:val="28251D"/>
                <w:sz w:val="16"/>
              </w:rPr>
              <w:t>ECDSA P-384</w:t>
            </w:r>
          </w:p>
        </w:tc>
        <w:tc>
          <w:tcPr>
            <w:tcW w:type="dxa" w:w="2835"/>
            <w:shd w:val="clear" w:color="auto" w:fill="FFFFFF"/>
          </w:tcPr>
          <w:p>
            <w:r>
              <w:rPr>
                <w:rFonts w:ascii="Calibri" w:hAnsi="Calibri"/>
                <w:color w:val="28251D"/>
                <w:sz w:val="16"/>
              </w:rPr>
              <w:t>X.509 v3, SAN, efemeryczny</w:t>
            </w:r>
          </w:p>
        </w:tc>
        <w:tc>
          <w:tcPr>
            <w:tcW w:type="dxa" w:w="1701"/>
            <w:shd w:val="clear" w:color="auto" w:fill="FFFFFF"/>
          </w:tcPr>
          <w:p>
            <w:r>
              <w:rPr>
                <w:rFonts w:ascii="Calibri" w:hAnsi="Calibri"/>
                <w:color w:val="28251D"/>
                <w:sz w:val="16"/>
              </w:rPr>
              <w:t>Czas życia stosu (6–24h)</w:t>
            </w:r>
          </w:p>
        </w:tc>
      </w:tr>
      <w:tr>
        <w:tc>
          <w:tcPr>
            <w:tcW w:type="dxa" w:w="2268"/>
            <w:shd w:val="clear" w:color="auto" w:fill="F7F6F2"/>
          </w:tcPr>
          <w:p>
            <w:r>
              <w:rPr>
                <w:rFonts w:ascii="Calibri" w:hAnsi="Calibri"/>
                <w:color w:val="28251D"/>
                <w:sz w:val="16"/>
              </w:rPr>
              <w:t>Sealed Master CA</w:t>
            </w:r>
          </w:p>
        </w:tc>
        <w:tc>
          <w:tcPr>
            <w:tcW w:type="dxa" w:w="2268"/>
            <w:shd w:val="clear" w:color="auto" w:fill="F7F6F2"/>
          </w:tcPr>
          <w:p>
            <w:r>
              <w:rPr>
                <w:rFonts w:ascii="Calibri" w:hAnsi="Calibri"/>
                <w:color w:val="28251D"/>
                <w:sz w:val="16"/>
              </w:rPr>
              <w:t>ECDSA P-384 (w HSM)</w:t>
            </w:r>
          </w:p>
        </w:tc>
        <w:tc>
          <w:tcPr>
            <w:tcW w:type="dxa" w:w="2835"/>
            <w:shd w:val="clear" w:color="auto" w:fill="F7F6F2"/>
          </w:tcPr>
          <w:p>
            <w:r>
              <w:rPr>
                <w:rFonts w:ascii="Calibri" w:hAnsi="Calibri"/>
                <w:color w:val="28251D"/>
                <w:sz w:val="16"/>
              </w:rPr>
              <w:t>Root CA, nigdy nie opuszcza HSM</w:t>
            </w:r>
          </w:p>
        </w:tc>
        <w:tc>
          <w:tcPr>
            <w:tcW w:type="dxa" w:w="1701"/>
            <w:shd w:val="clear" w:color="auto" w:fill="F7F6F2"/>
          </w:tcPr>
          <w:p>
            <w:r>
              <w:rPr>
                <w:rFonts w:ascii="Calibri" w:hAnsi="Calibri"/>
                <w:color w:val="28251D"/>
                <w:sz w:val="16"/>
              </w:rPr>
              <w:t>Stały (HSM)</w:t>
            </w:r>
          </w:p>
        </w:tc>
      </w:tr>
      <w:tr>
        <w:tc>
          <w:tcPr>
            <w:tcW w:type="dxa" w:w="2268"/>
            <w:shd w:val="clear" w:color="auto" w:fill="FFFFFF"/>
          </w:tcPr>
          <w:p>
            <w:r>
              <w:rPr>
                <w:rFonts w:ascii="Calibri" w:hAnsi="Calibri"/>
                <w:color w:val="28251D"/>
                <w:sz w:val="16"/>
              </w:rPr>
              <w:t>Sub-CA inkarnacji</w:t>
            </w:r>
          </w:p>
        </w:tc>
        <w:tc>
          <w:tcPr>
            <w:tcW w:type="dxa" w:w="2268"/>
            <w:shd w:val="clear" w:color="auto" w:fill="FFFFFF"/>
          </w:tcPr>
          <w:p>
            <w:r>
              <w:rPr>
                <w:rFonts w:ascii="Calibri" w:hAnsi="Calibri"/>
                <w:color w:val="28251D"/>
                <w:sz w:val="16"/>
              </w:rPr>
              <w:t>ECDSA P-384 (w HSM)</w:t>
            </w:r>
          </w:p>
        </w:tc>
        <w:tc>
          <w:tcPr>
            <w:tcW w:type="dxa" w:w="2835"/>
            <w:shd w:val="clear" w:color="auto" w:fill="FFFFFF"/>
          </w:tcPr>
          <w:p>
            <w:r>
              <w:rPr>
                <w:rFonts w:ascii="Calibri" w:hAnsi="Calibri"/>
                <w:color w:val="28251D"/>
                <w:sz w:val="16"/>
              </w:rPr>
              <w:t>Intermediate CA, per inkarnacja</w:t>
            </w:r>
          </w:p>
        </w:tc>
        <w:tc>
          <w:tcPr>
            <w:tcW w:type="dxa" w:w="1701"/>
            <w:shd w:val="clear" w:color="auto" w:fill="FFFFFF"/>
          </w:tcPr>
          <w:p>
            <w:r>
              <w:rPr>
                <w:rFonts w:ascii="Calibri" w:hAnsi="Calibri"/>
                <w:color w:val="28251D"/>
                <w:sz w:val="16"/>
              </w:rPr>
              <w:t>Czas życia stosu</w:t>
            </w:r>
          </w:p>
        </w:tc>
      </w:tr>
      <w:tr>
        <w:tc>
          <w:tcPr>
            <w:tcW w:type="dxa" w:w="2268"/>
            <w:shd w:val="clear" w:color="auto" w:fill="F7F6F2"/>
          </w:tcPr>
          <w:p>
            <w:r>
              <w:rPr>
                <w:rFonts w:ascii="Calibri" w:hAnsi="Calibri"/>
                <w:color w:val="28251D"/>
                <w:sz w:val="16"/>
              </w:rPr>
              <w:t>Klucze RAM (crypto-erase)</w:t>
            </w:r>
          </w:p>
        </w:tc>
        <w:tc>
          <w:tcPr>
            <w:tcW w:type="dxa" w:w="2268"/>
            <w:shd w:val="clear" w:color="auto" w:fill="F7F6F2"/>
          </w:tcPr>
          <w:p>
            <w:r>
              <w:rPr>
                <w:rFonts w:ascii="Calibri" w:hAnsi="Calibri"/>
                <w:color w:val="28251D"/>
                <w:sz w:val="16"/>
              </w:rPr>
              <w:t>AES-256</w:t>
            </w:r>
          </w:p>
        </w:tc>
        <w:tc>
          <w:tcPr>
            <w:tcW w:type="dxa" w:w="2835"/>
            <w:shd w:val="clear" w:color="auto" w:fill="F7F6F2"/>
          </w:tcPr>
          <w:p>
            <w:r>
              <w:rPr>
                <w:rFonts w:ascii="Calibri" w:hAnsi="Calibri"/>
                <w:color w:val="28251D"/>
                <w:sz w:val="16"/>
              </w:rPr>
              <w:t>Generowane losowo in-memory</w:t>
            </w:r>
          </w:p>
        </w:tc>
        <w:tc>
          <w:tcPr>
            <w:tcW w:type="dxa" w:w="1701"/>
            <w:shd w:val="clear" w:color="auto" w:fill="F7F6F2"/>
          </w:tcPr>
          <w:p>
            <w:r>
              <w:rPr>
                <w:rFonts w:ascii="Calibri" w:hAnsi="Calibri"/>
                <w:color w:val="28251D"/>
                <w:sz w:val="16"/>
              </w:rPr>
              <w:t>TTL konfigurowalny (1h/4h/24h)</w:t>
            </w:r>
          </w:p>
        </w:tc>
      </w:tr>
      <w:tr>
        <w:tc>
          <w:tcPr>
            <w:tcW w:type="dxa" w:w="2268"/>
            <w:shd w:val="clear" w:color="auto" w:fill="FFFFFF"/>
          </w:tcPr>
          <w:p>
            <w:r>
              <w:rPr>
                <w:rFonts w:ascii="Calibri" w:hAnsi="Calibri"/>
                <w:color w:val="28251D"/>
                <w:sz w:val="16"/>
              </w:rPr>
              <w:t>FIDO2 (YubiKey)</w:t>
            </w:r>
          </w:p>
        </w:tc>
        <w:tc>
          <w:tcPr>
            <w:tcW w:type="dxa" w:w="2268"/>
            <w:shd w:val="clear" w:color="auto" w:fill="FFFFFF"/>
          </w:tcPr>
          <w:p>
            <w:r>
              <w:rPr>
                <w:rFonts w:ascii="Calibri" w:hAnsi="Calibri"/>
                <w:color w:val="28251D"/>
                <w:sz w:val="16"/>
              </w:rPr>
              <w:t>ECDSA P-256 / Ed25519</w:t>
            </w:r>
          </w:p>
        </w:tc>
        <w:tc>
          <w:tcPr>
            <w:tcW w:type="dxa" w:w="2835"/>
            <w:shd w:val="clear" w:color="auto" w:fill="FFFFFF"/>
          </w:tcPr>
          <w:p>
            <w:r>
              <w:rPr>
                <w:rFonts w:ascii="Calibri" w:hAnsi="Calibri"/>
                <w:color w:val="28251D"/>
                <w:sz w:val="16"/>
              </w:rPr>
              <w:t>WebAuthn Level 2, resident key</w:t>
            </w:r>
          </w:p>
        </w:tc>
        <w:tc>
          <w:tcPr>
            <w:tcW w:type="dxa" w:w="1701"/>
            <w:shd w:val="clear" w:color="auto" w:fill="FFFFFF"/>
          </w:tcPr>
          <w:p>
            <w:r>
              <w:rPr>
                <w:rFonts w:ascii="Calibri" w:hAnsi="Calibri"/>
                <w:color w:val="28251D"/>
                <w:sz w:val="16"/>
              </w:rPr>
              <w:t>Stały (fizyczny token)</w:t>
            </w:r>
          </w:p>
        </w:tc>
      </w:tr>
      <w:tr>
        <w:tc>
          <w:tcPr>
            <w:tcW w:type="dxa" w:w="2268"/>
            <w:shd w:val="clear" w:color="auto" w:fill="F7F6F2"/>
          </w:tcPr>
          <w:p>
            <w:r>
              <w:rPr>
                <w:rFonts w:ascii="Calibri" w:hAnsi="Calibri"/>
                <w:color w:val="28251D"/>
                <w:sz w:val="16"/>
              </w:rPr>
              <w:t>Titan M2 (terminal)</w:t>
            </w:r>
          </w:p>
        </w:tc>
        <w:tc>
          <w:tcPr>
            <w:tcW w:type="dxa" w:w="2268"/>
            <w:shd w:val="clear" w:color="auto" w:fill="F7F6F2"/>
          </w:tcPr>
          <w:p>
            <w:r>
              <w:rPr>
                <w:rFonts w:ascii="Calibri" w:hAnsi="Calibri"/>
                <w:color w:val="28251D"/>
                <w:sz w:val="16"/>
              </w:rPr>
              <w:t>ECC P-256 + AES-256</w:t>
            </w:r>
          </w:p>
        </w:tc>
        <w:tc>
          <w:tcPr>
            <w:tcW w:type="dxa" w:w="2835"/>
            <w:shd w:val="clear" w:color="auto" w:fill="F7F6F2"/>
          </w:tcPr>
          <w:p>
            <w:r>
              <w:rPr>
                <w:rFonts w:ascii="Calibri" w:hAnsi="Calibri"/>
                <w:color w:val="28251D"/>
                <w:sz w:val="16"/>
              </w:rPr>
              <w:t>Hardware-bound, nie eksportowalny</w:t>
            </w:r>
          </w:p>
        </w:tc>
        <w:tc>
          <w:tcPr>
            <w:tcW w:type="dxa" w:w="1701"/>
            <w:shd w:val="clear" w:color="auto" w:fill="F7F6F2"/>
          </w:tcPr>
          <w:p>
            <w:r>
              <w:rPr>
                <w:rFonts w:ascii="Calibri" w:hAnsi="Calibri"/>
                <w:color w:val="28251D"/>
                <w:sz w:val="16"/>
              </w:rPr>
              <w:t>Stały (hardware)</w:t>
            </w:r>
          </w:p>
        </w:tc>
      </w:tr>
    </w:tbl>
    <w:p/>
    <w:p>
      <w:pPr>
        <w:pStyle w:val="Heading2"/>
        <w:spacing w:before="280" w:after="80"/>
      </w:pPr>
      <w:r>
        <w:rPr>
          <w:rFonts w:ascii="Calibri" w:hAnsi="Calibri"/>
          <w:b/>
          <w:color w:val="01696F"/>
          <w:sz w:val="26"/>
        </w:rPr>
        <w:t>D.2 Parametry sieciowe PHANTOM</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0D1B2A"/>
          </w:tcPr>
          <w:p>
            <w:r>
              <w:rPr>
                <w:rFonts w:ascii="Calibri" w:hAnsi="Calibri"/>
                <w:b/>
                <w:color w:val="FFFFFF"/>
                <w:sz w:val="18"/>
              </w:rPr>
              <w:t>Parametr</w:t>
            </w:r>
          </w:p>
        </w:tc>
        <w:tc>
          <w:tcPr>
            <w:tcW w:type="dxa" w:w="2835"/>
            <w:shd w:val="clear" w:color="auto" w:fill="0D1B2A"/>
          </w:tcPr>
          <w:p>
            <w:r>
              <w:rPr>
                <w:rFonts w:ascii="Calibri" w:hAnsi="Calibri"/>
                <w:b/>
                <w:color w:val="FFFFFF"/>
                <w:sz w:val="18"/>
              </w:rPr>
              <w:t>Wartość</w:t>
            </w:r>
          </w:p>
        </w:tc>
        <w:tc>
          <w:tcPr>
            <w:tcW w:type="dxa" w:w="3685"/>
            <w:shd w:val="clear" w:color="auto" w:fill="0D1B2A"/>
          </w:tcPr>
          <w:p>
            <w:r>
              <w:rPr>
                <w:rFonts w:ascii="Calibri" w:hAnsi="Calibri"/>
                <w:b/>
                <w:color w:val="FFFFFF"/>
                <w:sz w:val="18"/>
              </w:rPr>
              <w:t>Uwagi</w:t>
            </w:r>
          </w:p>
        </w:tc>
      </w:tr>
      <w:tr>
        <w:tc>
          <w:tcPr>
            <w:tcW w:type="dxa" w:w="2551"/>
            <w:shd w:val="clear" w:color="auto" w:fill="F7F6F2"/>
          </w:tcPr>
          <w:p>
            <w:r>
              <w:rPr>
                <w:rFonts w:ascii="Calibri" w:hAnsi="Calibri"/>
                <w:color w:val="28251D"/>
                <w:sz w:val="16"/>
              </w:rPr>
              <w:t>Porty IPsec</w:t>
            </w:r>
          </w:p>
        </w:tc>
        <w:tc>
          <w:tcPr>
            <w:tcW w:type="dxa" w:w="2835"/>
            <w:shd w:val="clear" w:color="auto" w:fill="F7F6F2"/>
          </w:tcPr>
          <w:p>
            <w:r>
              <w:rPr>
                <w:rFonts w:ascii="Calibri" w:hAnsi="Calibri"/>
                <w:color w:val="28251D"/>
                <w:sz w:val="16"/>
              </w:rPr>
              <w:t>UDP 500 (IKE), UDP 4500 (NAT-T)</w:t>
            </w:r>
          </w:p>
        </w:tc>
        <w:tc>
          <w:tcPr>
            <w:tcW w:type="dxa" w:w="3685"/>
            <w:shd w:val="clear" w:color="auto" w:fill="F7F6F2"/>
          </w:tcPr>
          <w:p>
            <w:r>
              <w:rPr>
                <w:rFonts w:ascii="Calibri" w:hAnsi="Calibri"/>
                <w:color w:val="28251D"/>
                <w:sz w:val="16"/>
              </w:rPr>
              <w:t>strongSwan IKEv2</w:t>
            </w:r>
          </w:p>
        </w:tc>
      </w:tr>
      <w:tr>
        <w:tc>
          <w:tcPr>
            <w:tcW w:type="dxa" w:w="2551"/>
            <w:shd w:val="clear" w:color="auto" w:fill="FFFFFF"/>
          </w:tcPr>
          <w:p>
            <w:r>
              <w:rPr>
                <w:rFonts w:ascii="Calibri" w:hAnsi="Calibri"/>
                <w:color w:val="28251D"/>
                <w:sz w:val="16"/>
              </w:rPr>
              <w:t>Port Matrix (Tor)</w:t>
            </w:r>
          </w:p>
        </w:tc>
        <w:tc>
          <w:tcPr>
            <w:tcW w:type="dxa" w:w="2835"/>
            <w:shd w:val="clear" w:color="auto" w:fill="FFFFFF"/>
          </w:tcPr>
          <w:p>
            <w:r>
              <w:rPr>
                <w:rFonts w:ascii="Calibri" w:hAnsi="Calibri"/>
                <w:color w:val="28251D"/>
                <w:sz w:val="16"/>
              </w:rPr>
              <w:t>TCP 443 (przez Tor)</w:t>
            </w:r>
          </w:p>
        </w:tc>
        <w:tc>
          <w:tcPr>
            <w:tcW w:type="dxa" w:w="3685"/>
            <w:shd w:val="clear" w:color="auto" w:fill="FFFFFF"/>
          </w:tcPr>
          <w:p>
            <w:r>
              <w:rPr>
                <w:rFonts w:ascii="Calibri" w:hAnsi="Calibri"/>
                <w:color w:val="28251D"/>
                <w:sz w:val="16"/>
              </w:rPr>
              <w:t>Tor Hidden Service .onion</w:t>
            </w:r>
          </w:p>
        </w:tc>
      </w:tr>
      <w:tr>
        <w:tc>
          <w:tcPr>
            <w:tcW w:type="dxa" w:w="2551"/>
            <w:shd w:val="clear" w:color="auto" w:fill="F7F6F2"/>
          </w:tcPr>
          <w:p>
            <w:r>
              <w:rPr>
                <w:rFonts w:ascii="Calibri" w:hAnsi="Calibri"/>
                <w:color w:val="28251D"/>
                <w:sz w:val="16"/>
              </w:rPr>
              <w:t>Rotacja IP serwera</w:t>
            </w:r>
          </w:p>
        </w:tc>
        <w:tc>
          <w:tcPr>
            <w:tcW w:type="dxa" w:w="2835"/>
            <w:shd w:val="clear" w:color="auto" w:fill="F7F6F2"/>
          </w:tcPr>
          <w:p>
            <w:r>
              <w:rPr>
                <w:rFonts w:ascii="Calibri" w:hAnsi="Calibri"/>
                <w:color w:val="28251D"/>
                <w:sz w:val="16"/>
              </w:rPr>
              <w:t>Co 6–24h (per profil)</w:t>
            </w:r>
          </w:p>
        </w:tc>
        <w:tc>
          <w:tcPr>
            <w:tcW w:type="dxa" w:w="3685"/>
            <w:shd w:val="clear" w:color="auto" w:fill="F7F6F2"/>
          </w:tcPr>
          <w:p>
            <w:r>
              <w:rPr>
                <w:rFonts w:ascii="Calibri" w:hAnsi="Calibri"/>
                <w:color w:val="28251D"/>
                <w:sz w:val="16"/>
              </w:rPr>
              <w:t>Nowy VPS = nowy IP z nowego ASN</w:t>
            </w:r>
          </w:p>
        </w:tc>
      </w:tr>
      <w:tr>
        <w:tc>
          <w:tcPr>
            <w:tcW w:type="dxa" w:w="2551"/>
            <w:shd w:val="clear" w:color="auto" w:fill="FFFFFF"/>
          </w:tcPr>
          <w:p>
            <w:r>
              <w:rPr>
                <w:rFonts w:ascii="Calibri" w:hAnsi="Calibri"/>
                <w:color w:val="28251D"/>
                <w:sz w:val="16"/>
              </w:rPr>
              <w:t>Rotacja IP operatora (LTE)</w:t>
            </w:r>
          </w:p>
        </w:tc>
        <w:tc>
          <w:tcPr>
            <w:tcW w:type="dxa" w:w="2835"/>
            <w:shd w:val="clear" w:color="auto" w:fill="FFFFFF"/>
          </w:tcPr>
          <w:p>
            <w:r>
              <w:rPr>
                <w:rFonts w:ascii="Calibri" w:hAnsi="Calibri"/>
                <w:color w:val="28251D"/>
                <w:sz w:val="16"/>
              </w:rPr>
              <w:t>Co 1–4h (reconnect)</w:t>
            </w:r>
          </w:p>
        </w:tc>
        <w:tc>
          <w:tcPr>
            <w:tcW w:type="dxa" w:w="3685"/>
            <w:shd w:val="clear" w:color="auto" w:fill="FFFFFF"/>
          </w:tcPr>
          <w:p>
            <w:r>
              <w:rPr>
                <w:rFonts w:ascii="Calibri" w:hAnsi="Calibri"/>
                <w:color w:val="28251D"/>
                <w:sz w:val="16"/>
              </w:rPr>
              <w:t>Dynamiczny IP z puli operatora komórkowego</w:t>
            </w:r>
          </w:p>
        </w:tc>
      </w:tr>
      <w:tr>
        <w:tc>
          <w:tcPr>
            <w:tcW w:type="dxa" w:w="2551"/>
            <w:shd w:val="clear" w:color="auto" w:fill="F7F6F2"/>
          </w:tcPr>
          <w:p>
            <w:r>
              <w:rPr>
                <w:rFonts w:ascii="Calibri" w:hAnsi="Calibri"/>
                <w:color w:val="28251D"/>
                <w:sz w:val="16"/>
              </w:rPr>
              <w:t>MTU IPsec</w:t>
            </w:r>
          </w:p>
        </w:tc>
        <w:tc>
          <w:tcPr>
            <w:tcW w:type="dxa" w:w="2835"/>
            <w:shd w:val="clear" w:color="auto" w:fill="F7F6F2"/>
          </w:tcPr>
          <w:p>
            <w:r>
              <w:rPr>
                <w:rFonts w:ascii="Calibri" w:hAnsi="Calibri"/>
                <w:color w:val="28251D"/>
                <w:sz w:val="16"/>
              </w:rPr>
              <w:t>1400 bytes (bezpiecznie poniżej 1500)</w:t>
            </w:r>
          </w:p>
        </w:tc>
        <w:tc>
          <w:tcPr>
            <w:tcW w:type="dxa" w:w="3685"/>
            <w:shd w:val="clear" w:color="auto" w:fill="F7F6F2"/>
          </w:tcPr>
          <w:p>
            <w:r>
              <w:rPr>
                <w:rFonts w:ascii="Calibri" w:hAnsi="Calibri"/>
                <w:color w:val="28251D"/>
                <w:sz w:val="16"/>
              </w:rPr>
              <w:t>Uniknięcie fragmentacji ESP</w:t>
            </w:r>
          </w:p>
        </w:tc>
      </w:tr>
      <w:tr>
        <w:tc>
          <w:tcPr>
            <w:tcW w:type="dxa" w:w="2551"/>
            <w:shd w:val="clear" w:color="auto" w:fill="FFFFFF"/>
          </w:tcPr>
          <w:p>
            <w:r>
              <w:rPr>
                <w:rFonts w:ascii="Calibri" w:hAnsi="Calibri"/>
                <w:color w:val="28251D"/>
                <w:sz w:val="16"/>
              </w:rPr>
              <w:t>Protokół tunelowania (wrogie środowiska)</w:t>
            </w:r>
          </w:p>
        </w:tc>
        <w:tc>
          <w:tcPr>
            <w:tcW w:type="dxa" w:w="2835"/>
            <w:shd w:val="clear" w:color="auto" w:fill="FFFFFF"/>
          </w:tcPr>
          <w:p>
            <w:r>
              <w:rPr>
                <w:rFonts w:ascii="Calibri" w:hAnsi="Calibri"/>
                <w:color w:val="28251D"/>
                <w:sz w:val="16"/>
              </w:rPr>
              <w:t>VLESS+REALITY (port 443)</w:t>
            </w:r>
          </w:p>
        </w:tc>
        <w:tc>
          <w:tcPr>
            <w:tcW w:type="dxa" w:w="3685"/>
            <w:shd w:val="clear" w:color="auto" w:fill="FFFFFF"/>
          </w:tcPr>
          <w:p>
            <w:r>
              <w:rPr>
                <w:rFonts w:ascii="Calibri" w:hAnsi="Calibri"/>
                <w:color w:val="28251D"/>
                <w:sz w:val="16"/>
              </w:rPr>
              <w:t>Maskowanie IPsec w TLS REALITY</w:t>
            </w:r>
          </w:p>
        </w:tc>
      </w:tr>
      <w:tr>
        <w:tc>
          <w:tcPr>
            <w:tcW w:type="dxa" w:w="2551"/>
            <w:shd w:val="clear" w:color="auto" w:fill="F7F6F2"/>
          </w:tcPr>
          <w:p>
            <w:r>
              <w:rPr>
                <w:rFonts w:ascii="Calibri" w:hAnsi="Calibri"/>
                <w:color w:val="28251D"/>
                <w:sz w:val="16"/>
              </w:rPr>
              <w:t>DNS</w:t>
            </w:r>
          </w:p>
        </w:tc>
        <w:tc>
          <w:tcPr>
            <w:tcW w:type="dxa" w:w="2835"/>
            <w:shd w:val="clear" w:color="auto" w:fill="F7F6F2"/>
          </w:tcPr>
          <w:p>
            <w:r>
              <w:rPr>
                <w:rFonts w:ascii="Calibri" w:hAnsi="Calibri"/>
                <w:color w:val="28251D"/>
                <w:sz w:val="16"/>
              </w:rPr>
              <w:t>IP-only lub dynamiczny DNS</w:t>
            </w:r>
          </w:p>
        </w:tc>
        <w:tc>
          <w:tcPr>
            <w:tcW w:type="dxa" w:w="3685"/>
            <w:shd w:val="clear" w:color="auto" w:fill="F7F6F2"/>
          </w:tcPr>
          <w:p>
            <w:r>
              <w:rPr>
                <w:rFonts w:ascii="Calibri" w:hAnsi="Calibri"/>
                <w:color w:val="28251D"/>
                <w:sz w:val="16"/>
              </w:rPr>
              <w:t>Brak stałych FQDN między inkarnacjami</w:t>
            </w:r>
          </w:p>
        </w:tc>
      </w:tr>
      <w:tr>
        <w:tc>
          <w:tcPr>
            <w:tcW w:type="dxa" w:w="2551"/>
            <w:shd w:val="clear" w:color="auto" w:fill="FFFFFF"/>
          </w:tcPr>
          <w:p>
            <w:r>
              <w:rPr>
                <w:rFonts w:ascii="Calibri" w:hAnsi="Calibri"/>
                <w:color w:val="28251D"/>
                <w:sz w:val="16"/>
              </w:rPr>
              <w:t>Heartbeat interval</w:t>
            </w:r>
          </w:p>
        </w:tc>
        <w:tc>
          <w:tcPr>
            <w:tcW w:type="dxa" w:w="2835"/>
            <w:shd w:val="clear" w:color="auto" w:fill="FFFFFF"/>
          </w:tcPr>
          <w:p>
            <w:r>
              <w:rPr>
                <w:rFonts w:ascii="Calibri" w:hAnsi="Calibri"/>
                <w:color w:val="28251D"/>
                <w:sz w:val="16"/>
              </w:rPr>
              <w:t>Co 30s (komponent -&gt; Orchestrator)</w:t>
            </w:r>
          </w:p>
        </w:tc>
        <w:tc>
          <w:tcPr>
            <w:tcW w:type="dxa" w:w="3685"/>
            <w:shd w:val="clear" w:color="auto" w:fill="FFFFFF"/>
          </w:tcPr>
          <w:p>
            <w:r>
              <w:rPr>
                <w:rFonts w:ascii="Calibri" w:hAnsi="Calibri"/>
                <w:color w:val="28251D"/>
                <w:sz w:val="16"/>
              </w:rPr>
              <w:t>Dead Man Switch timeout: 2× interwał rotacji</w:t>
            </w:r>
          </w:p>
        </w:tc>
      </w:tr>
      <w:tr>
        <w:tc>
          <w:tcPr>
            <w:tcW w:type="dxa" w:w="2551"/>
            <w:shd w:val="clear" w:color="auto" w:fill="F7F6F2"/>
          </w:tcPr>
          <w:p>
            <w:r>
              <w:rPr>
                <w:rFonts w:ascii="Calibri" w:hAnsi="Calibri"/>
                <w:color w:val="28251D"/>
                <w:sz w:val="16"/>
              </w:rPr>
              <w:t>PHANTOM-6 rotacja/dzień</w:t>
            </w:r>
          </w:p>
        </w:tc>
        <w:tc>
          <w:tcPr>
            <w:tcW w:type="dxa" w:w="2835"/>
            <w:shd w:val="clear" w:color="auto" w:fill="F7F6F2"/>
          </w:tcPr>
          <w:p>
            <w:r>
              <w:rPr>
                <w:rFonts w:ascii="Calibri" w:hAnsi="Calibri"/>
                <w:color w:val="28251D"/>
                <w:sz w:val="16"/>
              </w:rPr>
              <w:t>4 rotacje (co 6h)</w:t>
            </w:r>
          </w:p>
        </w:tc>
        <w:tc>
          <w:tcPr>
            <w:tcW w:type="dxa" w:w="3685"/>
            <w:shd w:val="clear" w:color="auto" w:fill="F7F6F2"/>
          </w:tcPr>
          <w:p>
            <w:r>
              <w:rPr>
                <w:rFonts w:ascii="Calibri" w:hAnsi="Calibri"/>
                <w:color w:val="28251D"/>
                <w:sz w:val="16"/>
              </w:rPr>
              <w:t>~16 min przerwy/dzień (~1.1%)</w:t>
            </w:r>
          </w:p>
        </w:tc>
      </w:tr>
      <w:tr>
        <w:tc>
          <w:tcPr>
            <w:tcW w:type="dxa" w:w="2551"/>
            <w:shd w:val="clear" w:color="auto" w:fill="FFFFFF"/>
          </w:tcPr>
          <w:p>
            <w:r>
              <w:rPr>
                <w:rFonts w:ascii="Calibri" w:hAnsi="Calibri"/>
                <w:color w:val="28251D"/>
                <w:sz w:val="16"/>
              </w:rPr>
              <w:t>PHANTOM-12 rotacja/dzień</w:t>
            </w:r>
          </w:p>
        </w:tc>
        <w:tc>
          <w:tcPr>
            <w:tcW w:type="dxa" w:w="2835"/>
            <w:shd w:val="clear" w:color="auto" w:fill="FFFFFF"/>
          </w:tcPr>
          <w:p>
            <w:r>
              <w:rPr>
                <w:rFonts w:ascii="Calibri" w:hAnsi="Calibri"/>
                <w:color w:val="28251D"/>
                <w:sz w:val="16"/>
              </w:rPr>
              <w:t>2 rotacje (co 12h)</w:t>
            </w:r>
          </w:p>
        </w:tc>
        <w:tc>
          <w:tcPr>
            <w:tcW w:type="dxa" w:w="3685"/>
            <w:shd w:val="clear" w:color="auto" w:fill="FFFFFF"/>
          </w:tcPr>
          <w:p>
            <w:r>
              <w:rPr>
                <w:rFonts w:ascii="Calibri" w:hAnsi="Calibri"/>
                <w:color w:val="28251D"/>
                <w:sz w:val="16"/>
              </w:rPr>
              <w:t>~8 min przerwy/dzień (~0.6%)</w:t>
            </w:r>
          </w:p>
        </w:tc>
      </w:tr>
      <w:tr>
        <w:tc>
          <w:tcPr>
            <w:tcW w:type="dxa" w:w="2551"/>
            <w:shd w:val="clear" w:color="auto" w:fill="F7F6F2"/>
          </w:tcPr>
          <w:p>
            <w:r>
              <w:rPr>
                <w:rFonts w:ascii="Calibri" w:hAnsi="Calibri"/>
                <w:color w:val="28251D"/>
                <w:sz w:val="16"/>
              </w:rPr>
              <w:t>PHANTOM-24 rotacja/dzień</w:t>
            </w:r>
          </w:p>
        </w:tc>
        <w:tc>
          <w:tcPr>
            <w:tcW w:type="dxa" w:w="2835"/>
            <w:shd w:val="clear" w:color="auto" w:fill="F7F6F2"/>
          </w:tcPr>
          <w:p>
            <w:r>
              <w:rPr>
                <w:rFonts w:ascii="Calibri" w:hAnsi="Calibri"/>
                <w:color w:val="28251D"/>
                <w:sz w:val="16"/>
              </w:rPr>
              <w:t>1 rotacja (co 24h)</w:t>
            </w:r>
          </w:p>
        </w:tc>
        <w:tc>
          <w:tcPr>
            <w:tcW w:type="dxa" w:w="3685"/>
            <w:shd w:val="clear" w:color="auto" w:fill="F7F6F2"/>
          </w:tcPr>
          <w:p>
            <w:r>
              <w:rPr>
                <w:rFonts w:ascii="Calibri" w:hAnsi="Calibri"/>
                <w:color w:val="28251D"/>
                <w:sz w:val="16"/>
              </w:rPr>
              <w:t>~4 min przerwy/dzień (~0.3%)</w:t>
            </w:r>
          </w:p>
        </w:tc>
      </w:tr>
    </w:tbl>
    <w:p/>
    <w:p>
      <w:pPr>
        <w:pStyle w:val="Heading2"/>
        <w:spacing w:before="280" w:after="80"/>
      </w:pPr>
      <w:r>
        <w:rPr>
          <w:rFonts w:ascii="Calibri" w:hAnsi="Calibri"/>
          <w:b/>
          <w:color w:val="01696F"/>
          <w:sz w:val="26"/>
        </w:rPr>
        <w:t>D.3 Minimalne wymagania sprzętowe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D1B2A"/>
          </w:tcPr>
          <w:p>
            <w:r>
              <w:rPr>
                <w:rFonts w:ascii="Calibri" w:hAnsi="Calibri"/>
                <w:b/>
                <w:color w:val="FFFFFF"/>
                <w:sz w:val="18"/>
              </w:rPr>
              <w:t>Komponent</w:t>
            </w:r>
          </w:p>
        </w:tc>
        <w:tc>
          <w:tcPr>
            <w:tcW w:type="dxa" w:w="2268"/>
            <w:shd w:val="clear" w:color="auto" w:fill="0D1B2A"/>
          </w:tcPr>
          <w:p>
            <w:r>
              <w:rPr>
                <w:rFonts w:ascii="Calibri" w:hAnsi="Calibri"/>
                <w:b/>
                <w:color w:val="FFFFFF"/>
                <w:sz w:val="18"/>
              </w:rPr>
              <w:t>Minimum</w:t>
            </w:r>
          </w:p>
        </w:tc>
        <w:tc>
          <w:tcPr>
            <w:tcW w:type="dxa" w:w="2268"/>
            <w:shd w:val="clear" w:color="auto" w:fill="0D1B2A"/>
          </w:tcPr>
          <w:p>
            <w:r>
              <w:rPr>
                <w:rFonts w:ascii="Calibri" w:hAnsi="Calibri"/>
                <w:b/>
                <w:color w:val="FFFFFF"/>
                <w:sz w:val="18"/>
              </w:rPr>
              <w:t>Rekomendowane</w:t>
            </w:r>
          </w:p>
        </w:tc>
        <w:tc>
          <w:tcPr>
            <w:tcW w:type="dxa" w:w="2551"/>
            <w:shd w:val="clear" w:color="auto" w:fill="0D1B2A"/>
          </w:tcPr>
          <w:p>
            <w:r>
              <w:rPr>
                <w:rFonts w:ascii="Calibri" w:hAnsi="Calibri"/>
                <w:b/>
                <w:color w:val="FFFFFF"/>
                <w:sz w:val="18"/>
              </w:rPr>
              <w:t>Uzasadnienie</w:t>
            </w:r>
          </w:p>
        </w:tc>
      </w:tr>
      <w:tr>
        <w:tc>
          <w:tcPr>
            <w:tcW w:type="dxa" w:w="1984"/>
            <w:shd w:val="clear" w:color="auto" w:fill="F7F6F2"/>
          </w:tcPr>
          <w:p>
            <w:r>
              <w:rPr>
                <w:rFonts w:ascii="Calibri" w:hAnsi="Calibri"/>
                <w:color w:val="28251D"/>
                <w:sz w:val="16"/>
              </w:rPr>
              <w:t>VPS G1/G2</w:t>
            </w:r>
          </w:p>
        </w:tc>
        <w:tc>
          <w:tcPr>
            <w:tcW w:type="dxa" w:w="2268"/>
            <w:shd w:val="clear" w:color="auto" w:fill="F7F6F2"/>
          </w:tcPr>
          <w:p>
            <w:r>
              <w:rPr>
                <w:rFonts w:ascii="Calibri" w:hAnsi="Calibri"/>
                <w:color w:val="28251D"/>
                <w:sz w:val="16"/>
              </w:rPr>
              <w:t>1 vCPU, 512MB RAM</w:t>
            </w:r>
          </w:p>
        </w:tc>
        <w:tc>
          <w:tcPr>
            <w:tcW w:type="dxa" w:w="2268"/>
            <w:shd w:val="clear" w:color="auto" w:fill="F7F6F2"/>
          </w:tcPr>
          <w:p>
            <w:r>
              <w:rPr>
                <w:rFonts w:ascii="Calibri" w:hAnsi="Calibri"/>
                <w:color w:val="28251D"/>
                <w:sz w:val="16"/>
              </w:rPr>
              <w:t>2 vCPU, 1GB RAM</w:t>
            </w:r>
          </w:p>
        </w:tc>
        <w:tc>
          <w:tcPr>
            <w:tcW w:type="dxa" w:w="2551"/>
            <w:shd w:val="clear" w:color="auto" w:fill="F7F6F2"/>
          </w:tcPr>
          <w:p>
            <w:r>
              <w:rPr>
                <w:rFonts w:ascii="Calibri" w:hAnsi="Calibri"/>
                <w:color w:val="28251D"/>
                <w:sz w:val="16"/>
              </w:rPr>
              <w:t>Alpine Diskless + strongSwan działa w &lt;200MB RAM</w:t>
            </w:r>
          </w:p>
        </w:tc>
      </w:tr>
      <w:tr>
        <w:tc>
          <w:tcPr>
            <w:tcW w:type="dxa" w:w="1984"/>
            <w:shd w:val="clear" w:color="auto" w:fill="FFFFFF"/>
          </w:tcPr>
          <w:p>
            <w:r>
              <w:rPr>
                <w:rFonts w:ascii="Calibri" w:hAnsi="Calibri"/>
                <w:color w:val="28251D"/>
                <w:sz w:val="16"/>
              </w:rPr>
              <w:t>VPS Operatora</w:t>
            </w:r>
          </w:p>
        </w:tc>
        <w:tc>
          <w:tcPr>
            <w:tcW w:type="dxa" w:w="2268"/>
            <w:shd w:val="clear" w:color="auto" w:fill="FFFFFF"/>
          </w:tcPr>
          <w:p>
            <w:r>
              <w:rPr>
                <w:rFonts w:ascii="Calibri" w:hAnsi="Calibri"/>
                <w:color w:val="28251D"/>
                <w:sz w:val="16"/>
              </w:rPr>
              <w:t>2 vCPU, 1GB RAM</w:t>
            </w:r>
          </w:p>
        </w:tc>
        <w:tc>
          <w:tcPr>
            <w:tcW w:type="dxa" w:w="2268"/>
            <w:shd w:val="clear" w:color="auto" w:fill="FFFFFF"/>
          </w:tcPr>
          <w:p>
            <w:r>
              <w:rPr>
                <w:rFonts w:ascii="Calibri" w:hAnsi="Calibri"/>
                <w:color w:val="28251D"/>
                <w:sz w:val="16"/>
              </w:rPr>
              <w:t>4 vCPU, 2GB RAM</w:t>
            </w:r>
          </w:p>
        </w:tc>
        <w:tc>
          <w:tcPr>
            <w:tcW w:type="dxa" w:w="2551"/>
            <w:shd w:val="clear" w:color="auto" w:fill="FFFFFF"/>
          </w:tcPr>
          <w:p>
            <w:r>
              <w:rPr>
                <w:rFonts w:ascii="Calibri" w:hAnsi="Calibri"/>
                <w:color w:val="28251D"/>
                <w:sz w:val="16"/>
              </w:rPr>
              <w:t>Firecracker microVM wymaga dedykowanych zasobów</w:t>
            </w:r>
          </w:p>
        </w:tc>
      </w:tr>
      <w:tr>
        <w:tc>
          <w:tcPr>
            <w:tcW w:type="dxa" w:w="1984"/>
            <w:shd w:val="clear" w:color="auto" w:fill="F7F6F2"/>
          </w:tcPr>
          <w:p>
            <w:r>
              <w:rPr>
                <w:rFonts w:ascii="Calibri" w:hAnsi="Calibri"/>
                <w:color w:val="28251D"/>
                <w:sz w:val="16"/>
              </w:rPr>
              <w:t>Router</w:t>
            </w:r>
          </w:p>
        </w:tc>
        <w:tc>
          <w:tcPr>
            <w:tcW w:type="dxa" w:w="2268"/>
            <w:shd w:val="clear" w:color="auto" w:fill="F7F6F2"/>
          </w:tcPr>
          <w:p>
            <w:r>
              <w:rPr>
                <w:rFonts w:ascii="Calibri" w:hAnsi="Calibri"/>
                <w:color w:val="28251D"/>
                <w:sz w:val="16"/>
              </w:rPr>
              <w:t>GL-iNet GL-E750V2</w:t>
            </w:r>
          </w:p>
        </w:tc>
        <w:tc>
          <w:tcPr>
            <w:tcW w:type="dxa" w:w="2268"/>
            <w:shd w:val="clear" w:color="auto" w:fill="F7F6F2"/>
          </w:tcPr>
          <w:p>
            <w:r>
              <w:rPr>
                <w:rFonts w:ascii="Calibri" w:hAnsi="Calibri"/>
                <w:color w:val="28251D"/>
                <w:sz w:val="16"/>
              </w:rPr>
              <w:t>GL-iNet GL-X3000</w:t>
            </w:r>
          </w:p>
        </w:tc>
        <w:tc>
          <w:tcPr>
            <w:tcW w:type="dxa" w:w="2551"/>
            <w:shd w:val="clear" w:color="auto" w:fill="F7F6F2"/>
          </w:tcPr>
          <w:p>
            <w:r>
              <w:rPr>
                <w:rFonts w:ascii="Calibri" w:hAnsi="Calibri"/>
                <w:color w:val="28251D"/>
                <w:sz w:val="16"/>
              </w:rPr>
              <w:t>2 sloty SIM, 5G, więcej RAM dla lpac</w:t>
            </w:r>
          </w:p>
        </w:tc>
      </w:tr>
      <w:tr>
        <w:tc>
          <w:tcPr>
            <w:tcW w:type="dxa" w:w="1984"/>
            <w:shd w:val="clear" w:color="auto" w:fill="FFFFFF"/>
          </w:tcPr>
          <w:p>
            <w:r>
              <w:rPr>
                <w:rFonts w:ascii="Calibri" w:hAnsi="Calibri"/>
                <w:color w:val="28251D"/>
                <w:sz w:val="16"/>
              </w:rPr>
              <w:t>Terminal</w:t>
            </w:r>
          </w:p>
        </w:tc>
        <w:tc>
          <w:tcPr>
            <w:tcW w:type="dxa" w:w="2268"/>
            <w:shd w:val="clear" w:color="auto" w:fill="FFFFFF"/>
          </w:tcPr>
          <w:p>
            <w:r>
              <w:rPr>
                <w:rFonts w:ascii="Calibri" w:hAnsi="Calibri"/>
                <w:color w:val="28251D"/>
                <w:sz w:val="16"/>
              </w:rPr>
              <w:t>Pixel 9 + GrapheneOS</w:t>
            </w:r>
          </w:p>
        </w:tc>
        <w:tc>
          <w:tcPr>
            <w:tcW w:type="dxa" w:w="2268"/>
            <w:shd w:val="clear" w:color="auto" w:fill="FFFFFF"/>
          </w:tcPr>
          <w:p>
            <w:r>
              <w:rPr>
                <w:rFonts w:ascii="Calibri" w:hAnsi="Calibri"/>
                <w:color w:val="28251D"/>
                <w:sz w:val="16"/>
              </w:rPr>
              <w:t>Pixel 10 + GrapheneOS</w:t>
            </w:r>
          </w:p>
        </w:tc>
        <w:tc>
          <w:tcPr>
            <w:tcW w:type="dxa" w:w="2551"/>
            <w:shd w:val="clear" w:color="auto" w:fill="FFFFFF"/>
          </w:tcPr>
          <w:p>
            <w:r>
              <w:rPr>
                <w:rFonts w:ascii="Calibri" w:hAnsi="Calibri"/>
                <w:color w:val="28251D"/>
                <w:sz w:val="16"/>
              </w:rPr>
              <w:t>IRadio HAL 3.0 (CSS detection) tylko Pixel 10+</w:t>
            </w:r>
          </w:p>
        </w:tc>
      </w:tr>
      <w:tr>
        <w:tc>
          <w:tcPr>
            <w:tcW w:type="dxa" w:w="1984"/>
            <w:shd w:val="clear" w:color="auto" w:fill="F7F6F2"/>
          </w:tcPr>
          <w:p>
            <w:r>
              <w:rPr>
                <w:rFonts w:ascii="Calibri" w:hAnsi="Calibri"/>
                <w:color w:val="28251D"/>
                <w:sz w:val="16"/>
              </w:rPr>
              <w:t>HSM</w:t>
            </w:r>
          </w:p>
        </w:tc>
        <w:tc>
          <w:tcPr>
            <w:tcW w:type="dxa" w:w="2268"/>
            <w:shd w:val="clear" w:color="auto" w:fill="F7F6F2"/>
          </w:tcPr>
          <w:p>
            <w:r>
              <w:rPr>
                <w:rFonts w:ascii="Calibri" w:hAnsi="Calibri"/>
                <w:color w:val="28251D"/>
                <w:sz w:val="16"/>
              </w:rPr>
              <w:t>Yubico YubiHSM 2 ($650)</w:t>
            </w:r>
          </w:p>
        </w:tc>
        <w:tc>
          <w:tcPr>
            <w:tcW w:type="dxa" w:w="2268"/>
            <w:shd w:val="clear" w:color="auto" w:fill="F7F6F2"/>
          </w:tcPr>
          <w:p>
            <w:r>
              <w:rPr>
                <w:rFonts w:ascii="Calibri" w:hAnsi="Calibri"/>
                <w:color w:val="28251D"/>
                <w:sz w:val="16"/>
              </w:rPr>
              <w:t>Thales Luna Network HSM</w:t>
            </w:r>
          </w:p>
        </w:tc>
        <w:tc>
          <w:tcPr>
            <w:tcW w:type="dxa" w:w="2551"/>
            <w:shd w:val="clear" w:color="auto" w:fill="F7F6F2"/>
          </w:tcPr>
          <w:p>
            <w:r>
              <w:rPr>
                <w:rFonts w:ascii="Calibri" w:hAnsi="Calibri"/>
                <w:color w:val="28251D"/>
                <w:sz w:val="16"/>
              </w:rPr>
              <w:t>YubiHSM wystarczy dla ECDSA P-384 Sealed Master CA</w:t>
            </w:r>
          </w:p>
        </w:tc>
      </w:tr>
      <w:tr>
        <w:tc>
          <w:tcPr>
            <w:tcW w:type="dxa" w:w="1984"/>
            <w:shd w:val="clear" w:color="auto" w:fill="FFFFFF"/>
          </w:tcPr>
          <w:p>
            <w:r>
              <w:rPr>
                <w:rFonts w:ascii="Calibri" w:hAnsi="Calibri"/>
                <w:color w:val="28251D"/>
                <w:sz w:val="16"/>
              </w:rPr>
              <w:t>FIDO2</w:t>
            </w:r>
          </w:p>
        </w:tc>
        <w:tc>
          <w:tcPr>
            <w:tcW w:type="dxa" w:w="2268"/>
            <w:shd w:val="clear" w:color="auto" w:fill="FFFFFF"/>
          </w:tcPr>
          <w:p>
            <w:r>
              <w:rPr>
                <w:rFonts w:ascii="Calibri" w:hAnsi="Calibri"/>
                <w:color w:val="28251D"/>
                <w:sz w:val="16"/>
              </w:rPr>
              <w:t>YubiKey 5 NFC ($55)</w:t>
            </w:r>
          </w:p>
        </w:tc>
        <w:tc>
          <w:tcPr>
            <w:tcW w:type="dxa" w:w="2268"/>
            <w:shd w:val="clear" w:color="auto" w:fill="FFFFFF"/>
          </w:tcPr>
          <w:p>
            <w:r>
              <w:rPr>
                <w:rFonts w:ascii="Calibri" w:hAnsi="Calibri"/>
                <w:color w:val="28251D"/>
                <w:sz w:val="16"/>
              </w:rPr>
              <w:t>YubiKey 5C NFC + zapasowy</w:t>
            </w:r>
          </w:p>
        </w:tc>
        <w:tc>
          <w:tcPr>
            <w:tcW w:type="dxa" w:w="2551"/>
            <w:shd w:val="clear" w:color="auto" w:fill="FFFFFF"/>
          </w:tcPr>
          <w:p>
            <w:r>
              <w:rPr>
                <w:rFonts w:ascii="Calibri" w:hAnsi="Calibri"/>
                <w:color w:val="28251D"/>
                <w:sz w:val="16"/>
              </w:rPr>
              <w:t>Minimum 2 klucze na operatora (zapasowy)</w:t>
            </w:r>
          </w:p>
        </w:tc>
      </w:tr>
      <w:tr>
        <w:tc>
          <w:tcPr>
            <w:tcW w:type="dxa" w:w="1984"/>
            <w:shd w:val="clear" w:color="auto" w:fill="F7F6F2"/>
          </w:tcPr>
          <w:p>
            <w:r>
              <w:rPr>
                <w:rFonts w:ascii="Calibri" w:hAnsi="Calibri"/>
                <w:color w:val="28251D"/>
                <w:sz w:val="16"/>
              </w:rPr>
              <w:t>Torba Faradaya</w:t>
            </w:r>
          </w:p>
        </w:tc>
        <w:tc>
          <w:tcPr>
            <w:tcW w:type="dxa" w:w="2268"/>
            <w:shd w:val="clear" w:color="auto" w:fill="F7F6F2"/>
          </w:tcPr>
          <w:p>
            <w:r>
              <w:rPr>
                <w:rFonts w:ascii="Calibri" w:hAnsi="Calibri"/>
                <w:color w:val="28251D"/>
                <w:sz w:val="16"/>
              </w:rPr>
              <w:t>Mission Darkness M2</w:t>
            </w:r>
          </w:p>
        </w:tc>
        <w:tc>
          <w:tcPr>
            <w:tcW w:type="dxa" w:w="2268"/>
            <w:shd w:val="clear" w:color="auto" w:fill="F7F6F2"/>
          </w:tcPr>
          <w:p>
            <w:r>
              <w:rPr>
                <w:rFonts w:ascii="Calibri" w:hAnsi="Calibri"/>
                <w:color w:val="28251D"/>
                <w:sz w:val="16"/>
              </w:rPr>
              <w:t>Mission Darkness TitanRF + SLNT</w:t>
            </w:r>
          </w:p>
        </w:tc>
        <w:tc>
          <w:tcPr>
            <w:tcW w:type="dxa" w:w="2551"/>
            <w:shd w:val="clear" w:color="auto" w:fill="F7F6F2"/>
          </w:tcPr>
          <w:p>
            <w:r>
              <w:rPr>
                <w:rFonts w:ascii="Calibri" w:hAnsi="Calibri"/>
                <w:color w:val="28251D"/>
                <w:sz w:val="16"/>
              </w:rPr>
              <w:t>88–92 dB tłumienia dla Mission Darkness</w:t>
            </w:r>
          </w:p>
        </w:tc>
      </w:tr>
    </w:tbl>
    <w:p/>
    <w:p>
      <w:pPr>
        <w:pStyle w:val="Heading2"/>
        <w:spacing w:before="280" w:after="80"/>
      </w:pPr>
      <w:r>
        <w:rPr>
          <w:rFonts w:ascii="Calibri" w:hAnsi="Calibri"/>
          <w:b/>
          <w:color w:val="01696F"/>
          <w:sz w:val="26"/>
        </w:rPr>
        <w:t>D.4 Koszt wdrożenia — zestawienie szczegółowe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0D1B2A"/>
          </w:tcPr>
          <w:p>
            <w:r>
              <w:rPr>
                <w:rFonts w:ascii="Calibri" w:hAnsi="Calibri"/>
                <w:b/>
                <w:color w:val="FFFFFF"/>
                <w:sz w:val="18"/>
              </w:rPr>
              <w:t>Element</w:t>
            </w:r>
          </w:p>
        </w:tc>
        <w:tc>
          <w:tcPr>
            <w:tcW w:type="dxa" w:w="1984"/>
            <w:shd w:val="clear" w:color="auto" w:fill="0D1B2A"/>
          </w:tcPr>
          <w:p>
            <w:r>
              <w:rPr>
                <w:rFonts w:ascii="Calibri" w:hAnsi="Calibri"/>
                <w:b/>
                <w:color w:val="FFFFFF"/>
                <w:sz w:val="18"/>
              </w:rPr>
              <w:t>Koszt jednorazowy (EUR)</w:t>
            </w:r>
          </w:p>
        </w:tc>
        <w:tc>
          <w:tcPr>
            <w:tcW w:type="dxa" w:w="1984"/>
            <w:shd w:val="clear" w:color="auto" w:fill="0D1B2A"/>
          </w:tcPr>
          <w:p>
            <w:r>
              <w:rPr>
                <w:rFonts w:ascii="Calibri" w:hAnsi="Calibri"/>
                <w:b/>
                <w:color w:val="FFFFFF"/>
                <w:sz w:val="18"/>
              </w:rPr>
              <w:t>Koszt miesięczny (EUR)</w:t>
            </w:r>
          </w:p>
        </w:tc>
        <w:tc>
          <w:tcPr>
            <w:tcW w:type="dxa" w:w="2268"/>
            <w:shd w:val="clear" w:color="auto" w:fill="0D1B2A"/>
          </w:tcPr>
          <w:p>
            <w:r>
              <w:rPr>
                <w:rFonts w:ascii="Calibri" w:hAnsi="Calibri"/>
                <w:b/>
                <w:color w:val="FFFFFF"/>
                <w:sz w:val="18"/>
              </w:rPr>
              <w:t>Per operator</w:t>
            </w:r>
          </w:p>
        </w:tc>
      </w:tr>
      <w:tr>
        <w:tc>
          <w:tcPr>
            <w:tcW w:type="dxa" w:w="2835"/>
            <w:shd w:val="clear" w:color="auto" w:fill="F7F6F2"/>
          </w:tcPr>
          <w:p>
            <w:r>
              <w:rPr>
                <w:rFonts w:ascii="Calibri" w:hAnsi="Calibri"/>
                <w:color w:val="28251D"/>
                <w:sz w:val="16"/>
              </w:rPr>
              <w:t>HSM (Thales Luna lub YubiHSM)</w:t>
            </w:r>
          </w:p>
        </w:tc>
        <w:tc>
          <w:tcPr>
            <w:tcW w:type="dxa" w:w="1984"/>
            <w:shd w:val="clear" w:color="auto" w:fill="F7F6F2"/>
          </w:tcPr>
          <w:p>
            <w:r>
              <w:rPr>
                <w:rFonts w:ascii="Calibri" w:hAnsi="Calibri"/>
                <w:color w:val="28251D"/>
                <w:sz w:val="16"/>
              </w:rPr>
              <w:t>650–25 000</w:t>
            </w:r>
          </w:p>
        </w:tc>
        <w:tc>
          <w:tcPr>
            <w:tcW w:type="dxa" w:w="1984"/>
            <w:shd w:val="clear" w:color="auto" w:fill="F7F6F2"/>
          </w:tcPr>
          <w:p>
            <w:r>
              <w:rPr>
                <w:rFonts w:ascii="Calibri" w:hAnsi="Calibri"/>
                <w:color w:val="28251D"/>
                <w:sz w:val="16"/>
              </w:rPr>
              <w:t>0 (hardware)</w:t>
            </w:r>
          </w:p>
        </w:tc>
        <w:tc>
          <w:tcPr>
            <w:tcW w:type="dxa" w:w="2268"/>
            <w:shd w:val="clear" w:color="auto" w:fill="F7F6F2"/>
          </w:tcPr>
          <w:p>
            <w:r>
              <w:rPr>
                <w:rFonts w:ascii="Calibri" w:hAnsi="Calibri"/>
                <w:color w:val="28251D"/>
                <w:sz w:val="16"/>
              </w:rPr>
              <w:t>Wspólny dla organizacji</w:t>
            </w:r>
          </w:p>
        </w:tc>
      </w:tr>
      <w:tr>
        <w:tc>
          <w:tcPr>
            <w:tcW w:type="dxa" w:w="2835"/>
            <w:shd w:val="clear" w:color="auto" w:fill="FFFFFF"/>
          </w:tcPr>
          <w:p>
            <w:r>
              <w:rPr>
                <w:rFonts w:ascii="Calibri" w:hAnsi="Calibri"/>
                <w:color w:val="28251D"/>
                <w:sz w:val="16"/>
              </w:rPr>
              <w:t>YubiKey FIDO2 (2 szt)</w:t>
            </w:r>
          </w:p>
        </w:tc>
        <w:tc>
          <w:tcPr>
            <w:tcW w:type="dxa" w:w="1984"/>
            <w:shd w:val="clear" w:color="auto" w:fill="FFFFFF"/>
          </w:tcPr>
          <w:p>
            <w:r>
              <w:rPr>
                <w:rFonts w:ascii="Calibri" w:hAnsi="Calibri"/>
                <w:color w:val="28251D"/>
                <w:sz w:val="16"/>
              </w:rPr>
              <w:t>110</w:t>
            </w:r>
          </w:p>
        </w:tc>
        <w:tc>
          <w:tcPr>
            <w:tcW w:type="dxa" w:w="1984"/>
            <w:shd w:val="clear" w:color="auto" w:fill="FFFFFF"/>
          </w:tcPr>
          <w:p>
            <w:r>
              <w:rPr>
                <w:rFonts w:ascii="Calibri" w:hAnsi="Calibri"/>
                <w:color w:val="28251D"/>
                <w:sz w:val="16"/>
              </w:rPr>
              <w:t>0</w:t>
            </w:r>
          </w:p>
        </w:tc>
        <w:tc>
          <w:tcPr>
            <w:tcW w:type="dxa" w:w="2268"/>
            <w:shd w:val="clear" w:color="auto" w:fill="FFFFFF"/>
          </w:tcPr>
          <w:p>
            <w:r>
              <w:rPr>
                <w:rFonts w:ascii="Calibri" w:hAnsi="Calibri"/>
                <w:color w:val="28251D"/>
                <w:sz w:val="16"/>
              </w:rPr>
              <w:t>Per operator</w:t>
            </w:r>
          </w:p>
        </w:tc>
      </w:tr>
      <w:tr>
        <w:tc>
          <w:tcPr>
            <w:tcW w:type="dxa" w:w="2835"/>
            <w:shd w:val="clear" w:color="auto" w:fill="F7F6F2"/>
          </w:tcPr>
          <w:p>
            <w:r>
              <w:rPr>
                <w:rFonts w:ascii="Calibri" w:hAnsi="Calibri"/>
                <w:color w:val="28251D"/>
                <w:sz w:val="16"/>
              </w:rPr>
              <w:t>GL-iNet GL-X3000 router</w:t>
            </w:r>
          </w:p>
        </w:tc>
        <w:tc>
          <w:tcPr>
            <w:tcW w:type="dxa" w:w="1984"/>
            <w:shd w:val="clear" w:color="auto" w:fill="F7F6F2"/>
          </w:tcPr>
          <w:p>
            <w:r>
              <w:rPr>
                <w:rFonts w:ascii="Calibri" w:hAnsi="Calibri"/>
                <w:color w:val="28251D"/>
                <w:sz w:val="16"/>
              </w:rPr>
              <w:t>180–220</w:t>
            </w:r>
          </w:p>
        </w:tc>
        <w:tc>
          <w:tcPr>
            <w:tcW w:type="dxa" w:w="1984"/>
            <w:shd w:val="clear" w:color="auto" w:fill="F7F6F2"/>
          </w:tcPr>
          <w:p>
            <w:r>
              <w:rPr>
                <w:rFonts w:ascii="Calibri" w:hAnsi="Calibri"/>
                <w:color w:val="28251D"/>
                <w:sz w:val="16"/>
              </w:rPr>
              <w:t>0</w:t>
            </w:r>
          </w:p>
        </w:tc>
        <w:tc>
          <w:tcPr>
            <w:tcW w:type="dxa" w:w="2268"/>
            <w:shd w:val="clear" w:color="auto" w:fill="F7F6F2"/>
          </w:tcPr>
          <w:p>
            <w:r>
              <w:rPr>
                <w:rFonts w:ascii="Calibri" w:hAnsi="Calibri"/>
                <w:color w:val="28251D"/>
                <w:sz w:val="16"/>
              </w:rPr>
              <w:t>Per operator</w:t>
            </w:r>
          </w:p>
        </w:tc>
      </w:tr>
      <w:tr>
        <w:tc>
          <w:tcPr>
            <w:tcW w:type="dxa" w:w="2835"/>
            <w:shd w:val="clear" w:color="auto" w:fill="FFFFFF"/>
          </w:tcPr>
          <w:p>
            <w:r>
              <w:rPr>
                <w:rFonts w:ascii="Calibri" w:hAnsi="Calibri"/>
                <w:color w:val="28251D"/>
                <w:sz w:val="16"/>
              </w:rPr>
              <w:t>Pixel 9/10 + GrapheneOS</w:t>
            </w:r>
          </w:p>
        </w:tc>
        <w:tc>
          <w:tcPr>
            <w:tcW w:type="dxa" w:w="1984"/>
            <w:shd w:val="clear" w:color="auto" w:fill="FFFFFF"/>
          </w:tcPr>
          <w:p>
            <w:r>
              <w:rPr>
                <w:rFonts w:ascii="Calibri" w:hAnsi="Calibri"/>
                <w:color w:val="28251D"/>
                <w:sz w:val="16"/>
              </w:rPr>
              <w:t>850–1 200</w:t>
            </w:r>
          </w:p>
        </w:tc>
        <w:tc>
          <w:tcPr>
            <w:tcW w:type="dxa" w:w="1984"/>
            <w:shd w:val="clear" w:color="auto" w:fill="FFFFFF"/>
          </w:tcPr>
          <w:p>
            <w:r>
              <w:rPr>
                <w:rFonts w:ascii="Calibri" w:hAnsi="Calibri"/>
                <w:color w:val="28251D"/>
                <w:sz w:val="16"/>
              </w:rPr>
              <w:t>0</w:t>
            </w:r>
          </w:p>
        </w:tc>
        <w:tc>
          <w:tcPr>
            <w:tcW w:type="dxa" w:w="2268"/>
            <w:shd w:val="clear" w:color="auto" w:fill="FFFFFF"/>
          </w:tcPr>
          <w:p>
            <w:r>
              <w:rPr>
                <w:rFonts w:ascii="Calibri" w:hAnsi="Calibri"/>
                <w:color w:val="28251D"/>
                <w:sz w:val="16"/>
              </w:rPr>
              <w:t>Per operator</w:t>
            </w:r>
          </w:p>
        </w:tc>
      </w:tr>
      <w:tr>
        <w:tc>
          <w:tcPr>
            <w:tcW w:type="dxa" w:w="2835"/>
            <w:shd w:val="clear" w:color="auto" w:fill="F7F6F2"/>
          </w:tcPr>
          <w:p>
            <w:r>
              <w:rPr>
                <w:rFonts w:ascii="Calibri" w:hAnsi="Calibri"/>
                <w:color w:val="28251D"/>
                <w:sz w:val="16"/>
              </w:rPr>
              <w:t>Mission Darkness + SLNT</w:t>
            </w:r>
          </w:p>
        </w:tc>
        <w:tc>
          <w:tcPr>
            <w:tcW w:type="dxa" w:w="1984"/>
            <w:shd w:val="clear" w:color="auto" w:fill="F7F6F2"/>
          </w:tcPr>
          <w:p>
            <w:r>
              <w:rPr>
                <w:rFonts w:ascii="Calibri" w:hAnsi="Calibri"/>
                <w:color w:val="28251D"/>
                <w:sz w:val="16"/>
              </w:rPr>
              <w:t>85–120</w:t>
            </w:r>
          </w:p>
        </w:tc>
        <w:tc>
          <w:tcPr>
            <w:tcW w:type="dxa" w:w="1984"/>
            <w:shd w:val="clear" w:color="auto" w:fill="F7F6F2"/>
          </w:tcPr>
          <w:p>
            <w:r>
              <w:rPr>
                <w:rFonts w:ascii="Calibri" w:hAnsi="Calibri"/>
                <w:color w:val="28251D"/>
                <w:sz w:val="16"/>
              </w:rPr>
              <w:t>0</w:t>
            </w:r>
          </w:p>
        </w:tc>
        <w:tc>
          <w:tcPr>
            <w:tcW w:type="dxa" w:w="2268"/>
            <w:shd w:val="clear" w:color="auto" w:fill="F7F6F2"/>
          </w:tcPr>
          <w:p>
            <w:r>
              <w:rPr>
                <w:rFonts w:ascii="Calibri" w:hAnsi="Calibri"/>
                <w:color w:val="28251D"/>
                <w:sz w:val="16"/>
              </w:rPr>
              <w:t>Per operator</w:t>
            </w:r>
          </w:p>
        </w:tc>
      </w:tr>
      <w:tr>
        <w:tc>
          <w:tcPr>
            <w:tcW w:type="dxa" w:w="2835"/>
            <w:shd w:val="clear" w:color="auto" w:fill="FFFFFF"/>
          </w:tcPr>
          <w:p>
            <w:r>
              <w:rPr>
                <w:rFonts w:ascii="Calibri" w:hAnsi="Calibri"/>
                <w:color w:val="28251D"/>
                <w:sz w:val="16"/>
              </w:rPr>
              <w:t>Pula kart SIM (365/rok)</w:t>
            </w:r>
          </w:p>
        </w:tc>
        <w:tc>
          <w:tcPr>
            <w:tcW w:type="dxa" w:w="1984"/>
            <w:shd w:val="clear" w:color="auto" w:fill="FFFFFF"/>
          </w:tcPr>
          <w:p>
            <w:r>
              <w:rPr>
                <w:rFonts w:ascii="Calibri" w:hAnsi="Calibri"/>
                <w:color w:val="28251D"/>
                <w:sz w:val="16"/>
              </w:rPr>
              <w:t>0</w:t>
            </w:r>
          </w:p>
        </w:tc>
        <w:tc>
          <w:tcPr>
            <w:tcW w:type="dxa" w:w="1984"/>
            <w:shd w:val="clear" w:color="auto" w:fill="FFFFFF"/>
          </w:tcPr>
          <w:p>
            <w:r>
              <w:rPr>
                <w:rFonts w:ascii="Calibri" w:hAnsi="Calibri"/>
                <w:color w:val="28251D"/>
                <w:sz w:val="16"/>
              </w:rPr>
              <w:t>30–80 (zależnie od kraju)</w:t>
            </w:r>
          </w:p>
        </w:tc>
        <w:tc>
          <w:tcPr>
            <w:tcW w:type="dxa" w:w="2268"/>
            <w:shd w:val="clear" w:color="auto" w:fill="FFFFFF"/>
          </w:tcPr>
          <w:p>
            <w:r>
              <w:rPr>
                <w:rFonts w:ascii="Calibri" w:hAnsi="Calibri"/>
                <w:color w:val="28251D"/>
                <w:sz w:val="16"/>
              </w:rPr>
              <w:t>Per operator</w:t>
            </w:r>
          </w:p>
        </w:tc>
      </w:tr>
      <w:tr>
        <w:tc>
          <w:tcPr>
            <w:tcW w:type="dxa" w:w="2835"/>
            <w:shd w:val="clear" w:color="auto" w:fill="F7F6F2"/>
          </w:tcPr>
          <w:p>
            <w:r>
              <w:rPr>
                <w:rFonts w:ascii="Calibri" w:hAnsi="Calibri"/>
                <w:color w:val="28251D"/>
                <w:sz w:val="16"/>
              </w:rPr>
              <w:t>eSIM profiles (Silent Link)</w:t>
            </w:r>
          </w:p>
        </w:tc>
        <w:tc>
          <w:tcPr>
            <w:tcW w:type="dxa" w:w="1984"/>
            <w:shd w:val="clear" w:color="auto" w:fill="F7F6F2"/>
          </w:tcPr>
          <w:p>
            <w:r>
              <w:rPr>
                <w:rFonts w:ascii="Calibri" w:hAnsi="Calibri"/>
                <w:color w:val="28251D"/>
                <w:sz w:val="16"/>
              </w:rPr>
              <w:t>0</w:t>
            </w:r>
          </w:p>
        </w:tc>
        <w:tc>
          <w:tcPr>
            <w:tcW w:type="dxa" w:w="1984"/>
            <w:shd w:val="clear" w:color="auto" w:fill="F7F6F2"/>
          </w:tcPr>
          <w:p>
            <w:r>
              <w:rPr>
                <w:rFonts w:ascii="Calibri" w:hAnsi="Calibri"/>
                <w:color w:val="28251D"/>
                <w:sz w:val="16"/>
              </w:rPr>
              <w:t>15–40 (opcjonalnie)</w:t>
            </w:r>
          </w:p>
        </w:tc>
        <w:tc>
          <w:tcPr>
            <w:tcW w:type="dxa" w:w="2268"/>
            <w:shd w:val="clear" w:color="auto" w:fill="F7F6F2"/>
          </w:tcPr>
          <w:p>
            <w:r>
              <w:rPr>
                <w:rFonts w:ascii="Calibri" w:hAnsi="Calibri"/>
                <w:color w:val="28251D"/>
                <w:sz w:val="16"/>
              </w:rPr>
              <w:t>Per operator</w:t>
            </w:r>
          </w:p>
        </w:tc>
      </w:tr>
      <w:tr>
        <w:tc>
          <w:tcPr>
            <w:tcW w:type="dxa" w:w="2835"/>
            <w:shd w:val="clear" w:color="auto" w:fill="FFFFFF"/>
          </w:tcPr>
          <w:p>
            <w:r>
              <w:rPr>
                <w:rFonts w:ascii="Calibri" w:hAnsi="Calibri"/>
                <w:color w:val="28251D"/>
                <w:sz w:val="16"/>
              </w:rPr>
              <w:t>VPS infrastruktura</w:t>
            </w:r>
          </w:p>
        </w:tc>
        <w:tc>
          <w:tcPr>
            <w:tcW w:type="dxa" w:w="1984"/>
            <w:shd w:val="clear" w:color="auto" w:fill="FFFFFF"/>
          </w:tcPr>
          <w:p>
            <w:r>
              <w:rPr>
                <w:rFonts w:ascii="Calibri" w:hAnsi="Calibri"/>
                <w:color w:val="28251D"/>
                <w:sz w:val="16"/>
              </w:rPr>
              <w:t>0</w:t>
            </w:r>
          </w:p>
        </w:tc>
        <w:tc>
          <w:tcPr>
            <w:tcW w:type="dxa" w:w="1984"/>
            <w:shd w:val="clear" w:color="auto" w:fill="FFFFFF"/>
          </w:tcPr>
          <w:p>
            <w:r>
              <w:rPr>
                <w:rFonts w:ascii="Calibri" w:hAnsi="Calibri"/>
                <w:color w:val="28251D"/>
                <w:sz w:val="16"/>
              </w:rPr>
              <w:t>80–150 (G1+G2+VPS+Matrix)</w:t>
            </w:r>
          </w:p>
        </w:tc>
        <w:tc>
          <w:tcPr>
            <w:tcW w:type="dxa" w:w="2268"/>
            <w:shd w:val="clear" w:color="auto" w:fill="FFFFFF"/>
          </w:tcPr>
          <w:p>
            <w:r>
              <w:rPr>
                <w:rFonts w:ascii="Calibri" w:hAnsi="Calibri"/>
                <w:color w:val="28251D"/>
                <w:sz w:val="16"/>
              </w:rPr>
              <w:t>Per operator</w:t>
            </w:r>
          </w:p>
        </w:tc>
      </w:tr>
      <w:tr>
        <w:tc>
          <w:tcPr>
            <w:tcW w:type="dxa" w:w="2835"/>
            <w:shd w:val="clear" w:color="auto" w:fill="F7F6F2"/>
          </w:tcPr>
          <w:p>
            <w:r>
              <w:rPr>
                <w:rFonts w:ascii="Calibri" w:hAnsi="Calibri"/>
                <w:color w:val="28251D"/>
                <w:sz w:val="16"/>
              </w:rPr>
              <w:t>Orchestrator VPS</w:t>
            </w:r>
          </w:p>
        </w:tc>
        <w:tc>
          <w:tcPr>
            <w:tcW w:type="dxa" w:w="1984"/>
            <w:shd w:val="clear" w:color="auto" w:fill="F7F6F2"/>
          </w:tcPr>
          <w:p>
            <w:r>
              <w:rPr>
                <w:rFonts w:ascii="Calibri" w:hAnsi="Calibri"/>
                <w:color w:val="28251D"/>
                <w:sz w:val="16"/>
              </w:rPr>
              <w:t>0</w:t>
            </w:r>
          </w:p>
        </w:tc>
        <w:tc>
          <w:tcPr>
            <w:tcW w:type="dxa" w:w="1984"/>
            <w:shd w:val="clear" w:color="auto" w:fill="F7F6F2"/>
          </w:tcPr>
          <w:p>
            <w:r>
              <w:rPr>
                <w:rFonts w:ascii="Calibri" w:hAnsi="Calibri"/>
                <w:color w:val="28251D"/>
                <w:sz w:val="16"/>
              </w:rPr>
              <w:t>15–30</w:t>
            </w:r>
          </w:p>
        </w:tc>
        <w:tc>
          <w:tcPr>
            <w:tcW w:type="dxa" w:w="2268"/>
            <w:shd w:val="clear" w:color="auto" w:fill="F7F6F2"/>
          </w:tcPr>
          <w:p>
            <w:r>
              <w:rPr>
                <w:rFonts w:ascii="Calibri" w:hAnsi="Calibri"/>
                <w:color w:val="28251D"/>
                <w:sz w:val="16"/>
              </w:rPr>
              <w:t>Wspólny (amortyzacja)</w:t>
            </w:r>
          </w:p>
        </w:tc>
      </w:tr>
      <w:tr>
        <w:tc>
          <w:tcPr>
            <w:tcW w:type="dxa" w:w="2835"/>
            <w:shd w:val="clear" w:color="auto" w:fill="FFFFFF"/>
          </w:tcPr>
          <w:p>
            <w:r>
              <w:rPr>
                <w:rFonts w:ascii="Calibri" w:hAnsi="Calibri"/>
                <w:color w:val="28251D"/>
                <w:sz w:val="16"/>
              </w:rPr>
              <w:t>Szkolenie inicjalne (24h)</w:t>
            </w:r>
          </w:p>
        </w:tc>
        <w:tc>
          <w:tcPr>
            <w:tcW w:type="dxa" w:w="1984"/>
            <w:shd w:val="clear" w:color="auto" w:fill="FFFFFF"/>
          </w:tcPr>
          <w:p>
            <w:r>
              <w:rPr>
                <w:rFonts w:ascii="Calibri" w:hAnsi="Calibri"/>
                <w:color w:val="28251D"/>
                <w:sz w:val="16"/>
              </w:rPr>
              <w:t>2 000–5 000</w:t>
            </w:r>
          </w:p>
        </w:tc>
        <w:tc>
          <w:tcPr>
            <w:tcW w:type="dxa" w:w="1984"/>
            <w:shd w:val="clear" w:color="auto" w:fill="FFFFFF"/>
          </w:tcPr>
          <w:p>
            <w:r>
              <w:rPr>
                <w:rFonts w:ascii="Calibri" w:hAnsi="Calibri"/>
                <w:color w:val="28251D"/>
                <w:sz w:val="16"/>
              </w:rPr>
              <w:t>0</w:t>
            </w:r>
          </w:p>
        </w:tc>
        <w:tc>
          <w:tcPr>
            <w:tcW w:type="dxa" w:w="2268"/>
            <w:shd w:val="clear" w:color="auto" w:fill="FFFFFF"/>
          </w:tcPr>
          <w:p>
            <w:r>
              <w:rPr>
                <w:rFonts w:ascii="Calibri" w:hAnsi="Calibri"/>
                <w:color w:val="28251D"/>
                <w:sz w:val="16"/>
              </w:rPr>
              <w:t>Per operator (jednorazowo)</w:t>
            </w:r>
          </w:p>
        </w:tc>
      </w:tr>
      <w:tr>
        <w:tc>
          <w:tcPr>
            <w:tcW w:type="dxa" w:w="2835"/>
            <w:shd w:val="clear" w:color="auto" w:fill="F7F6F2"/>
          </w:tcPr>
          <w:p>
            <w:r>
              <w:rPr>
                <w:rFonts w:ascii="Calibri" w:hAnsi="Calibri"/>
                <w:color w:val="28251D"/>
                <w:sz w:val="16"/>
              </w:rPr>
              <w:t>Ćwiczenia kwartalne</w:t>
            </w:r>
          </w:p>
        </w:tc>
        <w:tc>
          <w:tcPr>
            <w:tcW w:type="dxa" w:w="1984"/>
            <w:shd w:val="clear" w:color="auto" w:fill="F7F6F2"/>
          </w:tcPr>
          <w:p>
            <w:r>
              <w:rPr>
                <w:rFonts w:ascii="Calibri" w:hAnsi="Calibri"/>
                <w:color w:val="28251D"/>
                <w:sz w:val="16"/>
              </w:rPr>
              <w:t>0</w:t>
            </w:r>
          </w:p>
        </w:tc>
        <w:tc>
          <w:tcPr>
            <w:tcW w:type="dxa" w:w="1984"/>
            <w:shd w:val="clear" w:color="auto" w:fill="F7F6F2"/>
          </w:tcPr>
          <w:p>
            <w:r>
              <w:rPr>
                <w:rFonts w:ascii="Calibri" w:hAnsi="Calibri"/>
                <w:color w:val="28251D"/>
                <w:sz w:val="16"/>
              </w:rPr>
              <w:t>200–400 (amortyzacja)</w:t>
            </w:r>
          </w:p>
        </w:tc>
        <w:tc>
          <w:tcPr>
            <w:tcW w:type="dxa" w:w="2268"/>
            <w:shd w:val="clear" w:color="auto" w:fill="F7F6F2"/>
          </w:tcPr>
          <w:p>
            <w:r>
              <w:rPr>
                <w:rFonts w:ascii="Calibri" w:hAnsi="Calibri"/>
                <w:color w:val="28251D"/>
                <w:sz w:val="16"/>
              </w:rPr>
              <w:t>Per operator</w:t>
            </w:r>
          </w:p>
        </w:tc>
      </w:tr>
      <w:tr>
        <w:tc>
          <w:tcPr>
            <w:tcW w:type="dxa" w:w="2835"/>
            <w:shd w:val="clear" w:color="auto" w:fill="FFFFFF"/>
          </w:tcPr>
          <w:p>
            <w:r>
              <w:rPr>
                <w:rFonts w:ascii="Calibri" w:hAnsi="Calibri"/>
                <w:color w:val="28251D"/>
                <w:sz w:val="16"/>
              </w:rPr>
              <w:t>SUMA inicjalna</w:t>
            </w:r>
          </w:p>
        </w:tc>
        <w:tc>
          <w:tcPr>
            <w:tcW w:type="dxa" w:w="1984"/>
            <w:shd w:val="clear" w:color="auto" w:fill="FFFFFF"/>
          </w:tcPr>
          <w:p>
            <w:r>
              <w:rPr>
                <w:rFonts w:ascii="Calibri" w:hAnsi="Calibri"/>
                <w:color w:val="28251D"/>
                <w:sz w:val="16"/>
              </w:rPr>
              <w:t>3 875–31 550</w:t>
            </w:r>
          </w:p>
        </w:tc>
        <w:tc>
          <w:tcPr>
            <w:tcW w:type="dxa" w:w="1984"/>
            <w:shd w:val="clear" w:color="auto" w:fill="FFFFFF"/>
          </w:tcPr>
          <w:p>
            <w:r>
              <w:rPr>
                <w:rFonts w:ascii="Calibri" w:hAnsi="Calibri"/>
                <w:color w:val="28251D"/>
                <w:sz w:val="16"/>
              </w:rPr>
              <w:t>340–700</w:t>
            </w:r>
          </w:p>
        </w:tc>
        <w:tc>
          <w:tcPr>
            <w:tcW w:type="dxa" w:w="2268"/>
            <w:shd w:val="clear" w:color="auto" w:fill="FFFFFF"/>
          </w:tcPr>
          <w:p>
            <w:r>
              <w:rPr>
                <w:rFonts w:ascii="Calibri" w:hAnsi="Calibri"/>
                <w:color w:val="28251D"/>
                <w:sz w:val="16"/>
              </w:rPr>
              <w:t>Per operator, rok 1</w:t>
            </w:r>
          </w:p>
        </w:tc>
      </w:tr>
      <w:tr>
        <w:tc>
          <w:tcPr>
            <w:tcW w:type="dxa" w:w="2835"/>
            <w:shd w:val="clear" w:color="auto" w:fill="F7F6F2"/>
          </w:tcPr>
          <w:p>
            <w:r>
              <w:rPr>
                <w:rFonts w:ascii="Calibri" w:hAnsi="Calibri"/>
                <w:color w:val="28251D"/>
                <w:sz w:val="16"/>
              </w:rPr>
              <w:t>SUMA kolejne lata</w:t>
            </w:r>
          </w:p>
        </w:tc>
        <w:tc>
          <w:tcPr>
            <w:tcW w:type="dxa" w:w="1984"/>
            <w:shd w:val="clear" w:color="auto" w:fill="F7F6F2"/>
          </w:tcPr>
          <w:p>
            <w:r>
              <w:rPr>
                <w:rFonts w:ascii="Calibri" w:hAnsi="Calibri"/>
                <w:color w:val="28251D"/>
                <w:sz w:val="16"/>
              </w:rPr>
              <w:t>0</w:t>
            </w:r>
          </w:p>
        </w:tc>
        <w:tc>
          <w:tcPr>
            <w:tcW w:type="dxa" w:w="1984"/>
            <w:shd w:val="clear" w:color="auto" w:fill="F7F6F2"/>
          </w:tcPr>
          <w:p>
            <w:r>
              <w:rPr>
                <w:rFonts w:ascii="Calibri" w:hAnsi="Calibri"/>
                <w:color w:val="28251D"/>
                <w:sz w:val="16"/>
              </w:rPr>
              <w:t>250–430</w:t>
            </w:r>
          </w:p>
        </w:tc>
        <w:tc>
          <w:tcPr>
            <w:tcW w:type="dxa" w:w="2268"/>
            <w:shd w:val="clear" w:color="auto" w:fill="F7F6F2"/>
          </w:tcPr>
          <w:p>
            <w:r>
              <w:rPr>
                <w:rFonts w:ascii="Calibri" w:hAnsi="Calibri"/>
                <w:color w:val="28251D"/>
                <w:sz w:val="16"/>
              </w:rPr>
              <w:t>Per operator (hardware zamortyzowany)</w:t>
            </w:r>
          </w:p>
        </w:tc>
      </w:tr>
    </w:tbl>
    <w:p/>
    <w:p>
      <w:r>
        <w:br w:type="page"/>
      </w:r>
    </w:p>
    <w:p>
      <w:pPr>
        <w:pStyle w:val="Heading1"/>
        <w:spacing w:before="360" w:after="120"/>
      </w:pPr>
      <w:r>
        <w:rPr>
          <w:rFonts w:ascii="Calibri" w:hAnsi="Calibri"/>
          <w:b/>
          <w:color w:val="0D1B2A"/>
          <w:sz w:val="32"/>
        </w:rPr>
        <w:t>Aneks E: Typowe scenariusze operacyjne PHANTOM</w:t>
      </w:r>
    </w:p>
    <w:p>
      <w:pPr>
        <w:pStyle w:val="Heading2"/>
        <w:spacing w:before="280" w:after="80"/>
      </w:pPr>
      <w:r>
        <w:rPr>
          <w:rFonts w:ascii="Calibri" w:hAnsi="Calibri"/>
          <w:b/>
          <w:color w:val="01696F"/>
          <w:sz w:val="26"/>
        </w:rPr>
        <w:t>E.1 Scenariusz: Dziennikarz śledczy w kraju autorytarnym</w:t>
      </w:r>
    </w:p>
    <w:p>
      <w:pPr>
        <w:spacing w:before="40" w:after="80"/>
      </w:pPr>
      <w:r>
        <w:rPr>
          <w:rFonts w:ascii="Calibri" w:hAnsi="Calibri"/>
          <w:color w:val="28251D"/>
          <w:sz w:val="20"/>
        </w:rPr>
        <w:t>Profil ryzyka: Dziennikarz prowadzący śledztwo w kraju autorytarnym (kategoria: Rosja, Chiny, Iran, Arabia Saudyjska). Przeciwnik: służby państwowe z możliwościami SS7, IMSI catcher, rekwizycja VPS. Cel: komunikacja ze źródłami i redakcją bez możliwości identyfikacji źródeł przez lokalne służby.</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0D1B2A"/>
          </w:tcPr>
          <w:p>
            <w:r>
              <w:rPr>
                <w:rFonts w:ascii="Calibri" w:hAnsi="Calibri"/>
                <w:b/>
                <w:color w:val="FFFFFF"/>
                <w:sz w:val="18"/>
              </w:rPr>
              <w:t>Element</w:t>
            </w:r>
          </w:p>
        </w:tc>
        <w:tc>
          <w:tcPr>
            <w:tcW w:type="dxa" w:w="3402"/>
            <w:shd w:val="clear" w:color="auto" w:fill="0D1B2A"/>
          </w:tcPr>
          <w:p>
            <w:r>
              <w:rPr>
                <w:rFonts w:ascii="Calibri" w:hAnsi="Calibri"/>
                <w:b/>
                <w:color w:val="FFFFFF"/>
                <w:sz w:val="18"/>
              </w:rPr>
              <w:t>Konfiguracja</w:t>
            </w:r>
          </w:p>
        </w:tc>
        <w:tc>
          <w:tcPr>
            <w:tcW w:type="dxa" w:w="3685"/>
            <w:shd w:val="clear" w:color="auto" w:fill="0D1B2A"/>
          </w:tcPr>
          <w:p>
            <w:r>
              <w:rPr>
                <w:rFonts w:ascii="Calibri" w:hAnsi="Calibri"/>
                <w:b/>
                <w:color w:val="FFFFFF"/>
                <w:sz w:val="18"/>
              </w:rPr>
              <w:t>Uzasadnienie</w:t>
            </w:r>
          </w:p>
        </w:tc>
      </w:tr>
      <w:tr>
        <w:tc>
          <w:tcPr>
            <w:tcW w:type="dxa" w:w="1984"/>
            <w:shd w:val="clear" w:color="auto" w:fill="F7F6F2"/>
          </w:tcPr>
          <w:p>
            <w:r>
              <w:rPr>
                <w:rFonts w:ascii="Calibri" w:hAnsi="Calibri"/>
                <w:color w:val="28251D"/>
                <w:sz w:val="16"/>
              </w:rPr>
              <w:t>Profil rotacji</w:t>
            </w:r>
          </w:p>
        </w:tc>
        <w:tc>
          <w:tcPr>
            <w:tcW w:type="dxa" w:w="3402"/>
            <w:shd w:val="clear" w:color="auto" w:fill="F7F6F2"/>
          </w:tcPr>
          <w:p>
            <w:r>
              <w:rPr>
                <w:rFonts w:ascii="Calibri" w:hAnsi="Calibri"/>
                <w:color w:val="28251D"/>
                <w:sz w:val="16"/>
              </w:rPr>
              <w:t>PHANTOM-12</w:t>
            </w:r>
          </w:p>
        </w:tc>
        <w:tc>
          <w:tcPr>
            <w:tcW w:type="dxa" w:w="3685"/>
            <w:shd w:val="clear" w:color="auto" w:fill="F7F6F2"/>
          </w:tcPr>
          <w:p>
            <w:r>
              <w:rPr>
                <w:rFonts w:ascii="Calibri" w:hAnsi="Calibri"/>
                <w:color w:val="28251D"/>
                <w:sz w:val="16"/>
              </w:rPr>
              <w:t>Balans między bezpieczeństwem a wygodą operacyjną</w:t>
            </w:r>
          </w:p>
        </w:tc>
      </w:tr>
      <w:tr>
        <w:tc>
          <w:tcPr>
            <w:tcW w:type="dxa" w:w="1984"/>
            <w:shd w:val="clear" w:color="auto" w:fill="FFFFFF"/>
          </w:tcPr>
          <w:p>
            <w:r>
              <w:rPr>
                <w:rFonts w:ascii="Calibri" w:hAnsi="Calibri"/>
                <w:color w:val="28251D"/>
                <w:sz w:val="16"/>
              </w:rPr>
              <w:t>Jurysdykcje</w:t>
            </w:r>
          </w:p>
        </w:tc>
        <w:tc>
          <w:tcPr>
            <w:tcW w:type="dxa" w:w="3402"/>
            <w:shd w:val="clear" w:color="auto" w:fill="FFFFFF"/>
          </w:tcPr>
          <w:p>
            <w:r>
              <w:rPr>
                <w:rFonts w:ascii="Calibri" w:hAnsi="Calibri"/>
                <w:color w:val="28251D"/>
                <w:sz w:val="16"/>
              </w:rPr>
              <w:t>TIER 1 + TIER 2: Islandia, Rumunia, Szwajcaria, Panama</w:t>
            </w:r>
          </w:p>
        </w:tc>
        <w:tc>
          <w:tcPr>
            <w:tcW w:type="dxa" w:w="3685"/>
            <w:shd w:val="clear" w:color="auto" w:fill="FFFFFF"/>
          </w:tcPr>
          <w:p>
            <w:r>
              <w:rPr>
                <w:rFonts w:ascii="Calibri" w:hAnsi="Calibri"/>
                <w:color w:val="28251D"/>
                <w:sz w:val="16"/>
              </w:rPr>
              <w:t>Brak MLAT z lokalnymi służbami lub długa latencja</w:t>
            </w:r>
          </w:p>
        </w:tc>
      </w:tr>
      <w:tr>
        <w:tc>
          <w:tcPr>
            <w:tcW w:type="dxa" w:w="1984"/>
            <w:shd w:val="clear" w:color="auto" w:fill="F7F6F2"/>
          </w:tcPr>
          <w:p>
            <w:r>
              <w:rPr>
                <w:rFonts w:ascii="Calibri" w:hAnsi="Calibri"/>
                <w:color w:val="28251D"/>
                <w:sz w:val="16"/>
              </w:rPr>
              <w:t>Karty SIM</w:t>
            </w:r>
          </w:p>
        </w:tc>
        <w:tc>
          <w:tcPr>
            <w:tcW w:type="dxa" w:w="3402"/>
            <w:shd w:val="clear" w:color="auto" w:fill="F7F6F2"/>
          </w:tcPr>
          <w:p>
            <w:r>
              <w:rPr>
                <w:rFonts w:ascii="Calibri" w:hAnsi="Calibri"/>
                <w:color w:val="28251D"/>
                <w:sz w:val="16"/>
              </w:rPr>
              <w:t>P1: fizyczne karty EU prepaid (bez rejestracji)</w:t>
            </w:r>
          </w:p>
        </w:tc>
        <w:tc>
          <w:tcPr>
            <w:tcW w:type="dxa" w:w="3685"/>
            <w:shd w:val="clear" w:color="auto" w:fill="F7F6F2"/>
          </w:tcPr>
          <w:p>
            <w:r>
              <w:rPr>
                <w:rFonts w:ascii="Calibri" w:hAnsi="Calibri"/>
                <w:color w:val="28251D"/>
                <w:sz w:val="16"/>
              </w:rPr>
              <w:t>Brak EID, zakupione przed wyjazdem</w:t>
            </w:r>
          </w:p>
        </w:tc>
      </w:tr>
      <w:tr>
        <w:tc>
          <w:tcPr>
            <w:tcW w:type="dxa" w:w="1984"/>
            <w:shd w:val="clear" w:color="auto" w:fill="FFFFFF"/>
          </w:tcPr>
          <w:p>
            <w:r>
              <w:rPr>
                <w:rFonts w:ascii="Calibri" w:hAnsi="Calibri"/>
                <w:color w:val="28251D"/>
                <w:sz w:val="16"/>
              </w:rPr>
              <w:t>Terminal</w:t>
            </w:r>
          </w:p>
        </w:tc>
        <w:tc>
          <w:tcPr>
            <w:tcW w:type="dxa" w:w="3402"/>
            <w:shd w:val="clear" w:color="auto" w:fill="FFFFFF"/>
          </w:tcPr>
          <w:p>
            <w:r>
              <w:rPr>
                <w:rFonts w:ascii="Calibri" w:hAnsi="Calibri"/>
                <w:color w:val="28251D"/>
                <w:sz w:val="16"/>
              </w:rPr>
              <w:t>Pixel 10 + GrapheneOS, auto-reboot 18h</w:t>
            </w:r>
          </w:p>
        </w:tc>
        <w:tc>
          <w:tcPr>
            <w:tcW w:type="dxa" w:w="3685"/>
            <w:shd w:val="clear" w:color="auto" w:fill="FFFFFF"/>
          </w:tcPr>
          <w:p>
            <w:r>
              <w:rPr>
                <w:rFonts w:ascii="Calibri" w:hAnsi="Calibri"/>
                <w:color w:val="28251D"/>
                <w:sz w:val="16"/>
              </w:rPr>
              <w:t>Ochrona przed fizycznym przejęciem</w:t>
            </w:r>
          </w:p>
        </w:tc>
      </w:tr>
      <w:tr>
        <w:tc>
          <w:tcPr>
            <w:tcW w:type="dxa" w:w="1984"/>
            <w:shd w:val="clear" w:color="auto" w:fill="F7F6F2"/>
          </w:tcPr>
          <w:p>
            <w:r>
              <w:rPr>
                <w:rFonts w:ascii="Calibri" w:hAnsi="Calibri"/>
                <w:color w:val="28251D"/>
                <w:sz w:val="16"/>
              </w:rPr>
              <w:t>Komunikacja ze źródłami</w:t>
            </w:r>
          </w:p>
        </w:tc>
        <w:tc>
          <w:tcPr>
            <w:tcW w:type="dxa" w:w="3402"/>
            <w:shd w:val="clear" w:color="auto" w:fill="F7F6F2"/>
          </w:tcPr>
          <w:p>
            <w:r>
              <w:rPr>
                <w:rFonts w:ascii="Calibri" w:hAnsi="Calibri"/>
                <w:color w:val="28251D"/>
                <w:sz w:val="16"/>
              </w:rPr>
              <w:t>Matrix over Tor (.onion)</w:t>
            </w:r>
          </w:p>
        </w:tc>
        <w:tc>
          <w:tcPr>
            <w:tcW w:type="dxa" w:w="3685"/>
            <w:shd w:val="clear" w:color="auto" w:fill="F7F6F2"/>
          </w:tcPr>
          <w:p>
            <w:r>
              <w:rPr>
                <w:rFonts w:ascii="Calibri" w:hAnsi="Calibri"/>
                <w:color w:val="28251D"/>
                <w:sz w:val="16"/>
              </w:rPr>
              <w:t>Brak trwałej historii, E2EE Olm</w:t>
            </w:r>
          </w:p>
        </w:tc>
      </w:tr>
      <w:tr>
        <w:tc>
          <w:tcPr>
            <w:tcW w:type="dxa" w:w="1984"/>
            <w:shd w:val="clear" w:color="auto" w:fill="FFFFFF"/>
          </w:tcPr>
          <w:p>
            <w:r>
              <w:rPr>
                <w:rFonts w:ascii="Calibri" w:hAnsi="Calibri"/>
                <w:color w:val="28251D"/>
                <w:sz w:val="16"/>
              </w:rPr>
              <w:t>Router</w:t>
            </w:r>
          </w:p>
        </w:tc>
        <w:tc>
          <w:tcPr>
            <w:tcW w:type="dxa" w:w="3402"/>
            <w:shd w:val="clear" w:color="auto" w:fill="FFFFFF"/>
          </w:tcPr>
          <w:p>
            <w:r>
              <w:rPr>
                <w:rFonts w:ascii="Calibri" w:hAnsi="Calibri"/>
                <w:color w:val="28251D"/>
                <w:sz w:val="16"/>
              </w:rPr>
              <w:t>GL-iNet GL-X3000 z kill switch</w:t>
            </w:r>
          </w:p>
        </w:tc>
        <w:tc>
          <w:tcPr>
            <w:tcW w:type="dxa" w:w="3685"/>
            <w:shd w:val="clear" w:color="auto" w:fill="FFFFFF"/>
          </w:tcPr>
          <w:p>
            <w:r>
              <w:rPr>
                <w:rFonts w:ascii="Calibri" w:hAnsi="Calibri"/>
                <w:color w:val="28251D"/>
                <w:sz w:val="16"/>
              </w:rPr>
              <w:t>Wymienne SIM, kill switch natychmiastowy</w:t>
            </w:r>
          </w:p>
        </w:tc>
      </w:tr>
      <w:tr>
        <w:tc>
          <w:tcPr>
            <w:tcW w:type="dxa" w:w="1984"/>
            <w:shd w:val="clear" w:color="auto" w:fill="F7F6F2"/>
          </w:tcPr>
          <w:p>
            <w:r>
              <w:rPr>
                <w:rFonts w:ascii="Calibri" w:hAnsi="Calibri"/>
                <w:color w:val="28251D"/>
                <w:sz w:val="16"/>
              </w:rPr>
              <w:t>Ryzyko rezydualne</w:t>
            </w:r>
          </w:p>
        </w:tc>
        <w:tc>
          <w:tcPr>
            <w:tcW w:type="dxa" w:w="3402"/>
            <w:shd w:val="clear" w:color="auto" w:fill="F7F6F2"/>
          </w:tcPr>
          <w:p>
            <w:r>
              <w:rPr>
                <w:rFonts w:ascii="Calibri" w:hAnsi="Calibri"/>
                <w:color w:val="28251D"/>
                <w:sz w:val="16"/>
              </w:rPr>
              <w:t>RRLP (tryb samolotowy gdy nie używa), korelacja behawioralna</w:t>
            </w:r>
          </w:p>
        </w:tc>
        <w:tc>
          <w:tcPr>
            <w:tcW w:type="dxa" w:w="3685"/>
            <w:shd w:val="clear" w:color="auto" w:fill="F7F6F2"/>
          </w:tcPr>
          <w:p>
            <w:r>
              <w:rPr>
                <w:rFonts w:ascii="Calibri" w:hAnsi="Calibri"/>
                <w:color w:val="28251D"/>
                <w:sz w:val="16"/>
              </w:rPr>
              <w:t>Wymaga dyscypliny operacyjnej</w:t>
            </w:r>
          </w:p>
        </w:tc>
      </w:tr>
    </w:tbl>
    <w:p/>
    <w:p>
      <w:pPr>
        <w:pStyle w:val="Heading2"/>
        <w:spacing w:before="280" w:after="80"/>
      </w:pPr>
      <w:r>
        <w:rPr>
          <w:rFonts w:ascii="Calibri" w:hAnsi="Calibri"/>
          <w:b/>
          <w:color w:val="01696F"/>
          <w:sz w:val="26"/>
        </w:rPr>
        <w:t>E.2 Scenariusz: Kontrwywiad — operacja pod przykrywką</w:t>
      </w:r>
    </w:p>
    <w:p>
      <w:pPr>
        <w:spacing w:before="40" w:after="80"/>
      </w:pPr>
      <w:r>
        <w:rPr>
          <w:rFonts w:ascii="Calibri" w:hAnsi="Calibri"/>
          <w:color w:val="28251D"/>
          <w:sz w:val="20"/>
        </w:rPr>
        <w:t>Profil ryzyka: Oficer kontrwywiadu prowadzący operację pod przykrywką. Przeciwnik: obcy wywiad z pełnymi możliwościami SIGINT. Cel: utrzymanie legendarnej tożsamości przy maksymalnej ochronie przed korelacją przez przeciwnika.</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0D1B2A"/>
          </w:tcPr>
          <w:p>
            <w:r>
              <w:rPr>
                <w:rFonts w:ascii="Calibri" w:hAnsi="Calibri"/>
                <w:b/>
                <w:color w:val="FFFFFF"/>
                <w:sz w:val="18"/>
              </w:rPr>
              <w:t>Element</w:t>
            </w:r>
          </w:p>
        </w:tc>
        <w:tc>
          <w:tcPr>
            <w:tcW w:type="dxa" w:w="3402"/>
            <w:shd w:val="clear" w:color="auto" w:fill="0D1B2A"/>
          </w:tcPr>
          <w:p>
            <w:r>
              <w:rPr>
                <w:rFonts w:ascii="Calibri" w:hAnsi="Calibri"/>
                <w:b/>
                <w:color w:val="FFFFFF"/>
                <w:sz w:val="18"/>
              </w:rPr>
              <w:t>Konfiguracja</w:t>
            </w:r>
          </w:p>
        </w:tc>
        <w:tc>
          <w:tcPr>
            <w:tcW w:type="dxa" w:w="3685"/>
            <w:shd w:val="clear" w:color="auto" w:fill="0D1B2A"/>
          </w:tcPr>
          <w:p>
            <w:r>
              <w:rPr>
                <w:rFonts w:ascii="Calibri" w:hAnsi="Calibri"/>
                <w:b/>
                <w:color w:val="FFFFFF"/>
                <w:sz w:val="18"/>
              </w:rPr>
              <w:t>Uzasadnienie</w:t>
            </w:r>
          </w:p>
        </w:tc>
      </w:tr>
      <w:tr>
        <w:tc>
          <w:tcPr>
            <w:tcW w:type="dxa" w:w="1984"/>
            <w:shd w:val="clear" w:color="auto" w:fill="F7F6F2"/>
          </w:tcPr>
          <w:p>
            <w:r>
              <w:rPr>
                <w:rFonts w:ascii="Calibri" w:hAnsi="Calibri"/>
                <w:color w:val="28251D"/>
                <w:sz w:val="16"/>
              </w:rPr>
              <w:t>Profil rotacji</w:t>
            </w:r>
          </w:p>
        </w:tc>
        <w:tc>
          <w:tcPr>
            <w:tcW w:type="dxa" w:w="3402"/>
            <w:shd w:val="clear" w:color="auto" w:fill="F7F6F2"/>
          </w:tcPr>
          <w:p>
            <w:r>
              <w:rPr>
                <w:rFonts w:ascii="Calibri" w:hAnsi="Calibri"/>
                <w:color w:val="28251D"/>
                <w:sz w:val="16"/>
              </w:rPr>
              <w:t>PHANTOM-6</w:t>
            </w:r>
          </w:p>
        </w:tc>
        <w:tc>
          <w:tcPr>
            <w:tcW w:type="dxa" w:w="3685"/>
            <w:shd w:val="clear" w:color="auto" w:fill="F7F6F2"/>
          </w:tcPr>
          <w:p>
            <w:r>
              <w:rPr>
                <w:rFonts w:ascii="Calibri" w:hAnsi="Calibri"/>
                <w:color w:val="28251D"/>
                <w:sz w:val="16"/>
              </w:rPr>
              <w:t>Najwyższy poziom ryzyka, aktywna inwigilacja</w:t>
            </w:r>
          </w:p>
        </w:tc>
      </w:tr>
      <w:tr>
        <w:tc>
          <w:tcPr>
            <w:tcW w:type="dxa" w:w="1984"/>
            <w:shd w:val="clear" w:color="auto" w:fill="FFFFFF"/>
          </w:tcPr>
          <w:p>
            <w:r>
              <w:rPr>
                <w:rFonts w:ascii="Calibri" w:hAnsi="Calibri"/>
                <w:color w:val="28251D"/>
                <w:sz w:val="16"/>
              </w:rPr>
              <w:t>Jurysdykcje</w:t>
            </w:r>
          </w:p>
        </w:tc>
        <w:tc>
          <w:tcPr>
            <w:tcW w:type="dxa" w:w="3402"/>
            <w:shd w:val="clear" w:color="auto" w:fill="FFFFFF"/>
          </w:tcPr>
          <w:p>
            <w:r>
              <w:rPr>
                <w:rFonts w:ascii="Calibri" w:hAnsi="Calibri"/>
                <w:color w:val="28251D"/>
                <w:sz w:val="16"/>
              </w:rPr>
              <w:t>TIER 1 only: rotacja przez 8 jurysdykcji co 6h</w:t>
            </w:r>
          </w:p>
        </w:tc>
        <w:tc>
          <w:tcPr>
            <w:tcW w:type="dxa" w:w="3685"/>
            <w:shd w:val="clear" w:color="auto" w:fill="FFFFFF"/>
          </w:tcPr>
          <w:p>
            <w:r>
              <w:rPr>
                <w:rFonts w:ascii="Calibri" w:hAnsi="Calibri"/>
                <w:color w:val="28251D"/>
                <w:sz w:val="16"/>
              </w:rPr>
              <w:t>Maksymalne utrudnienie korelacji</w:t>
            </w:r>
          </w:p>
        </w:tc>
      </w:tr>
      <w:tr>
        <w:tc>
          <w:tcPr>
            <w:tcW w:type="dxa" w:w="1984"/>
            <w:shd w:val="clear" w:color="auto" w:fill="F7F6F2"/>
          </w:tcPr>
          <w:p>
            <w:r>
              <w:rPr>
                <w:rFonts w:ascii="Calibri" w:hAnsi="Calibri"/>
                <w:color w:val="28251D"/>
                <w:sz w:val="16"/>
              </w:rPr>
              <w:t>Karty SIM</w:t>
            </w:r>
          </w:p>
        </w:tc>
        <w:tc>
          <w:tcPr>
            <w:tcW w:type="dxa" w:w="3402"/>
            <w:shd w:val="clear" w:color="auto" w:fill="F7F6F2"/>
          </w:tcPr>
          <w:p>
            <w:r>
              <w:rPr>
                <w:rFonts w:ascii="Calibri" w:hAnsi="Calibri"/>
                <w:color w:val="28251D"/>
                <w:sz w:val="16"/>
              </w:rPr>
              <w:t>P1: sysmoISIM-SJA2 z własnym IMSI/Ki/OPc</w:t>
            </w:r>
          </w:p>
        </w:tc>
        <w:tc>
          <w:tcPr>
            <w:tcW w:type="dxa" w:w="3685"/>
            <w:shd w:val="clear" w:color="auto" w:fill="F7F6F2"/>
          </w:tcPr>
          <w:p>
            <w:r>
              <w:rPr>
                <w:rFonts w:ascii="Calibri" w:hAnsi="Calibri"/>
                <w:color w:val="28251D"/>
                <w:sz w:val="16"/>
              </w:rPr>
              <w:t>Brak SM-DP+, pełna kontrola tożsamości abonenta</w:t>
            </w:r>
          </w:p>
        </w:tc>
      </w:tr>
      <w:tr>
        <w:tc>
          <w:tcPr>
            <w:tcW w:type="dxa" w:w="1984"/>
            <w:shd w:val="clear" w:color="auto" w:fill="FFFFFF"/>
          </w:tcPr>
          <w:p>
            <w:r>
              <w:rPr>
                <w:rFonts w:ascii="Calibri" w:hAnsi="Calibri"/>
                <w:color w:val="28251D"/>
                <w:sz w:val="16"/>
              </w:rPr>
              <w:t>Terminal</w:t>
            </w:r>
          </w:p>
        </w:tc>
        <w:tc>
          <w:tcPr>
            <w:tcW w:type="dxa" w:w="3402"/>
            <w:shd w:val="clear" w:color="auto" w:fill="FFFFFF"/>
          </w:tcPr>
          <w:p>
            <w:r>
              <w:rPr>
                <w:rFonts w:ascii="Calibri" w:hAnsi="Calibri"/>
                <w:color w:val="28251D"/>
                <w:sz w:val="16"/>
              </w:rPr>
              <w:t>Pixel 10, auto-reboot 10 min, duress PIN</w:t>
            </w:r>
          </w:p>
        </w:tc>
        <w:tc>
          <w:tcPr>
            <w:tcW w:type="dxa" w:w="3685"/>
            <w:shd w:val="clear" w:color="auto" w:fill="FFFFFF"/>
          </w:tcPr>
          <w:p>
            <w:r>
              <w:rPr>
                <w:rFonts w:ascii="Calibri" w:hAnsi="Calibri"/>
                <w:color w:val="28251D"/>
                <w:sz w:val="16"/>
              </w:rPr>
              <w:t>PHANTOM-6: maksymalna ochrona BFU</w:t>
            </w:r>
          </w:p>
        </w:tc>
      </w:tr>
      <w:tr>
        <w:tc>
          <w:tcPr>
            <w:tcW w:type="dxa" w:w="1984"/>
            <w:shd w:val="clear" w:color="auto" w:fill="F7F6F2"/>
          </w:tcPr>
          <w:p>
            <w:r>
              <w:rPr>
                <w:rFonts w:ascii="Calibri" w:hAnsi="Calibri"/>
                <w:color w:val="28251D"/>
                <w:sz w:val="16"/>
              </w:rPr>
              <w:t>IMEI</w:t>
            </w:r>
          </w:p>
        </w:tc>
        <w:tc>
          <w:tcPr>
            <w:tcW w:type="dxa" w:w="3402"/>
            <w:shd w:val="clear" w:color="auto" w:fill="F7F6F2"/>
          </w:tcPr>
          <w:p>
            <w:r>
              <w:rPr>
                <w:rFonts w:ascii="Calibri" w:hAnsi="Calibri"/>
                <w:color w:val="28251D"/>
                <w:sz w:val="16"/>
              </w:rPr>
              <w:t>Rotacja z bazy 500+ IMEI przy każdej rotacji SIM</w:t>
            </w:r>
          </w:p>
        </w:tc>
        <w:tc>
          <w:tcPr>
            <w:tcW w:type="dxa" w:w="3685"/>
            <w:shd w:val="clear" w:color="auto" w:fill="F7F6F2"/>
          </w:tcPr>
          <w:p>
            <w:r>
              <w:rPr>
                <w:rFonts w:ascii="Calibri" w:hAnsi="Calibri"/>
                <w:color w:val="28251D"/>
                <w:sz w:val="16"/>
              </w:rPr>
              <w:t>Nowy IMSI + nowy IMEI = nowa tożsamość radiowa</w:t>
            </w:r>
          </w:p>
        </w:tc>
      </w:tr>
      <w:tr>
        <w:tc>
          <w:tcPr>
            <w:tcW w:type="dxa" w:w="1984"/>
            <w:shd w:val="clear" w:color="auto" w:fill="FFFFFF"/>
          </w:tcPr>
          <w:p>
            <w:r>
              <w:rPr>
                <w:rFonts w:ascii="Calibri" w:hAnsi="Calibri"/>
                <w:color w:val="28251D"/>
                <w:sz w:val="16"/>
              </w:rPr>
              <w:t>Łączność z centralą</w:t>
            </w:r>
          </w:p>
        </w:tc>
        <w:tc>
          <w:tcPr>
            <w:tcW w:type="dxa" w:w="3402"/>
            <w:shd w:val="clear" w:color="auto" w:fill="FFFFFF"/>
          </w:tcPr>
          <w:p>
            <w:r>
              <w:rPr>
                <w:rFonts w:ascii="Calibri" w:hAnsi="Calibri"/>
                <w:color w:val="28251D"/>
                <w:sz w:val="16"/>
              </w:rPr>
              <w:t>Matrix over Tor, OTP codebook backup</w:t>
            </w:r>
          </w:p>
        </w:tc>
        <w:tc>
          <w:tcPr>
            <w:tcW w:type="dxa" w:w="3685"/>
            <w:shd w:val="clear" w:color="auto" w:fill="FFFFFF"/>
          </w:tcPr>
          <w:p>
            <w:r>
              <w:rPr>
                <w:rFonts w:ascii="Calibri" w:hAnsi="Calibri"/>
                <w:color w:val="28251D"/>
                <w:sz w:val="16"/>
              </w:rPr>
              <w:t>E2EE + OOB kanał awaryjny</w:t>
            </w:r>
          </w:p>
        </w:tc>
      </w:tr>
      <w:tr>
        <w:tc>
          <w:tcPr>
            <w:tcW w:type="dxa" w:w="1984"/>
            <w:shd w:val="clear" w:color="auto" w:fill="F7F6F2"/>
          </w:tcPr>
          <w:p>
            <w:r>
              <w:rPr>
                <w:rFonts w:ascii="Calibri" w:hAnsi="Calibri"/>
                <w:color w:val="28251D"/>
                <w:sz w:val="16"/>
              </w:rPr>
              <w:t>Dead Man Switch</w:t>
            </w:r>
          </w:p>
        </w:tc>
        <w:tc>
          <w:tcPr>
            <w:tcW w:type="dxa" w:w="3402"/>
            <w:shd w:val="clear" w:color="auto" w:fill="F7F6F2"/>
          </w:tcPr>
          <w:p>
            <w:r>
              <w:rPr>
                <w:rFonts w:ascii="Calibri" w:hAnsi="Calibri"/>
                <w:color w:val="28251D"/>
                <w:sz w:val="16"/>
              </w:rPr>
              <w:t>30 minut timeout</w:t>
            </w:r>
          </w:p>
        </w:tc>
        <w:tc>
          <w:tcPr>
            <w:tcW w:type="dxa" w:w="3685"/>
            <w:shd w:val="clear" w:color="auto" w:fill="F7F6F2"/>
          </w:tcPr>
          <w:p>
            <w:r>
              <w:rPr>
                <w:rFonts w:ascii="Calibri" w:hAnsi="Calibri"/>
                <w:color w:val="28251D"/>
                <w:sz w:val="16"/>
              </w:rPr>
              <w:t>Automatyczne zniszczenie przy braku heartbeat</w:t>
            </w:r>
          </w:p>
        </w:tc>
      </w:tr>
      <w:tr>
        <w:tc>
          <w:tcPr>
            <w:tcW w:type="dxa" w:w="1984"/>
            <w:shd w:val="clear" w:color="auto" w:fill="FFFFFF"/>
          </w:tcPr>
          <w:p>
            <w:r>
              <w:rPr>
                <w:rFonts w:ascii="Calibri" w:hAnsi="Calibri"/>
                <w:color w:val="28251D"/>
                <w:sz w:val="16"/>
              </w:rPr>
              <w:t>Ryzyko RRLP</w:t>
            </w:r>
          </w:p>
        </w:tc>
        <w:tc>
          <w:tcPr>
            <w:tcW w:type="dxa" w:w="3402"/>
            <w:shd w:val="clear" w:color="auto" w:fill="FFFFFF"/>
          </w:tcPr>
          <w:p>
            <w:r>
              <w:rPr>
                <w:rFonts w:ascii="Calibri" w:hAnsi="Calibri"/>
                <w:color w:val="28251D"/>
                <w:sz w:val="16"/>
              </w:rPr>
              <w:t>Terminal ZAWSZE w trybie samolotowym, Wi-Fi do routera</w:t>
            </w:r>
          </w:p>
        </w:tc>
        <w:tc>
          <w:tcPr>
            <w:tcW w:type="dxa" w:w="3685"/>
            <w:shd w:val="clear" w:color="auto" w:fill="FFFFFF"/>
          </w:tcPr>
          <w:p>
            <w:r>
              <w:rPr>
                <w:rFonts w:ascii="Calibri" w:hAnsi="Calibri"/>
                <w:color w:val="28251D"/>
                <w:sz w:val="16"/>
              </w:rPr>
              <w:t>Router GL-X3000 bez GPS = Cell ID only</w:t>
            </w:r>
          </w:p>
        </w:tc>
      </w:tr>
    </w:tbl>
    <w:p/>
    <w:p>
      <w:pPr>
        <w:pStyle w:val="Heading2"/>
        <w:spacing w:before="280" w:after="80"/>
      </w:pPr>
      <w:r>
        <w:rPr>
          <w:rFonts w:ascii="Calibri" w:hAnsi="Calibri"/>
          <w:b/>
          <w:color w:val="01696F"/>
          <w:sz w:val="26"/>
        </w:rPr>
        <w:t>E.3 Scenariusz: Organizacja praw człowieka w strefie konfliktu</w:t>
      </w:r>
    </w:p>
    <w:p>
      <w:pPr>
        <w:spacing w:before="40" w:after="80"/>
      </w:pPr>
      <w:r>
        <w:rPr>
          <w:rFonts w:ascii="Calibri" w:hAnsi="Calibri"/>
          <w:color w:val="28251D"/>
          <w:sz w:val="20"/>
        </w:rPr>
        <w:t>Profil ryzyka: Dokumentowanie naruszeń praw człowieka w strefie aktywnego konfliktu. Przeciwnik: siły zbrojne z możliwościami IMSI catching, blokowanie VPN (VLESS+REALITY wymagane). Cel: bezpieczna komunikacja dokumentatorów z centralą przy wysokim ryzyku fizycznym.</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0D1B2A"/>
          </w:tcPr>
          <w:p>
            <w:r>
              <w:rPr>
                <w:rFonts w:ascii="Calibri" w:hAnsi="Calibri"/>
                <w:b/>
                <w:color w:val="FFFFFF"/>
                <w:sz w:val="18"/>
              </w:rPr>
              <w:t>Element</w:t>
            </w:r>
          </w:p>
        </w:tc>
        <w:tc>
          <w:tcPr>
            <w:tcW w:type="dxa" w:w="3402"/>
            <w:shd w:val="clear" w:color="auto" w:fill="0D1B2A"/>
          </w:tcPr>
          <w:p>
            <w:r>
              <w:rPr>
                <w:rFonts w:ascii="Calibri" w:hAnsi="Calibri"/>
                <w:b/>
                <w:color w:val="FFFFFF"/>
                <w:sz w:val="18"/>
              </w:rPr>
              <w:t>Konfiguracja</w:t>
            </w:r>
          </w:p>
        </w:tc>
        <w:tc>
          <w:tcPr>
            <w:tcW w:type="dxa" w:w="3685"/>
            <w:shd w:val="clear" w:color="auto" w:fill="0D1B2A"/>
          </w:tcPr>
          <w:p>
            <w:r>
              <w:rPr>
                <w:rFonts w:ascii="Calibri" w:hAnsi="Calibri"/>
                <w:b/>
                <w:color w:val="FFFFFF"/>
                <w:sz w:val="18"/>
              </w:rPr>
              <w:t>Uzasadnienie</w:t>
            </w:r>
          </w:p>
        </w:tc>
      </w:tr>
      <w:tr>
        <w:tc>
          <w:tcPr>
            <w:tcW w:type="dxa" w:w="1984"/>
            <w:shd w:val="clear" w:color="auto" w:fill="F7F6F2"/>
          </w:tcPr>
          <w:p>
            <w:r>
              <w:rPr>
                <w:rFonts w:ascii="Calibri" w:hAnsi="Calibri"/>
                <w:color w:val="28251D"/>
                <w:sz w:val="16"/>
              </w:rPr>
              <w:t>Profil rotacji</w:t>
            </w:r>
          </w:p>
        </w:tc>
        <w:tc>
          <w:tcPr>
            <w:tcW w:type="dxa" w:w="3402"/>
            <w:shd w:val="clear" w:color="auto" w:fill="F7F6F2"/>
          </w:tcPr>
          <w:p>
            <w:r>
              <w:rPr>
                <w:rFonts w:ascii="Calibri" w:hAnsi="Calibri"/>
                <w:color w:val="28251D"/>
                <w:sz w:val="16"/>
              </w:rPr>
              <w:t>PHANTOM-24 (PHANTOM-12 w napiętych sytuacjach)</w:t>
            </w:r>
          </w:p>
        </w:tc>
        <w:tc>
          <w:tcPr>
            <w:tcW w:type="dxa" w:w="3685"/>
            <w:shd w:val="clear" w:color="auto" w:fill="F7F6F2"/>
          </w:tcPr>
          <w:p>
            <w:r>
              <w:rPr>
                <w:rFonts w:ascii="Calibri" w:hAnsi="Calibri"/>
                <w:color w:val="28251D"/>
                <w:sz w:val="16"/>
              </w:rPr>
              <w:t>Balans czas operacyjny vs bezpieczeństwo</w:t>
            </w:r>
          </w:p>
        </w:tc>
      </w:tr>
      <w:tr>
        <w:tc>
          <w:tcPr>
            <w:tcW w:type="dxa" w:w="1984"/>
            <w:shd w:val="clear" w:color="auto" w:fill="FFFFFF"/>
          </w:tcPr>
          <w:p>
            <w:r>
              <w:rPr>
                <w:rFonts w:ascii="Calibri" w:hAnsi="Calibri"/>
                <w:color w:val="28251D"/>
                <w:sz w:val="16"/>
              </w:rPr>
              <w:t>Tunelowanie</w:t>
            </w:r>
          </w:p>
        </w:tc>
        <w:tc>
          <w:tcPr>
            <w:tcW w:type="dxa" w:w="3402"/>
            <w:shd w:val="clear" w:color="auto" w:fill="FFFFFF"/>
          </w:tcPr>
          <w:p>
            <w:r>
              <w:rPr>
                <w:rFonts w:ascii="Calibri" w:hAnsi="Calibri"/>
                <w:color w:val="28251D"/>
                <w:sz w:val="16"/>
              </w:rPr>
              <w:t>IPsec wewnątrz VLESS+REALITY</w:t>
            </w:r>
          </w:p>
        </w:tc>
        <w:tc>
          <w:tcPr>
            <w:tcW w:type="dxa" w:w="3685"/>
            <w:shd w:val="clear" w:color="auto" w:fill="FFFFFF"/>
          </w:tcPr>
          <w:p>
            <w:r>
              <w:rPr>
                <w:rFonts w:ascii="Calibri" w:hAnsi="Calibri"/>
                <w:color w:val="28251D"/>
                <w:sz w:val="16"/>
              </w:rPr>
              <w:t>Wrogie środowisko z DPI blokującym VPN</w:t>
            </w:r>
          </w:p>
        </w:tc>
      </w:tr>
      <w:tr>
        <w:tc>
          <w:tcPr>
            <w:tcW w:type="dxa" w:w="1984"/>
            <w:shd w:val="clear" w:color="auto" w:fill="F7F6F2"/>
          </w:tcPr>
          <w:p>
            <w:r>
              <w:rPr>
                <w:rFonts w:ascii="Calibri" w:hAnsi="Calibri"/>
                <w:color w:val="28251D"/>
                <w:sz w:val="16"/>
              </w:rPr>
              <w:t>Jurysdykcje</w:t>
            </w:r>
          </w:p>
        </w:tc>
        <w:tc>
          <w:tcPr>
            <w:tcW w:type="dxa" w:w="3402"/>
            <w:shd w:val="clear" w:color="auto" w:fill="F7F6F2"/>
          </w:tcPr>
          <w:p>
            <w:r>
              <w:rPr>
                <w:rFonts w:ascii="Calibri" w:hAnsi="Calibri"/>
                <w:color w:val="28251D"/>
                <w:sz w:val="16"/>
              </w:rPr>
              <w:t>TIER 1 + TIER 3 poza regionem konfliktu</w:t>
            </w:r>
          </w:p>
        </w:tc>
        <w:tc>
          <w:tcPr>
            <w:tcW w:type="dxa" w:w="3685"/>
            <w:shd w:val="clear" w:color="auto" w:fill="F7F6F2"/>
          </w:tcPr>
          <w:p>
            <w:r>
              <w:rPr>
                <w:rFonts w:ascii="Calibri" w:hAnsi="Calibri"/>
                <w:color w:val="28251D"/>
                <w:sz w:val="16"/>
              </w:rPr>
              <w:t>Unikanie ASN sąsiadujących z konfliktem</w:t>
            </w:r>
          </w:p>
        </w:tc>
      </w:tr>
      <w:tr>
        <w:tc>
          <w:tcPr>
            <w:tcW w:type="dxa" w:w="1984"/>
            <w:shd w:val="clear" w:color="auto" w:fill="FFFFFF"/>
          </w:tcPr>
          <w:p>
            <w:r>
              <w:rPr>
                <w:rFonts w:ascii="Calibri" w:hAnsi="Calibri"/>
                <w:color w:val="28251D"/>
                <w:sz w:val="16"/>
              </w:rPr>
              <w:t>Karty SIM</w:t>
            </w:r>
          </w:p>
        </w:tc>
        <w:tc>
          <w:tcPr>
            <w:tcW w:type="dxa" w:w="3402"/>
            <w:shd w:val="clear" w:color="auto" w:fill="FFFFFF"/>
          </w:tcPr>
          <w:p>
            <w:r>
              <w:rPr>
                <w:rFonts w:ascii="Calibri" w:hAnsi="Calibri"/>
                <w:color w:val="28251D"/>
                <w:sz w:val="16"/>
              </w:rPr>
              <w:t>P1: karty zakupione przed wejściem w strefę</w:t>
            </w:r>
          </w:p>
        </w:tc>
        <w:tc>
          <w:tcPr>
            <w:tcW w:type="dxa" w:w="3685"/>
            <w:shd w:val="clear" w:color="auto" w:fill="FFFFFF"/>
          </w:tcPr>
          <w:p>
            <w:r>
              <w:rPr>
                <w:rFonts w:ascii="Calibri" w:hAnsi="Calibri"/>
                <w:color w:val="28251D"/>
                <w:sz w:val="16"/>
              </w:rPr>
              <w:t>Brak możliwości zakupu w terenie</w:t>
            </w:r>
          </w:p>
        </w:tc>
      </w:tr>
      <w:tr>
        <w:tc>
          <w:tcPr>
            <w:tcW w:type="dxa" w:w="1984"/>
            <w:shd w:val="clear" w:color="auto" w:fill="F7F6F2"/>
          </w:tcPr>
          <w:p>
            <w:r>
              <w:rPr>
                <w:rFonts w:ascii="Calibri" w:hAnsi="Calibri"/>
                <w:color w:val="28251D"/>
                <w:sz w:val="16"/>
              </w:rPr>
              <w:t>Duress mode</w:t>
            </w:r>
          </w:p>
        </w:tc>
        <w:tc>
          <w:tcPr>
            <w:tcW w:type="dxa" w:w="3402"/>
            <w:shd w:val="clear" w:color="auto" w:fill="F7F6F2"/>
          </w:tcPr>
          <w:p>
            <w:r>
              <w:rPr>
                <w:rFonts w:ascii="Calibri" w:hAnsi="Calibri"/>
                <w:color w:val="28251D"/>
                <w:sz w:val="16"/>
              </w:rPr>
              <w:t>Specjalny PIN aktywujący honeypot</w:t>
            </w:r>
          </w:p>
        </w:tc>
        <w:tc>
          <w:tcPr>
            <w:tcW w:type="dxa" w:w="3685"/>
            <w:shd w:val="clear" w:color="auto" w:fill="F7F6F2"/>
          </w:tcPr>
          <w:p>
            <w:r>
              <w:rPr>
                <w:rFonts w:ascii="Calibri" w:hAnsi="Calibri"/>
                <w:color w:val="28251D"/>
                <w:sz w:val="16"/>
              </w:rPr>
              <w:t>Ochrona przy fizycznym przejęciu</w:t>
            </w:r>
          </w:p>
        </w:tc>
      </w:tr>
      <w:tr>
        <w:tc>
          <w:tcPr>
            <w:tcW w:type="dxa" w:w="1984"/>
            <w:shd w:val="clear" w:color="auto" w:fill="FFFFFF"/>
          </w:tcPr>
          <w:p>
            <w:r>
              <w:rPr>
                <w:rFonts w:ascii="Calibri" w:hAnsi="Calibri"/>
                <w:color w:val="28251D"/>
                <w:sz w:val="16"/>
              </w:rPr>
              <w:t>Torba Faradaya</w:t>
            </w:r>
          </w:p>
        </w:tc>
        <w:tc>
          <w:tcPr>
            <w:tcW w:type="dxa" w:w="3402"/>
            <w:shd w:val="clear" w:color="auto" w:fill="FFFFFF"/>
          </w:tcPr>
          <w:p>
            <w:r>
              <w:rPr>
                <w:rFonts w:ascii="Calibri" w:hAnsi="Calibri"/>
                <w:color w:val="28251D"/>
                <w:sz w:val="16"/>
              </w:rPr>
              <w:t>Mission Darkness przy każdym przemieszczeniu</w:t>
            </w:r>
          </w:p>
        </w:tc>
        <w:tc>
          <w:tcPr>
            <w:tcW w:type="dxa" w:w="3685"/>
            <w:shd w:val="clear" w:color="auto" w:fill="FFFFFF"/>
          </w:tcPr>
          <w:p>
            <w:r>
              <w:rPr>
                <w:rFonts w:ascii="Calibri" w:hAnsi="Calibri"/>
                <w:color w:val="28251D"/>
                <w:sz w:val="16"/>
              </w:rPr>
              <w:t>Ochrona przed RRLP i IMSI catching</w:t>
            </w:r>
          </w:p>
        </w:tc>
      </w:tr>
      <w:tr>
        <w:tc>
          <w:tcPr>
            <w:tcW w:type="dxa" w:w="1984"/>
            <w:shd w:val="clear" w:color="auto" w:fill="F7F6F2"/>
          </w:tcPr>
          <w:p>
            <w:r>
              <w:rPr>
                <w:rFonts w:ascii="Calibri" w:hAnsi="Calibri"/>
                <w:color w:val="28251D"/>
                <w:sz w:val="16"/>
              </w:rPr>
              <w:t>OOB kanał</w:t>
            </w:r>
          </w:p>
        </w:tc>
        <w:tc>
          <w:tcPr>
            <w:tcW w:type="dxa" w:w="3402"/>
            <w:shd w:val="clear" w:color="auto" w:fill="F7F6F2"/>
          </w:tcPr>
          <w:p>
            <w:r>
              <w:rPr>
                <w:rFonts w:ascii="Calibri" w:hAnsi="Calibri"/>
                <w:color w:val="28251D"/>
                <w:sz w:val="16"/>
              </w:rPr>
              <w:t>Briar (P2P, Bluetooth) jako backup</w:t>
            </w:r>
          </w:p>
        </w:tc>
        <w:tc>
          <w:tcPr>
            <w:tcW w:type="dxa" w:w="3685"/>
            <w:shd w:val="clear" w:color="auto" w:fill="F7F6F2"/>
          </w:tcPr>
          <w:p>
            <w:r>
              <w:rPr>
                <w:rFonts w:ascii="Calibri" w:hAnsi="Calibri"/>
                <w:color w:val="28251D"/>
                <w:sz w:val="16"/>
              </w:rPr>
              <w:t>Gdy brak internetu</w:t>
            </w:r>
          </w:p>
        </w:tc>
      </w:tr>
    </w:tbl>
    <w:p/>
    <w:p>
      <w:r>
        <w:br w:type="page"/>
      </w:r>
    </w:p>
    <w:p>
      <w:pPr>
        <w:spacing w:before="360" w:after="120"/>
      </w:pPr>
      <w:r>
        <w:rPr>
          <w:rFonts w:ascii="Calibri" w:hAnsi="Calibri"/>
          <w:b/>
          <w:color w:val="0D1B2A"/>
          <w:sz w:val="32"/>
        </w:rPr>
        <w:t>Informacje o dokumencie</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0D1B2A"/>
          </w:tcPr>
          <w:p>
            <w:r>
              <w:rPr>
                <w:rFonts w:ascii="Calibri" w:hAnsi="Calibri"/>
                <w:b/>
                <w:color w:val="FFFFFF"/>
                <w:sz w:val="18"/>
              </w:rPr>
              <w:t>Atrybut</w:t>
            </w:r>
          </w:p>
        </w:tc>
        <w:tc>
          <w:tcPr>
            <w:tcW w:type="dxa" w:w="6236"/>
            <w:shd w:val="clear" w:color="auto" w:fill="0D1B2A"/>
          </w:tcPr>
          <w:p>
            <w:r>
              <w:rPr>
                <w:rFonts w:ascii="Calibri" w:hAnsi="Calibri"/>
                <w:b/>
                <w:color w:val="FFFFFF"/>
                <w:sz w:val="18"/>
              </w:rPr>
              <w:t>Wartość</w:t>
            </w:r>
          </w:p>
        </w:tc>
      </w:tr>
      <w:tr>
        <w:tc>
          <w:tcPr>
            <w:tcW w:type="dxa" w:w="2835"/>
            <w:shd w:val="clear" w:color="auto" w:fill="F7F6F2"/>
          </w:tcPr>
          <w:p>
            <w:r>
              <w:rPr>
                <w:rFonts w:ascii="Calibri" w:hAnsi="Calibri"/>
                <w:color w:val="28251D"/>
                <w:sz w:val="16"/>
              </w:rPr>
              <w:t>Tytuł</w:t>
            </w:r>
          </w:p>
        </w:tc>
        <w:tc>
          <w:tcPr>
            <w:tcW w:type="dxa" w:w="6236"/>
            <w:shd w:val="clear" w:color="auto" w:fill="F7F6F2"/>
          </w:tcPr>
          <w:p>
            <w:r>
              <w:rPr>
                <w:rFonts w:ascii="Calibri" w:hAnsi="Calibri"/>
                <w:color w:val="28251D"/>
                <w:sz w:val="16"/>
              </w:rPr>
              <w:t>SYLION PHANTOM v3.0 — Efemeryczne Operacje Autonomiczne — Specyfikacja Kompletna</w:t>
            </w:r>
          </w:p>
        </w:tc>
      </w:tr>
      <w:tr>
        <w:tc>
          <w:tcPr>
            <w:tcW w:type="dxa" w:w="2835"/>
            <w:shd w:val="clear" w:color="auto" w:fill="FFFFFF"/>
          </w:tcPr>
          <w:p>
            <w:r>
              <w:rPr>
                <w:rFonts w:ascii="Calibri" w:hAnsi="Calibri"/>
                <w:color w:val="28251D"/>
                <w:sz w:val="16"/>
              </w:rPr>
              <w:t>Wersja</w:t>
            </w:r>
          </w:p>
        </w:tc>
        <w:tc>
          <w:tcPr>
            <w:tcW w:type="dxa" w:w="6236"/>
            <w:shd w:val="clear" w:color="auto" w:fill="FFFFFF"/>
          </w:tcPr>
          <w:p>
            <w:r>
              <w:rPr>
                <w:rFonts w:ascii="Calibri" w:hAnsi="Calibri"/>
                <w:color w:val="28251D"/>
                <w:sz w:val="16"/>
              </w:rPr>
              <w:t>3.0 (scalenie v1.0 + v2.0 + nowy rozdział 8: Pula eSIM w routerze)</w:t>
            </w:r>
          </w:p>
        </w:tc>
      </w:tr>
      <w:tr>
        <w:tc>
          <w:tcPr>
            <w:tcW w:type="dxa" w:w="2835"/>
            <w:shd w:val="clear" w:color="auto" w:fill="F7F6F2"/>
          </w:tcPr>
          <w:p>
            <w:r>
              <w:rPr>
                <w:rFonts w:ascii="Calibri" w:hAnsi="Calibri"/>
                <w:color w:val="28251D"/>
                <w:sz w:val="16"/>
              </w:rPr>
              <w:t>Data</w:t>
            </w:r>
          </w:p>
        </w:tc>
        <w:tc>
          <w:tcPr>
            <w:tcW w:type="dxa" w:w="6236"/>
            <w:shd w:val="clear" w:color="auto" w:fill="F7F6F2"/>
          </w:tcPr>
          <w:p>
            <w:r>
              <w:rPr>
                <w:rFonts w:ascii="Calibri" w:hAnsi="Calibri"/>
                <w:color w:val="28251D"/>
                <w:sz w:val="16"/>
              </w:rPr>
              <w:t>Kwiecień 2026</w:t>
            </w:r>
          </w:p>
        </w:tc>
      </w:tr>
      <w:tr>
        <w:tc>
          <w:tcPr>
            <w:tcW w:type="dxa" w:w="2835"/>
            <w:shd w:val="clear" w:color="auto" w:fill="FFFFFF"/>
          </w:tcPr>
          <w:p>
            <w:r>
              <w:rPr>
                <w:rFonts w:ascii="Calibri" w:hAnsi="Calibri"/>
                <w:color w:val="28251D"/>
                <w:sz w:val="16"/>
              </w:rPr>
              <w:t>Klasyfikacja</w:t>
            </w:r>
          </w:p>
        </w:tc>
        <w:tc>
          <w:tcPr>
            <w:tcW w:type="dxa" w:w="6236"/>
            <w:shd w:val="clear" w:color="auto" w:fill="FFFFFF"/>
          </w:tcPr>
          <w:p>
            <w:r>
              <w:rPr>
                <w:rFonts w:ascii="Calibri" w:hAnsi="Calibri"/>
                <w:color w:val="28251D"/>
                <w:sz w:val="16"/>
              </w:rPr>
              <w:t>ŚCIŚLE POUFNE | Autonomiczny [A] | Poza rdzeniem certyfikowalnym SYLION</w:t>
            </w:r>
          </w:p>
        </w:tc>
      </w:tr>
      <w:tr>
        <w:tc>
          <w:tcPr>
            <w:tcW w:type="dxa" w:w="2835"/>
            <w:shd w:val="clear" w:color="auto" w:fill="F7F6F2"/>
          </w:tcPr>
          <w:p>
            <w:r>
              <w:rPr>
                <w:rFonts w:ascii="Calibri" w:hAnsi="Calibri"/>
                <w:color w:val="28251D"/>
                <w:sz w:val="16"/>
              </w:rPr>
              <w:t>Odbiorcy</w:t>
            </w:r>
          </w:p>
        </w:tc>
        <w:tc>
          <w:tcPr>
            <w:tcW w:type="dxa" w:w="6236"/>
            <w:shd w:val="clear" w:color="auto" w:fill="F7F6F2"/>
          </w:tcPr>
          <w:p>
            <w:r>
              <w:rPr>
                <w:rFonts w:ascii="Calibri" w:hAnsi="Calibri"/>
                <w:color w:val="28251D"/>
                <w:sz w:val="16"/>
              </w:rPr>
              <w:t>Architekt bezpieczeństwa, CISO, Zarząd, Operatorzy PHANTOM</w:t>
            </w:r>
          </w:p>
        </w:tc>
      </w:tr>
      <w:tr>
        <w:tc>
          <w:tcPr>
            <w:tcW w:type="dxa" w:w="2835"/>
            <w:shd w:val="clear" w:color="auto" w:fill="FFFFFF"/>
          </w:tcPr>
          <w:p>
            <w:r>
              <w:rPr>
                <w:rFonts w:ascii="Calibri" w:hAnsi="Calibri"/>
                <w:color w:val="28251D"/>
                <w:sz w:val="16"/>
              </w:rPr>
              <w:t>Status certyfikacji</w:t>
            </w:r>
          </w:p>
        </w:tc>
        <w:tc>
          <w:tcPr>
            <w:tcW w:type="dxa" w:w="6236"/>
            <w:shd w:val="clear" w:color="auto" w:fill="FFFFFF"/>
          </w:tcPr>
          <w:p>
            <w:r>
              <w:rPr>
                <w:rFonts w:ascii="Calibri" w:hAnsi="Calibri"/>
                <w:color w:val="28251D"/>
                <w:sz w:val="16"/>
              </w:rPr>
              <w:t>POZA rdzeniem certyfikowalnym. Moduł [A] wdrażany wyłącznie na odpowiedzialność organizacji.</w:t>
            </w:r>
          </w:p>
        </w:tc>
      </w:tr>
      <w:tr>
        <w:tc>
          <w:tcPr>
            <w:tcW w:type="dxa" w:w="2835"/>
            <w:shd w:val="clear" w:color="auto" w:fill="F7F6F2"/>
          </w:tcPr>
          <w:p>
            <w:r>
              <w:rPr>
                <w:rFonts w:ascii="Calibri" w:hAnsi="Calibri"/>
                <w:color w:val="28251D"/>
                <w:sz w:val="16"/>
              </w:rPr>
              <w:t>Powiązane dokumenty</w:t>
            </w:r>
          </w:p>
        </w:tc>
        <w:tc>
          <w:tcPr>
            <w:tcW w:type="dxa" w:w="6236"/>
            <w:shd w:val="clear" w:color="auto" w:fill="F7F6F2"/>
          </w:tcPr>
          <w:p>
            <w:r>
              <w:rPr>
                <w:rFonts w:ascii="Calibri" w:hAnsi="Calibri"/>
                <w:color w:val="28251D"/>
                <w:sz w:val="16"/>
              </w:rPr>
              <w:t>SYLION PHANTOM v1.0 (architektura), SYLION PHANTOM v2.0 (model zagrożeń), Księga SYLION 3.0</w:t>
            </w:r>
          </w:p>
        </w:tc>
      </w:tr>
      <w:tr>
        <w:tc>
          <w:tcPr>
            <w:tcW w:type="dxa" w:w="2835"/>
            <w:shd w:val="clear" w:color="auto" w:fill="FFFFFF"/>
          </w:tcPr>
          <w:p>
            <w:r>
              <w:rPr>
                <w:rFonts w:ascii="Calibri" w:hAnsi="Calibri"/>
                <w:color w:val="28251D"/>
                <w:sz w:val="16"/>
              </w:rPr>
              <w:t>Rozdziały z v1.0</w:t>
            </w:r>
          </w:p>
        </w:tc>
        <w:tc>
          <w:tcPr>
            <w:tcW w:type="dxa" w:w="6236"/>
            <w:shd w:val="clear" w:color="auto" w:fill="FFFFFF"/>
          </w:tcPr>
          <w:p>
            <w:r>
              <w:rPr>
                <w:rFonts w:ascii="Calibri" w:hAnsi="Calibri"/>
                <w:color w:val="28251D"/>
                <w:sz w:val="16"/>
              </w:rPr>
              <w:t>1, 2, 5, 6, 7, 12, 13, 14, 17 (częściowo), 19, 20, 21, 22</w:t>
            </w:r>
          </w:p>
        </w:tc>
      </w:tr>
      <w:tr>
        <w:tc>
          <w:tcPr>
            <w:tcW w:type="dxa" w:w="2835"/>
            <w:shd w:val="clear" w:color="auto" w:fill="F7F6F2"/>
          </w:tcPr>
          <w:p>
            <w:r>
              <w:rPr>
                <w:rFonts w:ascii="Calibri" w:hAnsi="Calibri"/>
                <w:color w:val="28251D"/>
                <w:sz w:val="16"/>
              </w:rPr>
              <w:t>Rozdziały z v2.0</w:t>
            </w:r>
          </w:p>
        </w:tc>
        <w:tc>
          <w:tcPr>
            <w:tcW w:type="dxa" w:w="6236"/>
            <w:shd w:val="clear" w:color="auto" w:fill="F7F6F2"/>
          </w:tcPr>
          <w:p>
            <w:r>
              <w:rPr>
                <w:rFonts w:ascii="Calibri" w:hAnsi="Calibri"/>
                <w:color w:val="28251D"/>
                <w:sz w:val="16"/>
              </w:rPr>
              <w:t>3, 4, 9, 10, 11, 15, 16, 18, 23</w:t>
            </w:r>
          </w:p>
        </w:tc>
      </w:tr>
      <w:tr>
        <w:tc>
          <w:tcPr>
            <w:tcW w:type="dxa" w:w="2835"/>
            <w:shd w:val="clear" w:color="auto" w:fill="FFFFFF"/>
          </w:tcPr>
          <w:p>
            <w:r>
              <w:rPr>
                <w:rFonts w:ascii="Calibri" w:hAnsi="Calibri"/>
                <w:color w:val="28251D"/>
                <w:sz w:val="16"/>
              </w:rPr>
              <w:t>Nowe rozdziały v3.0</w:t>
            </w:r>
          </w:p>
        </w:tc>
        <w:tc>
          <w:tcPr>
            <w:tcW w:type="dxa" w:w="6236"/>
            <w:shd w:val="clear" w:color="auto" w:fill="FFFFFF"/>
          </w:tcPr>
          <w:p>
            <w:r>
              <w:rPr>
                <w:rFonts w:ascii="Calibri" w:hAnsi="Calibri"/>
                <w:color w:val="28251D"/>
                <w:sz w:val="16"/>
              </w:rPr>
              <w:t>8 (Pula eSIM w routerze) + Aneksy A–E</w:t>
            </w:r>
          </w:p>
        </w:tc>
      </w:tr>
      <w:tr>
        <w:tc>
          <w:tcPr>
            <w:tcW w:type="dxa" w:w="2835"/>
            <w:shd w:val="clear" w:color="auto" w:fill="F7F6F2"/>
          </w:tcPr>
          <w:p>
            <w:r>
              <w:rPr>
                <w:rFonts w:ascii="Calibri" w:hAnsi="Calibri"/>
                <w:color w:val="28251D"/>
                <w:sz w:val="16"/>
              </w:rPr>
              <w:t>Liczba rozdziałów</w:t>
            </w:r>
          </w:p>
        </w:tc>
        <w:tc>
          <w:tcPr>
            <w:tcW w:type="dxa" w:w="6236"/>
            <w:shd w:val="clear" w:color="auto" w:fill="F7F6F2"/>
          </w:tcPr>
          <w:p>
            <w:r>
              <w:rPr>
                <w:rFonts w:ascii="Calibri" w:hAnsi="Calibri"/>
                <w:color w:val="28251D"/>
                <w:sz w:val="16"/>
              </w:rPr>
              <w:t>23 + 5 aneksów = 28 sekcji głównych</w:t>
            </w:r>
          </w:p>
        </w:tc>
      </w:tr>
      <w:tr>
        <w:tc>
          <w:tcPr>
            <w:tcW w:type="dxa" w:w="2835"/>
            <w:shd w:val="clear" w:color="auto" w:fill="FFFFFF"/>
          </w:tcPr>
          <w:p>
            <w:r>
              <w:rPr>
                <w:rFonts w:ascii="Calibri" w:hAnsi="Calibri"/>
                <w:color w:val="28251D"/>
                <w:sz w:val="16"/>
              </w:rPr>
              <w:t>Język</w:t>
            </w:r>
          </w:p>
        </w:tc>
        <w:tc>
          <w:tcPr>
            <w:tcW w:type="dxa" w:w="6236"/>
            <w:shd w:val="clear" w:color="auto" w:fill="FFFFFF"/>
          </w:tcPr>
          <w:p>
            <w:r>
              <w:rPr>
                <w:rFonts w:ascii="Calibri" w:hAnsi="Calibri"/>
                <w:color w:val="28251D"/>
                <w:sz w:val="16"/>
              </w:rPr>
              <w:t>Polski (pełne polskie znaki diakrytyczne)</w:t>
            </w:r>
          </w:p>
        </w:tc>
      </w:tr>
    </w:tbl>
    <w:p/>
    <w:sectPr w:rsidR="00FC693F" w:rsidRPr="0006063C"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B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169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825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