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every condition on</w:t>
      </w:r>
    </w:p>
    <w:tbl>
      <w:tblPr>
        <w:tblStyle w:val="Conditions"/>
        <w:tblW w:w="9025" w:type="dxa"/>
        <w:tblLook w:firstRow="1" w:lastRow="1" w:firstColumn="1" w:lastColumn="1" w:noHBand="0" w:noVBand="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p>
      <w:r>
        <w:t xml:space="preserve">Case 02: no w:tblLook</w:t>
      </w:r>
    </w:p>
    <w:tbl>
      <w:tblPr>
        <w:tblStyle w:val="Conditions"/>
        <w:tblW w:w="9025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p>
      <w:r>
        <w:t xml:space="preserve">Case 03: first row and last column on, the rest off</w:t>
      </w:r>
    </w:p>
    <w:tbl>
      <w:tblPr>
        <w:tblStyle w:val="Conditions"/>
        <w:tblW w:w="9025" w:type="dxa"/>
        <w:tblLook w:firstRow="1" w:lastRow="0" w:firstColumn="0" w:lastColumn="1" w:noHBand="1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p>
      <w:r>
        <w:t xml:space="preserve">Case 04: only the old bitmask, w:val 04A0</w:t>
      </w:r>
    </w:p>
    <w:tbl>
      <w:tblPr>
        <w:tblStyle w:val="Conditions"/>
        <w:tblW w:w="9025" w:type="dxa"/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p>
      <w:r>
        <w:t xml:space="preserve">Case 05: w:val 04A0 and w:firstRow 0</w:t>
      </w:r>
    </w:p>
    <w:tbl>
      <w:tblPr>
        <w:tblStyle w:val="Conditions"/>
        <w:tblW w:w="9025" w:type="dxa"/>
        <w:tblLook w:val="04A0" w:firstRow="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nditions">
    <w:name w:val="Conditions"/>
    <w:basedOn w:val="TableNormal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lastRow">
      <w:rPr>
        <w:color w:val="00B050"/>
      </w:rPr>
      <w:tcPr>
        <w:shd w:val="clear" w:color="auto" w:fill="E6E6E6"/>
      </w:tcPr>
    </w:tblStylePr>
    <w:tblStylePr w:type="firstCol">
      <w:rPr>
        <w:color w:val="0070C0"/>
      </w:rPr>
      <w:tcPr>
        <w:shd w:val="clear" w:color="auto" w:fill="D9D9D9"/>
      </w:tcPr>
    </w:tblStylePr>
    <w:tblStylePr w:type="lastCol">
      <w:rPr>
        <w:color w:val="7030A0"/>
      </w:rPr>
      <w:tcPr>
        <w:shd w:val="clear" w:color="auto" w:fill="CCCCCC"/>
      </w:tcPr>
    </w:tblStylePr>
    <w:tblStylePr w:type="band1Vert">
      <w:rPr>
        <w:color w:val="FFC000"/>
      </w:rPr>
      <w:tcPr>
        <w:shd w:val="clear" w:color="auto" w:fill="BFBFBF"/>
      </w:tcPr>
    </w:tblStylePr>
    <w:tblStylePr w:type="band2Vert">
      <w:rPr>
        <w:color w:val="00B0F0"/>
      </w:rPr>
      <w:tcPr>
        <w:shd w:val="clear" w:color="auto" w:fill="B3B3B3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  <w:tblStylePr w:type="neCell">
      <w:rPr>
        <w:color w:val="002060"/>
      </w:rPr>
      <w:tcPr>
        <w:shd w:val="clear" w:color="auto" w:fill="8C8C8C"/>
      </w:tcPr>
    </w:tblStylePr>
    <w:tblStylePr w:type="nwCell">
      <w:rPr>
        <w:color w:val="833C0B"/>
      </w:rPr>
      <w:tcPr>
        <w:shd w:val="clear" w:color="auto" w:fill="808080"/>
      </w:tcPr>
    </w:tblStylePr>
    <w:tblStylePr w:type="seCell">
      <w:rPr>
        <w:color w:val="375623"/>
      </w:rPr>
      <w:tcPr>
        <w:shd w:val="clear" w:color="auto" w:fill="737373"/>
      </w:tcPr>
    </w:tblStylePr>
    <w:tblStylePr w:type="swCell">
      <w:rPr>
        <w:color w:val="C55A11"/>
      </w:rPr>
      <w:tcPr>
        <w:shd w:val="clear" w:color="auto" w:fill="666666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E-table-style-look</dc:title>
  <dc:description>Which conditional format of a table style each cell of a 5x5 table takes, by its w:tblLook: every condition on, none written, first row and last column only, the old bitmask alone and with a newer attribute; each format gives a text colour of its own, which formatting.json records, and a grey of its own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