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single strikethrough, 11 pt: </w:t>
      </w:r>
      <w:r>
        <w:rPr>
          <w:strike/>
          <w:sz w:val="22"/>
          <w:szCs w:val="22"/>
        </w:rPr>
        <w:t xml:space="preserve">struck through</w:t>
      </w:r>
    </w:p>
    <w:p>
      <w:r>
        <w:t xml:space="preserve">Case 02: double strikethrough, 11 pt: </w:t>
      </w:r>
      <w:r>
        <w:rPr>
          <w:dstrike/>
          <w:sz w:val="22"/>
          <w:szCs w:val="22"/>
        </w:rPr>
        <w:t xml:space="preserve">struck through</w:t>
      </w:r>
    </w:p>
    <w:p>
      <w:r>
        <w:t xml:space="preserve">Case 03: single strikethrough, 24 pt: </w:t>
      </w:r>
      <w:r>
        <w:rPr>
          <w:strike/>
          <w:sz w:val="48"/>
          <w:szCs w:val="48"/>
        </w:rPr>
        <w:t xml:space="preserve">struck through</w:t>
      </w:r>
    </w:p>
    <w:p>
      <w:r>
        <w:t xml:space="preserve">Case 04: double strikethrough, 24 pt: </w:t>
      </w:r>
      <w:r>
        <w:rPr>
          <w:dstrike/>
          <w:sz w:val="48"/>
          <w:szCs w:val="48"/>
        </w:rPr>
        <w:t xml:space="preserve">struck through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E-strike</dc:title>
  <dc:description>Single and double strikethrough at 11 and 24 pt: where each line is drawn and how thick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