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row band size 5, which Word restricts to 0 to 3</w:t>
      </w:r>
    </w:p>
    <w:tbl>
      <w:tblPr>
        <w:tblStyle w:val="RowBands5"/>
        <w:tblW w:w="9024" w:type="dxa"/>
        <w:tblLook w:firstRow="0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w="3008" w:type="dxa"/>
          </w:tcPr>
          <w:p>
            <w:r>
              <w:t xml:space="preserve">r1c1</w:t>
            </w:r>
          </w:p>
        </w:tc>
        <w:tc>
          <w:tcPr>
            <w:tcW w:w="3008" w:type="dxa"/>
          </w:tcPr>
          <w:p>
            <w:r>
              <w:t xml:space="preserve">r1c2</w:t>
            </w:r>
          </w:p>
        </w:tc>
        <w:tc>
          <w:tcPr>
            <w:tcW w:w="3008" w:type="dxa"/>
          </w:tcPr>
          <w:p>
            <w:r>
              <w:t xml:space="preserve">r1c3</w:t>
            </w:r>
          </w:p>
        </w:tc>
      </w:tr>
      <w:tr>
        <w:tc>
          <w:tcPr>
            <w:tcW w:w="3008" w:type="dxa"/>
          </w:tcPr>
          <w:p>
            <w:r>
              <w:t xml:space="preserve">r2c1</w:t>
            </w:r>
          </w:p>
        </w:tc>
        <w:tc>
          <w:tcPr>
            <w:tcW w:w="3008" w:type="dxa"/>
          </w:tcPr>
          <w:p>
            <w:r>
              <w:t xml:space="preserve">r2c2</w:t>
            </w:r>
          </w:p>
        </w:tc>
        <w:tc>
          <w:tcPr>
            <w:tcW w:w="3008" w:type="dxa"/>
          </w:tcPr>
          <w:p>
            <w:r>
              <w:t xml:space="preserve">r2c3</w:t>
            </w:r>
          </w:p>
        </w:tc>
      </w:tr>
      <w:tr>
        <w:tc>
          <w:tcPr>
            <w:tcW w:w="3008" w:type="dxa"/>
          </w:tcPr>
          <w:p>
            <w:r>
              <w:t xml:space="preserve">r3c1</w:t>
            </w:r>
          </w:p>
        </w:tc>
        <w:tc>
          <w:tcPr>
            <w:tcW w:w="3008" w:type="dxa"/>
          </w:tcPr>
          <w:p>
            <w:r>
              <w:t xml:space="preserve">r3c2</w:t>
            </w:r>
          </w:p>
        </w:tc>
        <w:tc>
          <w:tcPr>
            <w:tcW w:w="3008" w:type="dxa"/>
          </w:tcPr>
          <w:p>
            <w:r>
              <w:t xml:space="preserve">r3c3</w:t>
            </w:r>
          </w:p>
        </w:tc>
      </w:tr>
      <w:tr>
        <w:tc>
          <w:tcPr>
            <w:tcW w:w="3008" w:type="dxa"/>
          </w:tcPr>
          <w:p>
            <w:r>
              <w:t xml:space="preserve">r4c1</w:t>
            </w:r>
          </w:p>
        </w:tc>
        <w:tc>
          <w:tcPr>
            <w:tcW w:w="3008" w:type="dxa"/>
          </w:tcPr>
          <w:p>
            <w:r>
              <w:t xml:space="preserve">r4c2</w:t>
            </w:r>
          </w:p>
        </w:tc>
        <w:tc>
          <w:tcPr>
            <w:tcW w:w="3008" w:type="dxa"/>
          </w:tcPr>
          <w:p>
            <w:r>
              <w:t xml:space="preserve">r4c3</w:t>
            </w:r>
          </w:p>
        </w:tc>
      </w:tr>
      <w:tr>
        <w:tc>
          <w:tcPr>
            <w:tcW w:w="3008" w:type="dxa"/>
          </w:tcPr>
          <w:p>
            <w:r>
              <w:t xml:space="preserve">r5c1</w:t>
            </w:r>
          </w:p>
        </w:tc>
        <w:tc>
          <w:tcPr>
            <w:tcW w:w="3008" w:type="dxa"/>
          </w:tcPr>
          <w:p>
            <w:r>
              <w:t xml:space="preserve">r5c2</w:t>
            </w:r>
          </w:p>
        </w:tc>
        <w:tc>
          <w:tcPr>
            <w:tcW w:w="3008" w:type="dxa"/>
          </w:tcPr>
          <w:p>
            <w:r>
              <w:t xml:space="preserve">r5c3</w:t>
            </w:r>
          </w:p>
        </w:tc>
      </w:tr>
      <w:tr>
        <w:tc>
          <w:tcPr>
            <w:tcW w:w="3008" w:type="dxa"/>
          </w:tcPr>
          <w:p>
            <w:r>
              <w:t xml:space="preserve">r6c1</w:t>
            </w:r>
          </w:p>
        </w:tc>
        <w:tc>
          <w:tcPr>
            <w:tcW w:w="3008" w:type="dxa"/>
          </w:tcPr>
          <w:p>
            <w:r>
              <w:t xml:space="preserve">r6c2</w:t>
            </w:r>
          </w:p>
        </w:tc>
        <w:tc>
          <w:tcPr>
            <w:tcW w:w="3008" w:type="dxa"/>
          </w:tcPr>
          <w:p>
            <w:r>
              <w:t xml:space="preserve">r6c3</w:t>
            </w:r>
          </w:p>
        </w:tc>
      </w:tr>
      <w:tr>
        <w:tc>
          <w:tcPr>
            <w:tcW w:w="3008" w:type="dxa"/>
          </w:tcPr>
          <w:p>
            <w:r>
              <w:t xml:space="preserve">r7c1</w:t>
            </w:r>
          </w:p>
        </w:tc>
        <w:tc>
          <w:tcPr>
            <w:tcW w:w="3008" w:type="dxa"/>
          </w:tcPr>
          <w:p>
            <w:r>
              <w:t xml:space="preserve">r7c2</w:t>
            </w:r>
          </w:p>
        </w:tc>
        <w:tc>
          <w:tcPr>
            <w:tcW w:w="3008" w:type="dxa"/>
          </w:tcPr>
          <w:p>
            <w:r>
              <w:t xml:space="preserve">r7c3</w:t>
            </w:r>
          </w:p>
        </w:tc>
      </w:tr>
      <w:tr>
        <w:tc>
          <w:tcPr>
            <w:tcW w:w="3008" w:type="dxa"/>
          </w:tcPr>
          <w:p>
            <w:r>
              <w:t xml:space="preserve">r8c1</w:t>
            </w:r>
          </w:p>
        </w:tc>
        <w:tc>
          <w:tcPr>
            <w:tcW w:w="3008" w:type="dxa"/>
          </w:tcPr>
          <w:p>
            <w:r>
              <w:t xml:space="preserve">r8c2</w:t>
            </w:r>
          </w:p>
        </w:tc>
        <w:tc>
          <w:tcPr>
            <w:tcW w:w="3008" w:type="dxa"/>
          </w:tcPr>
          <w:p>
            <w:r>
              <w:t xml:space="preserve">r8c3</w:t>
            </w:r>
          </w:p>
        </w:tc>
      </w:tr>
    </w:tbl>
    <w:p/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RowBands5">
    <w:name w:val="RowBands5"/>
    <w:basedOn w:val="TableNormal"/>
    <w:tblPr>
      <w:tblStyleRowBandSize w:val="5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Horz">
      <w:rPr>
        <w:color w:val="FF0000"/>
      </w:rPr>
      <w:tcPr>
        <w:shd w:val="clear" w:color="auto" w:fill="A6A6A6"/>
      </w:tcPr>
    </w:tblStylePr>
    <w:tblStylePr w:type="band2Horz">
      <w:rPr>
        <w:color w:val="92D050"/>
      </w:rPr>
      <w:tcPr>
        <w:shd w:val="clear" w:color="auto" w:fill="999999"/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E-table-style-bands-5</dc:title>
  <dc:description>How many rows each band of a table style spans with a row band size of 5, above the 3 Word allows: by 5, by 3, by 1 or not at all; each band gives a text colour of its own and a grey of its own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