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Borders>
          <w:top w:val="single" w:sz="4" w:space="0" w:color="A6A6A6"/>
          <w:bottom w:val="single" w:sz="4" w:space="0" w:color="A6A6A6"/>
          <w:insideH w:val="single" w:sz="4" w:space="0" w:color="A6A6A6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Кому:</w:t>
            </w:r>
          </w:p>
        </w:tc>
        <w:tc>
          <w:tcPr>
            <w:tcW w:w="7838" w:type="dxa"/>
          </w:tcPr>
          <w:p>
            <w:r>
              <w:t xml:space="preserve">Генеральному директору ООО «Северный ветер» А. С. Миронову</w:t>
            </w:r>
          </w:p>
        </w:tc>
      </w:tr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От кого:</w:t>
            </w:r>
          </w:p>
        </w:tc>
        <w:tc>
          <w:tcPr>
            <w:tcW w:w="7838" w:type="dxa"/>
          </w:tcPr>
          <w:p>
            <w:r>
              <w:t xml:space="preserve">Начальника хозяйственного отдела Е. В. Тихоновой</w:t>
            </w:r>
          </w:p>
        </w:tc>
      </w:tr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Дата:</w:t>
            </w:r>
          </w:p>
        </w:tc>
        <w:tc>
          <w:tcPr>
            <w:tcW w:w="7838" w:type="dxa"/>
          </w:tcPr>
          <w:p>
            <w:r>
              <w:t xml:space="preserve">12.03.2026</w:t>
            </w:r>
          </w:p>
        </w:tc>
      </w:tr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Тема:</w:t>
            </w:r>
          </w:p>
        </w:tc>
        <w:tc>
          <w:tcPr>
            <w:tcW w:w="7838" w:type="dxa"/>
          </w:tcPr>
          <w:p>
            <w:r>
              <w:t xml:space="preserve">О замене оборудования в переговорной комнате</w:t>
            </w:r>
          </w:p>
        </w:tc>
      </w:tr>
    </w:tbl>
    <w:p>
      <w:pPr>
        <w:spacing w:before="280" w:after="200"/>
        <w:jc w:val="center"/>
      </w:pPr>
      <w:r>
        <w:rPr>
          <w:b/>
          <w:bCs/>
          <w:spacing w:val="40"/>
          <w:sz w:val="28"/>
          <w:szCs w:val="28"/>
        </w:rPr>
        <w:t xml:space="preserve">СЛУЖЕБНАЯ ЗАПИСКА</w:t>
      </w:r>
    </w:p>
    <w:p>
      <w:pPr>
        <w:spacing w:after="120"/>
        <w:ind w:firstLine="709"/>
        <w:jc w:val="both"/>
      </w:pPr>
      <w:r>
        <w:t xml:space="preserve">В переговорной комнате № 3 вышли из строя проектор и система видеоконференцсвязи. Ремонт оборудования экономически нецелесообразен: срок службы истёк в 2024 году.</w:t>
      </w:r>
    </w:p>
    <w:p>
      <w:pPr>
        <w:spacing w:after="40"/>
        <w:ind w:firstLine="709"/>
        <w:jc w:val="both"/>
      </w:pPr>
      <w:r>
        <w:t xml:space="preserve">Прошу согласовать закупку:</w:t>
      </w:r>
    </w:p>
    <w:p>
      <w:pPr>
        <w:numPr>
          <w:ilvl w:val="0"/>
          <w:numId w:val="1"/>
        </w:numPr>
        <w:jc w:val="both"/>
      </w:pPr>
      <w:r>
        <w:t xml:space="preserve">лазерного проектора яркостью не менее 4 000 лм – 1 шт.;</w:t>
      </w:r>
    </w:p>
    <w:p>
      <w:pPr>
        <w:numPr>
          <w:ilvl w:val="0"/>
          <w:numId w:val="1"/>
        </w:numPr>
        <w:jc w:val="both"/>
      </w:pPr>
      <w:r>
        <w:t xml:space="preserve">комплекта для видеоконференций с камерой и спикерфоном – 1 шт.;</w:t>
      </w:r>
    </w:p>
    <w:p>
      <w:pPr>
        <w:numPr>
          <w:ilvl w:val="0"/>
          <w:numId w:val="1"/>
        </w:numPr>
        <w:spacing w:after="120"/>
        <w:jc w:val="both"/>
      </w:pPr>
      <w:r>
        <w:t xml:space="preserve">настенного экрана 200 × 150 см – 1 шт.</w:t>
      </w:r>
    </w:p>
    <w:p>
      <w:pPr>
        <w:spacing w:after="360"/>
        <w:ind w:firstLine="709"/>
        <w:jc w:val="both"/>
      </w:pPr>
      <w:r>
        <w:t xml:space="preserve">Ориентировочная стоимость – 185 000 руб. Коммерческие предложения трёх поставщиков прилагаются.</w:t>
      </w:r>
    </w:p>
    <w:p>
      <w:pPr>
        <w:spacing w:after="360"/>
      </w:pPr>
      <w:r>
        <w:t xml:space="preserve">Приложение: на 3 л. в 1 экз.</w:t>
      </w:r>
    </w:p>
    <w:p>
      <w:pPr>
        <w:tabs>
          <w:tab w:val="right" w:pos="9638"/>
        </w:tabs>
      </w:pPr>
      <w:r>
        <w:t xml:space="preserve">Начальник хозяйственного отдела</w:t>
        <w:tab/>
      </w:r>
      <w:r>
        <w:t xml:space="preserve">Е. В. Тихонова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rlito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rlito" w:hAnsi="Carlito" w:eastAsia="Carlito" w:cs="Carlito"/>
        <w:sz w:val="22"/>
        <w:szCs w:val="22"/>
        <w:lang w:val="ru-RU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rlito" w:hAnsi="Carlito" w:cs="Carlito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rlito" w:hAnsi="Carlito" w:cs="Carlito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rlito" w:hAnsi="Carlito" w:cs="Carlito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memo-ru</dc:title>
  <dc:description>Russian internal memo: a To/From/Date/Subject table with horizontal rules only, a letter-spaced centred title, justified paragraphs with first-line indent, a bulleted list, signature on a right tab; Calibri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