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Case 01: a paragraph that names no style</w:t>
      </w:r>
    </w:p>
    <w:p>
      <w:pPr>
        <w:pStyle w:val="Normal"/>
      </w:pPr>
      <w:r>
        <w:t xml:space="preserve">Case 02: a paragraph that names Normal</w:t>
      </w:r>
    </w:p>
    <w:p>
      <w:pPr>
        <w:pStyle w:val="AlsoDefault"/>
      </w:pPr>
      <w:r>
        <w:t xml:space="preserve">Case 03: a paragraph that names AlsoDefault</w:t>
      </w:r>
    </w:p>
    <w:p>
      <w:r>
        <w:t xml:space="preserve">Case 04: a paragraph that names no style, after the others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default="1" w:customStyle="1" w:styleId="AlsoDefault">
    <w:name w:val="AlsoDefault"/>
    <w:basedOn w:val="Normal"/>
    <w:pPr>
      <w:spacing w:after="480"/>
      <w:jc w:val="center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E-default-paragraph-style</dc:title>
  <dc:description>Which style a paragraph without w:pStyle takes when two paragraph styles are marked w:default: Normal, written first, or AlsoDefault (centred, 24 pt after), written last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