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Apples</w:t>
      </w:r>
    </w:p>
    <w:p>
      <w:pPr>
        <w:numPr>
          <w:ilvl w:val="0"/>
          <w:numId w:val="1"/>
        </w:numPr>
      </w:pPr>
      <w:r>
        <w:t>Pears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