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</w:tr>
    </w:tbl>
    <w:p/>
    <w:p>
      <w:r>
        <w:t xml:space="preserve">Case 02: a floating picture of 216 x 108 pt at the left margin, square wrap, then an autofit table (cells auto) beside it, whose content is wider than the room beside the picture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216pt;height:108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growAutofi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E-table-autofit-grow-15</dc:title>
  <dc:description>The cases w:growAutofit changed in compatibility mode 14 (E-table-autofit-grow-14: minimum widths wider than the text, a table beside a floating picture), in compatibility mode 15 with w:growAutofit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