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first cell holds a line, a nested table and an empty paragraph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4513"/>
        <w:gridCol w:w="4513"/>
      </w:tblGrid>
      <w:tr>
        <w:tc>
          <w:p>
            <w:r>
              <w:t xml:space="preserve">Outer a</w:t>
            </w:r>
          </w:p>
          <w:tbl>
            <w:tblPr>
              <w:tblW w:w="3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500"/>
              <w:gridCol w:w="1500"/>
            </w:tblGrid>
            <w:tr>
              <w:tc>
                <w:p>
                  <w:r>
                    <w:t xml:space="preserve">in1a</w:t>
                  </w:r>
                </w:p>
              </w:tc>
              <w:tc>
                <w:p>
                  <w:r>
                    <w:t xml:space="preserve">in1b</w:t>
                  </w:r>
                </w:p>
              </w:tc>
            </w:tr>
            <w:tr>
              <w:tc>
                <w:p>
                  <w:r>
                    <w:t xml:space="preserve">in2a</w:t>
                  </w:r>
                </w:p>
              </w:tc>
              <w:tc>
                <w:p>
                  <w:r>
                    <w:t xml:space="preserve">in2b</w:t>
                  </w:r>
                </w:p>
              </w:tc>
            </w:tr>
          </w:tbl>
          <w:p/>
        </w:tc>
        <w:tc>
          <w:p>
            <w:r>
              <w:t xml:space="preserve">Outer b</w:t>
            </w:r>
          </w:p>
        </w:tc>
      </w:tr>
    </w:tbl>
    <w:p/>
    <w:p>
      <w:r>
        <w:t xml:space="preserve">Case 02: the same, with a paragraph of text after the nested table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4513"/>
        <w:gridCol w:w="4513"/>
      </w:tblGrid>
      <w:tr>
        <w:tc>
          <w:p>
            <w:r>
              <w:t xml:space="preserve">Outer a</w:t>
            </w:r>
          </w:p>
          <w:tbl>
            <w:tblPr>
              <w:tblW w:w="3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500"/>
              <w:gridCol w:w="1500"/>
            </w:tblGrid>
            <w:tr>
              <w:tc>
                <w:p>
                  <w:r>
                    <w:t xml:space="preserve">in1a</w:t>
                  </w:r>
                </w:p>
              </w:tc>
              <w:tc>
                <w:p>
                  <w:r>
                    <w:t xml:space="preserve">in1b</w:t>
                  </w:r>
                </w:p>
              </w:tc>
            </w:tr>
            <w:tr>
              <w:tc>
                <w:p>
                  <w:r>
                    <w:t xml:space="preserve">in2a</w:t>
                  </w:r>
                </w:p>
              </w:tc>
              <w:tc>
                <w:p>
                  <w:r>
                    <w:t xml:space="preserve">in2b</w:t>
                  </w:r>
                </w:p>
              </w:tc>
            </w:tr>
          </w:tbl>
          <w:p>
            <w:r>
              <w:t xml:space="preserve">After the nested table</w:t>
            </w:r>
          </w:p>
        </w:tc>
        <w:tc>
          <w:p>
            <w:r>
              <w:t xml:space="preserve">Outer b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E-table-nested-empty-para-14</dc:title>
  <dc:description>Whether the empty paragraph that ends a cell after a nested table takes height in compatibility mode 14 (in mode 15 it takes none): a nested table followed by an empty paragraph, and by a paragraph of text for contrast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