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493A"/>
          <w:sz w:val="56"/>
          <w:szCs w:val="56"/>
        </w:rPr>
        <w:t xml:space="preserve">BIDII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6F54"/>
          <w:sz w:val="26"/>
          <w:szCs w:val="26"/>
        </w:rPr>
        <w:t xml:space="preserve">PRICING GUIDE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B6660"/>
          <w:sz w:val="22"/>
          <w:szCs w:val="22"/>
        </w:rPr>
        <w:t xml:space="preserve">Simple, graduated pricing — built around your school year, not ours.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Every school is different. A 20-learner rural day school runs nothing like a 1,200-student boarding school in Nairobi — and your software bill shouldn't pretend otherwise.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Bidii uses graduated per-student pricing: as your enrollment grows, each additional student is billed at a lower rate, the same way many national tax and utility structures work. There are no cliffs, no penalty for growing, and no incentive to under-report your numbers.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How Our Pricing Works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Every student is billed per term. Instead of one rate applying to your whole school the moment you cross a threshold, we price in bands — you pay the Foundation rate for your first 300 learners, the Growth rate for the next 500, and the All-In rate for everyone beyond that. Your bill always moves smoothly with your enrollment.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50"/>
        <w:gridCol w:w="3000"/>
      </w:tblGrid>
      <w:tr>
        <w:trPr>
          <w:tblHeader/>
        </w:trPr>
        <w:tc>
          <w:tcPr>
            <w:tcW w:type="dxa" w:w="34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Band</w:t>
            </w:r>
          </w:p>
        </w:tc>
        <w:tc>
          <w:tcPr>
            <w:tcW w:type="dxa" w:w="295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0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Rate / student / term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Students 1 – 300</w:t>
            </w:r>
          </w:p>
        </w:tc>
        <w:tc>
          <w:tcPr>
            <w:tcW w:type="dxa" w:w="30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180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Students 301 – 800</w:t>
            </w:r>
          </w:p>
        </w:tc>
        <w:tc>
          <w:tcPr>
            <w:tcW w:type="dxa" w:w="30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130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All-In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Students 800+</w:t>
            </w:r>
          </w:p>
        </w:tc>
        <w:tc>
          <w:tcPr>
            <w:tcW w:type="dxa" w:w="30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Only the students within a band are billed at that band's rate — the same logic as a graduated tax bracket. Every school, regardless of size, gets the Foundation rate on its first 300 learners.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Worked Example — What You'd Actually Pay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Because pricing is graduated, your total scales smoothly with enrollment. No school ever pays more in total than a larger school, and every additional student always makes your average cost per learner go down, never up.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1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Total / term</w:t>
            </w:r>
          </w:p>
        </w:tc>
        <w:tc>
          <w:tcPr>
            <w:tcW w:type="dxa" w:w="315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Effective rate / student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3,600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180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75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13,500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180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27,000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180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54,000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180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305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54,650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179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80,000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160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119,000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149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139,000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139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1500</w:t>
            </w:r>
          </w:p>
        </w:tc>
        <w:tc>
          <w:tcPr>
            <w:tcW w:type="dxa" w:w="31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189,000</w:t>
            </w:r>
          </w:p>
        </w:tc>
        <w:tc>
          <w:tcPr>
            <w:tcW w:type="dxa" w:w="3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126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Figures shown are before payment-cadence discounts and add-ons.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One-Time Setup, Not a Recurring Tax on Small Schools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Rather than a hidden minimum fee charged every term, onboarding is a single one-off cost: KES 9,000, covering data migration, staff training, and account setup. After that, you're billed purely on the graduated per-student rate above — a 20-learner school pays KES 3,600 a term, not a flat minimum that eats a disproportionate share of its fee income.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Low-Fee &amp; Rural Schools Programme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Schools charging parents under KES 5,000 per term qualify for capped pricing, so Bidii never takes an outsized share of a low-fee school's revenue.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Per-student rate capped at KES 130/term, regardless of enrollment size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One-time setup fee reduced to KES 4,000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Same features as every other plan — nothing is stripped out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Eligibility is based on your published termly fee structure. Ask us how to apply.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Every Plan Includes, Always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Attendance tracking with instant, school-wide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full assessment engine — 8-4-4, CBC, and CBE, running together or alone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Principal dashboard: live enrollment, attendance, discipline and library snapshots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Teacher and parent portals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Discipline and achievement records, with full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Role-based staff permissions, with an audit trail of every change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school calendar, including Kenyan public holidays, built in automatically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Free data migration and staff training, covered by the one-time setup fee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Add-Ons — Pay Only for What Your School Needs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Growth and All-In enrollment bands include the library module at no extra cost. Everything below can be added to any school, any time.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50"/>
        <w:gridCol w:w="2500"/>
      </w:tblGrid>
      <w:tr>
        <w:trPr>
          <w:tblHeader/>
        </w:trPr>
        <w:tc>
          <w:tcPr>
            <w:tcW w:type="dxa" w:w="29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Add-on</w:t>
            </w:r>
          </w:p>
        </w:tc>
        <w:tc>
          <w:tcPr>
            <w:tcW w:type="dxa" w:w="395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What it gives you</w:t>
            </w:r>
          </w:p>
        </w:tc>
        <w:tc>
          <w:tcPr>
            <w:tcW w:type="dxa" w:w="25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Boarding &amp; Accommodation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Dormitory, cubicle and bed allocation, inspections, boarding events</w:t>
            </w:r>
          </w:p>
        </w:tc>
        <w:tc>
          <w:tcPr>
            <w:tcW w:type="dxa" w:w="25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50 / boarder / term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Library, QR &amp; Offline App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circulation desk, QR scanning, offline mobile borrowing/return</w:t>
            </w:r>
          </w:p>
        </w:tc>
        <w:tc>
          <w:tcPr>
            <w:tcW w:type="dxa" w:w="25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30 / student / term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Soma AI Assistant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Ask your school's live data questions in plain language, any time</w:t>
            </w:r>
          </w:p>
        </w:tc>
        <w:tc>
          <w:tcPr>
            <w:tcW w:type="dxa" w:w="25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KES 5,000 / month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SMS, WhatsApp &amp; Email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Bulk parent messaging, delivery tracking — buy credits as you need them</w:t>
            </w:r>
          </w:p>
        </w:tc>
        <w:tc>
          <w:tcPr>
            <w:tcW w:type="dxa" w:w="250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From KES 1,000 / 1,000 messages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Boarding &amp; Accommodation and Soma AI are included at no extra charge on the All-In band.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Pay the Way That Works for You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Discounts apply to your total graduated bill, whatever your enrollment. Pick whichever rhythm matches your cash flow, and switch whenever your circumstances change.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50"/>
        <w:gridCol w:w="2200"/>
      </w:tblGrid>
      <w:tr>
        <w:trPr>
          <w:tblHeader/>
        </w:trPr>
        <w:tc>
          <w:tcPr>
            <w:tcW w:type="dxa" w:w="22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150"/>
            <w:shd w:fill="E9F3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493A"/>
                <w:sz w:val="20"/>
                <w:szCs w:val="20"/>
              </w:rPr>
              <w:t xml:space="preserve">Discount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Billed every month, most flexible for tighter cash flow</w:t>
            </w:r>
          </w:p>
        </w:tc>
        <w:tc>
          <w:tcPr>
            <w:tcW w:type="dxa" w:w="2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Termly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Billed at the start of each of your 3 school terms — our most popular option</w:t>
            </w:r>
          </w:p>
        </w:tc>
        <w:tc>
          <w:tcPr>
            <w:tcW w:type="dxa" w:w="2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8% off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Annual (one-off)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payment covers the full school year</w:t>
            </w:r>
          </w:p>
        </w:tc>
        <w:tc>
          <w:tcPr>
            <w:tcW w:type="dxa" w:w="2150"/>
            <w:shd w:fill="F5FA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18% off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All fees can be paid by M-Pesa (Paybill), bank transfer, or card. No surprise charges — ever.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Your first school term is completely free — no card required, full features, no strings attached.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We handle data migration from your existing records and Excel sheets as part of the one-time setup fee.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Your staff get hands-on training before you go live, included in setup.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 can grow at any time — your bill adjusts automatically as your enrollment changes, never in a lump jump.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Want to Own It Outright?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Some schools prefer to own their system rather than subscribe to it. For those schools, we offer a one-time Buy-It-Once licence: a single upfront payment covering setup, migration, training, and your first full year of access.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From year two, a modest annual renewal (roughly a fifth of the buy-out price) keeps your system hosted, maintained, and updated. There's no separate subscription on top — just that one renewal.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Talk to us for a Buy-It-Once quote — it's calculated from your school's size.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Running More Than One School?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School groups with three or more campuses under one owner receive an automatic 10% discount across every campus, on any enrollment size or payment option.</w:t>
      </w:r>
    </w:p>
    <w:p>
      <w:pPr>
        <w:pStyle w:val="Heading1"/>
        <w:pBdr>
          <w:bottom w:val="single" w:color="1F6F54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4493A"/>
          <w:sz w:val="28"/>
          <w:szCs w:val="28"/>
        </w:rPr>
        <w:t xml:space="preserve">Our Promises to You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Prices are reviewed once a year, never mid-term.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Your data is always yours — export it in full, any time, free of charge.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hidden fees. Every add-on is opt-in, and you'll always see the price before you say yes.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school ever pays more in total than a school with fewer learners — our graduated pricing guarantees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Cancel a monthly plan any time; you'll only ever be billed for the month just gone.</w:t>
      </w:r>
    </w:p>
    <w:p>
      <w:pPr>
        <w:spacing w:before="3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4493A"/>
          <w:sz w:val="24"/>
          <w:szCs w:val="24"/>
        </w:rPr>
        <w:t xml:space="preserve">Ready to bring Bidii to your school?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B6660"/>
          <w:sz w:val="21"/>
          <w:szCs w:val="21"/>
        </w:rPr>
        <w:t xml:space="preserve">Get in touch for a free walkthrough and a quote built around your school.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2026-07-31T14:56:50.324Z</dcterms:created>
  <dcterms:modified xsi:type="dcterms:W3CDTF">2026-07-31T14:56:50.344Z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