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199" w:rsidRDefault="00725199" w:rsidP="00725199"/>
    <w:p w:rsidR="00725199" w:rsidRDefault="00725199" w:rsidP="00725199">
      <w:pPr>
        <w:pStyle w:val="ListParagraph"/>
      </w:pPr>
    </w:p>
    <w:p w:rsidR="00C74185" w:rsidRDefault="001D7C51" w:rsidP="001D7C51">
      <w:pPr>
        <w:pStyle w:val="ListParagraph"/>
        <w:jc w:val="center"/>
        <w:rPr>
          <w:b/>
          <w:sz w:val="132"/>
        </w:rPr>
      </w:pPr>
      <w:r w:rsidRPr="001D7C51">
        <w:rPr>
          <w:b/>
          <w:sz w:val="132"/>
        </w:rPr>
        <w:t xml:space="preserve">Assignment </w:t>
      </w:r>
    </w:p>
    <w:p w:rsidR="00C74185" w:rsidRDefault="00C74185" w:rsidP="001D7C51">
      <w:pPr>
        <w:pStyle w:val="ListParagraph"/>
        <w:jc w:val="center"/>
        <w:rPr>
          <w:b/>
          <w:sz w:val="132"/>
        </w:rPr>
      </w:pPr>
    </w:p>
    <w:p w:rsidR="001D7C51" w:rsidRDefault="001D7C51" w:rsidP="001D7C51">
      <w:pPr>
        <w:pStyle w:val="ListParagraph"/>
        <w:jc w:val="center"/>
        <w:rPr>
          <w:b/>
          <w:sz w:val="132"/>
        </w:rPr>
      </w:pPr>
      <w:r w:rsidRPr="001D7C51">
        <w:rPr>
          <w:b/>
          <w:sz w:val="132"/>
        </w:rPr>
        <w:t>Report</w:t>
      </w:r>
    </w:p>
    <w:p w:rsidR="001D7C51" w:rsidRPr="001D7C51" w:rsidRDefault="001D7C51" w:rsidP="001D7C51">
      <w:pPr>
        <w:pStyle w:val="ListParagraph"/>
        <w:jc w:val="center"/>
        <w:rPr>
          <w:b/>
          <w:sz w:val="132"/>
        </w:rPr>
      </w:pPr>
    </w:p>
    <w:p w:rsidR="001D7C51" w:rsidRPr="001D7C51" w:rsidRDefault="001D7C51" w:rsidP="001D7C51">
      <w:pPr>
        <w:pStyle w:val="ListParagraph"/>
        <w:jc w:val="center"/>
        <w:rPr>
          <w:b/>
          <w:sz w:val="102"/>
        </w:rPr>
      </w:pPr>
      <w:r w:rsidRPr="001D7C51">
        <w:rPr>
          <w:b/>
          <w:sz w:val="102"/>
        </w:rPr>
        <w:t>From</w:t>
      </w:r>
    </w:p>
    <w:p w:rsidR="001D7C51" w:rsidRPr="001D7C51" w:rsidRDefault="001D7C51" w:rsidP="001D7C51">
      <w:pPr>
        <w:pStyle w:val="ListParagraph"/>
        <w:jc w:val="center"/>
        <w:rPr>
          <w:b/>
          <w:sz w:val="132"/>
        </w:rPr>
      </w:pPr>
      <w:proofErr w:type="spellStart"/>
      <w:proofErr w:type="gramStart"/>
      <w:r w:rsidRPr="001D7C51">
        <w:rPr>
          <w:b/>
          <w:sz w:val="102"/>
        </w:rPr>
        <w:t>Bhupinder</w:t>
      </w:r>
      <w:proofErr w:type="spellEnd"/>
      <w:r w:rsidRPr="001D7C51">
        <w:rPr>
          <w:b/>
          <w:sz w:val="102"/>
        </w:rPr>
        <w:t xml:space="preserve">  Singh</w:t>
      </w:r>
      <w:proofErr w:type="gramEnd"/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7A30FE" w:rsidRDefault="007A30FE" w:rsidP="001D7C51">
      <w:pPr>
        <w:pStyle w:val="ListParagraph"/>
        <w:jc w:val="center"/>
        <w:rPr>
          <w:b/>
          <w:sz w:val="50"/>
          <w:u w:val="single"/>
        </w:rPr>
      </w:pPr>
    </w:p>
    <w:p w:rsidR="00725199" w:rsidRDefault="00725199" w:rsidP="001D7C51">
      <w:pPr>
        <w:pStyle w:val="ListParagraph"/>
        <w:jc w:val="center"/>
        <w:rPr>
          <w:b/>
          <w:sz w:val="50"/>
          <w:u w:val="single"/>
        </w:rPr>
      </w:pPr>
      <w:r w:rsidRPr="001D7C51">
        <w:rPr>
          <w:b/>
          <w:sz w:val="50"/>
          <w:u w:val="single"/>
        </w:rPr>
        <w:t>Table of Contents</w:t>
      </w:r>
    </w:p>
    <w:p w:rsidR="007A30FE" w:rsidRDefault="007A30FE" w:rsidP="001D7C51">
      <w:pPr>
        <w:pStyle w:val="ListParagraph"/>
        <w:jc w:val="center"/>
        <w:rPr>
          <w:b/>
          <w:sz w:val="50"/>
          <w:u w:val="single"/>
        </w:rPr>
      </w:pPr>
    </w:p>
    <w:p w:rsidR="007A30FE" w:rsidRPr="001D7C51" w:rsidRDefault="007A30FE" w:rsidP="001D7C51">
      <w:pPr>
        <w:pStyle w:val="ListParagraph"/>
        <w:jc w:val="center"/>
        <w:rPr>
          <w:b/>
          <w:sz w:val="50"/>
          <w:u w:val="single"/>
        </w:rPr>
      </w:pPr>
    </w:p>
    <w:tbl>
      <w:tblPr>
        <w:tblStyle w:val="LightList-Accent2"/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6642"/>
        <w:gridCol w:w="1998"/>
      </w:tblGrid>
      <w:tr w:rsidR="00725199" w:rsidTr="00FD263C">
        <w:trPr>
          <w:cnfStyle w:val="100000000000"/>
          <w:jc w:val="center"/>
        </w:trPr>
        <w:tc>
          <w:tcPr>
            <w:cnfStyle w:val="001000000000"/>
            <w:tcW w:w="1008" w:type="dxa"/>
          </w:tcPr>
          <w:p w:rsidR="00725199" w:rsidRPr="001D7C51" w:rsidRDefault="00725199" w:rsidP="001D7C5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#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 w:rsidRPr="001D7C51">
              <w:rPr>
                <w:sz w:val="40"/>
              </w:rPr>
              <w:t>Topic</w:t>
            </w:r>
          </w:p>
        </w:tc>
        <w:tc>
          <w:tcPr>
            <w:tcW w:w="1998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 w:rsidRPr="001D7C51">
              <w:rPr>
                <w:sz w:val="40"/>
              </w:rPr>
              <w:t>Page</w:t>
            </w:r>
            <w:r w:rsidR="001D7C51">
              <w:rPr>
                <w:sz w:val="40"/>
              </w:rPr>
              <w:t>s</w:t>
            </w: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1.</w:t>
            </w:r>
          </w:p>
        </w:tc>
        <w:tc>
          <w:tcPr>
            <w:tcW w:w="6642" w:type="dxa"/>
            <w:tcBorders>
              <w:top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 xml:space="preserve">The assignment </w:t>
            </w:r>
          </w:p>
        </w:tc>
        <w:tc>
          <w:tcPr>
            <w:tcW w:w="1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</w:p>
        </w:tc>
      </w:tr>
      <w:tr w:rsidR="00725199" w:rsidTr="00FD263C">
        <w:trPr>
          <w:jc w:val="center"/>
        </w:trPr>
        <w:tc>
          <w:tcPr>
            <w:cnfStyle w:val="001000000000"/>
            <w:tcW w:w="1008" w:type="dxa"/>
          </w:tcPr>
          <w:p w:rsidR="00725199" w:rsidRPr="001D7C51" w:rsidRDefault="00725199" w:rsidP="001D7C5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2.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1D7C51">
              <w:rPr>
                <w:sz w:val="40"/>
              </w:rPr>
              <w:t xml:space="preserve">System prerequisites </w:t>
            </w:r>
          </w:p>
        </w:tc>
        <w:tc>
          <w:tcPr>
            <w:tcW w:w="1998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3.</w:t>
            </w:r>
          </w:p>
        </w:tc>
        <w:tc>
          <w:tcPr>
            <w:tcW w:w="6642" w:type="dxa"/>
            <w:tcBorders>
              <w:top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>The recipe</w:t>
            </w:r>
          </w:p>
        </w:tc>
        <w:tc>
          <w:tcPr>
            <w:tcW w:w="1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</w:p>
        </w:tc>
      </w:tr>
      <w:tr w:rsidR="00725199" w:rsidTr="00FD263C">
        <w:trPr>
          <w:jc w:val="center"/>
        </w:trPr>
        <w:tc>
          <w:tcPr>
            <w:cnfStyle w:val="001000000000"/>
            <w:tcW w:w="1008" w:type="dxa"/>
          </w:tcPr>
          <w:p w:rsidR="00725199" w:rsidRPr="001D7C51" w:rsidRDefault="00725199" w:rsidP="001D7C5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4.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1D7C51">
              <w:rPr>
                <w:sz w:val="40"/>
              </w:rPr>
              <w:t>Steps to run the application</w:t>
            </w:r>
          </w:p>
        </w:tc>
        <w:tc>
          <w:tcPr>
            <w:tcW w:w="1998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5.</w:t>
            </w:r>
          </w:p>
        </w:tc>
        <w:tc>
          <w:tcPr>
            <w:tcW w:w="6642" w:type="dxa"/>
            <w:tcBorders>
              <w:top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>Application flow and screen shoots</w:t>
            </w:r>
          </w:p>
        </w:tc>
        <w:tc>
          <w:tcPr>
            <w:tcW w:w="1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</w:p>
        </w:tc>
      </w:tr>
    </w:tbl>
    <w:p w:rsidR="00725199" w:rsidRDefault="00725199" w:rsidP="00725199">
      <w:pPr>
        <w:pStyle w:val="ListParagraph"/>
      </w:pPr>
    </w:p>
    <w:p w:rsidR="00725199" w:rsidRDefault="00725199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725199" w:rsidRDefault="00C74185" w:rsidP="00C74185">
      <w:pPr>
        <w:pStyle w:val="Title"/>
        <w:numPr>
          <w:ilvl w:val="0"/>
          <w:numId w:val="3"/>
        </w:numPr>
      </w:pPr>
      <w:r w:rsidRPr="00C74185">
        <w:t>The assignment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353744"/>
          <w:sz w:val="26"/>
          <w:szCs w:val="26"/>
        </w:rPr>
      </w:pPr>
      <w:r>
        <w:rPr>
          <w:rFonts w:ascii="Roboto-Bold" w:hAnsi="Roboto-Bold" w:cs="Roboto-Bold"/>
          <w:b/>
          <w:bCs/>
          <w:color w:val="353744"/>
          <w:sz w:val="26"/>
          <w:szCs w:val="26"/>
        </w:rPr>
        <w:t>Test Task for Frontend Developer (Angular)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</w:p>
    <w:p w:rsidR="00E71BB2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Bold" w:hAnsi="Roboto-Bold" w:cs="Roboto-Bold"/>
          <w:b/>
          <w:bCs/>
          <w:color w:val="000000"/>
        </w:rPr>
        <w:t>The task</w:t>
      </w:r>
      <w:r>
        <w:rPr>
          <w:rFonts w:ascii="Roboto-Regular" w:hAnsi="Roboto-Regular" w:cs="Roboto-Regular"/>
          <w:color w:val="000000"/>
        </w:rPr>
        <w:t>.</w:t>
      </w:r>
      <w:proofErr w:type="gramEnd"/>
      <w:r>
        <w:rPr>
          <w:rFonts w:ascii="Roboto-Regular" w:hAnsi="Roboto-Regular" w:cs="Roboto-Regular"/>
          <w:color w:val="000000"/>
        </w:rPr>
        <w:t xml:space="preserve"> Create a Single page web application for displaying the list of charts using the latest</w:t>
      </w:r>
      <w:r w:rsidR="00E71BB2"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features of Angular. </w:t>
      </w:r>
    </w:p>
    <w:p w:rsidR="00E71BB2" w:rsidRDefault="00E71BB2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Bold" w:hAnsi="Roboto-Bold" w:cs="Roboto-Bold"/>
          <w:b/>
          <w:bCs/>
          <w:color w:val="000000"/>
        </w:rPr>
        <w:t xml:space="preserve">Libraries </w:t>
      </w:r>
      <w:r>
        <w:rPr>
          <w:rFonts w:ascii="Roboto-Regular" w:hAnsi="Roboto-Regular" w:cs="Roboto-Regular"/>
          <w:color w:val="000000"/>
        </w:rPr>
        <w:t>that should be used: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- </w:t>
      </w:r>
      <w:proofErr w:type="spellStart"/>
      <w:r>
        <w:rPr>
          <w:rFonts w:ascii="Roboto-Regular" w:hAnsi="Roboto-Regular" w:cs="Roboto-Regular"/>
          <w:color w:val="000000"/>
        </w:rPr>
        <w:t>RxJs</w:t>
      </w:r>
      <w:proofErr w:type="spellEnd"/>
      <w:r>
        <w:rPr>
          <w:rFonts w:ascii="Roboto-Regular" w:hAnsi="Roboto-Regular" w:cs="Roboto-Regular"/>
          <w:color w:val="000000"/>
        </w:rPr>
        <w:t>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- Angular Material / Ng Bootstrap / Taiga UI / or others;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- </w:t>
      </w:r>
      <w:proofErr w:type="spellStart"/>
      <w:r>
        <w:rPr>
          <w:rFonts w:ascii="Roboto-Regular" w:hAnsi="Roboto-Regular" w:cs="Roboto-Regular"/>
          <w:color w:val="000000"/>
        </w:rPr>
        <w:t>Highcharts</w:t>
      </w:r>
      <w:proofErr w:type="spellEnd"/>
      <w:r>
        <w:rPr>
          <w:rFonts w:ascii="Roboto-Regular" w:hAnsi="Roboto-Regular" w:cs="Roboto-Regular"/>
          <w:color w:val="000000"/>
        </w:rPr>
        <w:t>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- </w:t>
      </w:r>
      <w:proofErr w:type="spellStart"/>
      <w:r>
        <w:rPr>
          <w:rFonts w:ascii="Roboto-Regular" w:hAnsi="Roboto-Regular" w:cs="Roboto-Regular"/>
          <w:color w:val="000000"/>
        </w:rPr>
        <w:t>NgRx</w:t>
      </w:r>
      <w:proofErr w:type="spellEnd"/>
      <w:r>
        <w:rPr>
          <w:rFonts w:ascii="Roboto-Regular" w:hAnsi="Roboto-Regular" w:cs="Roboto-Regular"/>
          <w:color w:val="000000"/>
        </w:rPr>
        <w:t xml:space="preserve"> / </w:t>
      </w:r>
      <w:proofErr w:type="spellStart"/>
      <w:r>
        <w:rPr>
          <w:rFonts w:ascii="Roboto-Regular" w:hAnsi="Roboto-Regular" w:cs="Roboto-Regular"/>
          <w:color w:val="000000"/>
        </w:rPr>
        <w:t>NgXs</w:t>
      </w:r>
      <w:proofErr w:type="spellEnd"/>
      <w:r>
        <w:rPr>
          <w:rFonts w:ascii="Roboto-Regular" w:hAnsi="Roboto-Regular" w:cs="Roboto-Regular"/>
          <w:color w:val="000000"/>
        </w:rPr>
        <w:t xml:space="preserve"> / Akita / or others;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- Any other library of your choice.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  <w:proofErr w:type="gramStart"/>
      <w:r>
        <w:rPr>
          <w:rFonts w:ascii="Roboto-Bold" w:hAnsi="Roboto-Bold" w:cs="Roboto-Bold"/>
          <w:b/>
          <w:bCs/>
          <w:color w:val="000000"/>
        </w:rPr>
        <w:t>Details.</w:t>
      </w:r>
      <w:proofErr w:type="gramEnd"/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The UI must be responsive.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There will be a header with two links to two separated routes. One of them should be active connected with the current route.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"View mode" is the first route. There will be a list of charts and a date range filter (filtering by dates). Selected dates should affect charts on the page. Date range filter should be hidden if we have no charts.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The data for the charts could be either randomly generated or fetched via any public API for one or for all charts. Each value should have a “value” and “date” fields. The default value for date range filter you can set by yourself.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C74185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"Settings" is the second route. There will be a list of charts. Users should have the possibility to add a new chart or edit an existing one. Those settings should be implemented with a modal window. It should be possible to change a name, type (line, </w:t>
      </w:r>
      <w:proofErr w:type="spellStart"/>
      <w:r>
        <w:rPr>
          <w:rFonts w:ascii="Roboto-Regular" w:hAnsi="Roboto-Regular" w:cs="Roboto-Regular"/>
          <w:color w:val="000000"/>
        </w:rPr>
        <w:t>spline</w:t>
      </w:r>
      <w:proofErr w:type="spellEnd"/>
      <w:r>
        <w:rPr>
          <w:rFonts w:ascii="Roboto-Regular" w:hAnsi="Roboto-Regular" w:cs="Roboto-Regular"/>
          <w:color w:val="000000"/>
        </w:rPr>
        <w:t>, area…) and color for each of them. Also we should have the possibility to remove the chart. After saving, new settings will be applied.</w:t>
      </w: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424907">
      <w:pPr>
        <w:pStyle w:val="Title"/>
        <w:numPr>
          <w:ilvl w:val="0"/>
          <w:numId w:val="4"/>
        </w:numPr>
      </w:pPr>
      <w:r w:rsidRPr="00424907">
        <w:lastRenderedPageBreak/>
        <w:t>System prerequisites</w:t>
      </w:r>
    </w:p>
    <w:p w:rsidR="00424907" w:rsidRPr="00C74185" w:rsidRDefault="00424907" w:rsidP="00084F2B">
      <w:pPr>
        <w:autoSpaceDE w:val="0"/>
        <w:autoSpaceDN w:val="0"/>
        <w:adjustRightInd w:val="0"/>
        <w:spacing w:after="0" w:line="240" w:lineRule="auto"/>
      </w:pPr>
    </w:p>
    <w:sectPr w:rsidR="00424907" w:rsidRPr="00C74185" w:rsidSect="00C74185">
      <w:pgSz w:w="12240" w:h="15840"/>
      <w:pgMar w:top="18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7A94"/>
    <w:multiLevelType w:val="hybridMultilevel"/>
    <w:tmpl w:val="2B6AD510"/>
    <w:lvl w:ilvl="0" w:tplc="004263F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377D6"/>
    <w:multiLevelType w:val="hybridMultilevel"/>
    <w:tmpl w:val="F410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7166D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07C24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199"/>
    <w:rsid w:val="00084F2B"/>
    <w:rsid w:val="001D7C51"/>
    <w:rsid w:val="00424907"/>
    <w:rsid w:val="00725199"/>
    <w:rsid w:val="007A30FE"/>
    <w:rsid w:val="00C74185"/>
    <w:rsid w:val="00E71BB2"/>
    <w:rsid w:val="00FB791C"/>
    <w:rsid w:val="00FD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99"/>
    <w:pPr>
      <w:ind w:left="720"/>
      <w:contextualSpacing/>
    </w:pPr>
  </w:style>
  <w:style w:type="table" w:styleId="TableGrid">
    <w:name w:val="Table Grid"/>
    <w:basedOn w:val="TableNormal"/>
    <w:uiPriority w:val="59"/>
    <w:rsid w:val="00725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1D7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74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2024-08-01T12:53:00Z</dcterms:created>
  <dcterms:modified xsi:type="dcterms:W3CDTF">2024-08-01T13:09:00Z</dcterms:modified>
</cp:coreProperties>
</file>