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5E562" w14:textId="04E80461" w:rsidR="00DE3FDA" w:rsidRDefault="00DE3FDA">
      <w:r>
        <w:t xml:space="preserve">This article expounded upon the use of </w:t>
      </w:r>
      <w:r w:rsidR="006B4A95">
        <w:t xml:space="preserve">using machine learning techniques </w:t>
      </w:r>
      <w:r w:rsidR="00B702B6">
        <w:t>(specifically, functional and structural imaging</w:t>
      </w:r>
      <w:r w:rsidR="000539A0">
        <w:t xml:space="preserve"> approaches) </w:t>
      </w:r>
      <w:r w:rsidR="006B4A95">
        <w:t>for image analysis in o</w:t>
      </w:r>
      <w:r w:rsidR="00B7374C">
        <w:t>rder to be deployed in a new Computer Aided Diagnosis (CAD) system to not only detect early stages of Alzheimer’s Disease</w:t>
      </w:r>
      <w:r w:rsidR="00B702B6">
        <w:t xml:space="preserve">. The system was designed to discriminate </w:t>
      </w:r>
      <w:r w:rsidR="00B7374C">
        <w:t>between Alzheimer’s Disease (AD), Mild Cognitive Impairment (MCI),</w:t>
      </w:r>
      <w:r w:rsidR="00B702B6">
        <w:t xml:space="preserve"> and Elderly Normal Control (NC) subjects. </w:t>
      </w:r>
      <w:r w:rsidR="000539A0">
        <w:t>The techniques in question that were used were Partial Least Squares (PLS) and Principal Component Analysis (PCA)</w:t>
      </w:r>
      <w:r w:rsidR="00E64BEE">
        <w:t xml:space="preserve">, with the performance being validated using k-fold cross techniques. The results of the study were that </w:t>
      </w:r>
      <w:r w:rsidR="000D52FC">
        <w:t>PLS feature extraction and linear SVM classifier outperformed the traditional PCA method In extracting discriminative information</w:t>
      </w:r>
      <w:r w:rsidR="00AD3584">
        <w:t>.</w:t>
      </w:r>
      <w:r w:rsidR="009072AA">
        <w:t xml:space="preserve"> </w:t>
      </w:r>
    </w:p>
    <w:p w14:paraId="6139F94B" w14:textId="5216FC21" w:rsidR="00704B34" w:rsidRDefault="00704B34">
      <w:r>
        <w:t>I had several questions about the paper, such as</w:t>
      </w:r>
      <w:r w:rsidR="005823BF">
        <w:t xml:space="preserve"> what other factors were in standardizing the population other than the </w:t>
      </w:r>
      <w:r w:rsidR="00AD3584">
        <w:t>age range of 70</w:t>
      </w:r>
      <w:r w:rsidR="00155118">
        <w:t>, and if PCA performed worse because dimensionality reduction lowered accuracy for higher efficiency.</w:t>
      </w:r>
    </w:p>
    <w:p w14:paraId="23E0B106" w14:textId="7DF3E694" w:rsidR="00DE3FDA" w:rsidRDefault="00DE3FDA"/>
    <w:p w14:paraId="10E1ACD6" w14:textId="052C6504" w:rsidR="00DE3FDA" w:rsidRDefault="00DE3FDA">
      <w:r>
        <w:t>-----------------------------------------------------</w:t>
      </w:r>
    </w:p>
    <w:p w14:paraId="132BEB5A" w14:textId="30BC1158" w:rsidR="00DE3FDA" w:rsidRDefault="006501F3">
      <w:r>
        <w:t xml:space="preserve">Hi Chandan. Excellent analysis on the paper. </w:t>
      </w:r>
      <w:r w:rsidR="008F40A7">
        <w:t xml:space="preserve">I was curious as to how the PLS based method had a smaller computation time compared to principal component analysis (PCA), as PCA’s dimensionality reduction compresses data points for more efficient computation. </w:t>
      </w:r>
      <w:r w:rsidR="00374CF3">
        <w:t>I was also curious as to why the first 8 features were rendered sufficient for the classification and what the litmus test was for sufficiency. I believe the sample was based on 70+ because that may be the most common correlation in a population that is experiencing Alzheimers</w:t>
      </w:r>
      <w:r w:rsidR="00660154">
        <w:t xml:space="preserve">, or for easier sampling efforts. </w:t>
      </w:r>
    </w:p>
    <w:p w14:paraId="1AB5A93F" w14:textId="6CD1DEF4" w:rsidR="00DE3FDA" w:rsidRDefault="00DE3FDA">
      <w:r>
        <w:t>-----------------------------------------------------</w:t>
      </w:r>
    </w:p>
    <w:p w14:paraId="6C2645FF" w14:textId="0E717B03" w:rsidR="00A81522" w:rsidRDefault="009E60F6" w:rsidP="00A81522">
      <w:r>
        <w:t xml:space="preserve">Good evening Prem. </w:t>
      </w:r>
      <w:r w:rsidR="00C97E56">
        <w:t xml:space="preserve">I liked your questions but I did have concerns about your analysis. What do you explicitly mean by the data being taken by the authors is a very small amount? Is this reservation based on the population of </w:t>
      </w:r>
      <w:r w:rsidR="00A81522">
        <w:t xml:space="preserve">people being 70+? If so, </w:t>
      </w:r>
      <w:r w:rsidR="00A81522">
        <w:t xml:space="preserve">I believe the sample was based on 70+ because that may be the most common correlation in a population that is experiencing Alzheimers, or for easier sampling efforts. </w:t>
      </w:r>
      <w:r w:rsidR="00AB39A6">
        <w:t>However, if you are talking about the training data of roughly 800 images, I do agree that there needs to be more data to train upon to have a conclusive answer. However, the question remains as to whether the demographic of 70+ was the best and most populous to harvest training data to begin with</w:t>
      </w:r>
      <w:r w:rsidR="001416BB">
        <w:t xml:space="preserve">. This could possibly lead to the problem where if the only substantial existence of additional training data </w:t>
      </w:r>
      <w:r w:rsidR="00672A32">
        <w:t>were</w:t>
      </w:r>
      <w:r w:rsidR="001416BB">
        <w:t xml:space="preserve"> in patients outside the original demographic</w:t>
      </w:r>
      <w:r w:rsidR="00672A32">
        <w:t>, the techniques would yield false positives as the demographic is no longer standardized</w:t>
      </w:r>
      <w:bookmarkStart w:id="0" w:name="_GoBack"/>
      <w:bookmarkEnd w:id="0"/>
    </w:p>
    <w:p w14:paraId="4A6329CE" w14:textId="13583B08" w:rsidR="00DE3FDA" w:rsidRDefault="00DE3FDA"/>
    <w:sectPr w:rsidR="00DE3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DA"/>
    <w:rsid w:val="000539A0"/>
    <w:rsid w:val="000D52FC"/>
    <w:rsid w:val="001416BB"/>
    <w:rsid w:val="00155118"/>
    <w:rsid w:val="00374CF3"/>
    <w:rsid w:val="005823BF"/>
    <w:rsid w:val="006501F3"/>
    <w:rsid w:val="00660154"/>
    <w:rsid w:val="00672A32"/>
    <w:rsid w:val="006B4A95"/>
    <w:rsid w:val="00704B34"/>
    <w:rsid w:val="008F40A7"/>
    <w:rsid w:val="009072AA"/>
    <w:rsid w:val="0096363D"/>
    <w:rsid w:val="009E60F6"/>
    <w:rsid w:val="00A81522"/>
    <w:rsid w:val="00AB39A6"/>
    <w:rsid w:val="00AD3584"/>
    <w:rsid w:val="00B702B6"/>
    <w:rsid w:val="00B7374C"/>
    <w:rsid w:val="00C7213A"/>
    <w:rsid w:val="00C97E56"/>
    <w:rsid w:val="00DE3FDA"/>
    <w:rsid w:val="00E6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E0BE"/>
  <w15:chartTrackingRefBased/>
  <w15:docId w15:val="{F09827DC-D235-4492-A737-F8820CE1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Mendoza</dc:creator>
  <cp:keywords/>
  <dc:description/>
  <cp:lastModifiedBy>Francis Mendoza</cp:lastModifiedBy>
  <cp:revision>24</cp:revision>
  <dcterms:created xsi:type="dcterms:W3CDTF">2020-04-11T05:40:00Z</dcterms:created>
  <dcterms:modified xsi:type="dcterms:W3CDTF">2020-04-11T06:00:00Z</dcterms:modified>
</cp:coreProperties>
</file>