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B029" w14:textId="61713A2A" w:rsidR="00E302A4" w:rsidRPr="0007449D" w:rsidRDefault="0079422B">
      <w:pPr>
        <w:spacing w:line="240" w:lineRule="auto"/>
        <w:ind w:left="-15"/>
        <w:jc w:val="both"/>
        <w:rPr>
          <w:rFonts w:ascii="Arial" w:eastAsia="Arial" w:hAnsi="Arial" w:cs="Arial"/>
          <w:color w:val="222222"/>
          <w:sz w:val="24"/>
          <w:szCs w:val="24"/>
        </w:rPr>
      </w:pPr>
      <w:r>
        <w:rPr>
          <w:rFonts w:ascii="Arial" w:eastAsia="Arial" w:hAnsi="Arial" w:cs="Arial"/>
          <w:b/>
          <w:bCs/>
          <w:color w:val="222222"/>
          <w:sz w:val="24"/>
          <w:szCs w:val="24"/>
        </w:rPr>
        <w:t>September 04</w:t>
      </w:r>
      <w:r w:rsidR="00B71644" w:rsidRPr="0007449D">
        <w:rPr>
          <w:rFonts w:ascii="Arial" w:eastAsia="Arial" w:hAnsi="Arial" w:cs="Arial"/>
          <w:b/>
          <w:bCs/>
          <w:color w:val="222222"/>
          <w:sz w:val="24"/>
          <w:szCs w:val="24"/>
        </w:rPr>
        <w:t>, 2026</w:t>
      </w:r>
    </w:p>
    <w:p w14:paraId="03AA3135" w14:textId="77777777" w:rsidR="00953A07" w:rsidRPr="0007449D" w:rsidRDefault="00000000" w:rsidP="00953A07">
      <w:pPr>
        <w:pStyle w:val="NoSpacing"/>
        <w:jc w:val="both"/>
        <w:rPr>
          <w:rFonts w:ascii="Arial" w:hAnsi="Arial" w:cs="Arial"/>
          <w:sz w:val="24"/>
          <w:szCs w:val="24"/>
        </w:rPr>
      </w:pPr>
      <w:r w:rsidRPr="0007449D">
        <w:rPr>
          <w:rFonts w:ascii="Arial" w:eastAsia="Arial" w:hAnsi="Arial" w:cs="Arial"/>
          <w:color w:val="000000"/>
          <w:sz w:val="24"/>
          <w:szCs w:val="24"/>
        </w:rPr>
        <w:t xml:space="preserve">TO: </w:t>
      </w:r>
      <w:r w:rsidR="00953A07" w:rsidRPr="0007449D">
        <w:rPr>
          <w:rFonts w:ascii="Arial" w:hAnsi="Arial" w:cs="Arial"/>
          <w:b/>
          <w:bCs/>
          <w:sz w:val="24"/>
          <w:szCs w:val="24"/>
        </w:rPr>
        <w:t>HONORABLE OFFICIALS AND HEADS</w:t>
      </w:r>
      <w:r w:rsidR="00953A07" w:rsidRPr="0007449D">
        <w:rPr>
          <w:rFonts w:ascii="Arial" w:hAnsi="Arial" w:cs="Arial"/>
          <w:sz w:val="24"/>
          <w:szCs w:val="24"/>
        </w:rPr>
        <w:t xml:space="preserve"> </w:t>
      </w:r>
    </w:p>
    <w:p w14:paraId="332E6D89" w14:textId="77777777" w:rsidR="00953A07" w:rsidRPr="0007449D" w:rsidRDefault="00953A07" w:rsidP="00953A07">
      <w:pPr>
        <w:pStyle w:val="NoSpacing"/>
        <w:ind w:left="450"/>
        <w:jc w:val="both"/>
        <w:rPr>
          <w:rFonts w:ascii="Arial" w:hAnsi="Arial" w:cs="Arial"/>
          <w:sz w:val="24"/>
          <w:szCs w:val="24"/>
        </w:rPr>
      </w:pPr>
      <w:r w:rsidRPr="0007449D">
        <w:rPr>
          <w:rFonts w:ascii="Arial" w:hAnsi="Arial" w:cs="Arial"/>
          <w:sz w:val="24"/>
          <w:szCs w:val="24"/>
        </w:rPr>
        <w:t xml:space="preserve">Executive Branch, Judicial Branch, Constitutional Offices, LGUs, SUCs, and GOCCs </w:t>
      </w:r>
    </w:p>
    <w:p w14:paraId="172CEBDA" w14:textId="77777777" w:rsidR="00953A07" w:rsidRPr="0007449D" w:rsidRDefault="00953A07" w:rsidP="00953A07">
      <w:pPr>
        <w:pStyle w:val="NoSpacing"/>
        <w:ind w:left="450"/>
        <w:jc w:val="both"/>
        <w:rPr>
          <w:rFonts w:ascii="Arial" w:hAnsi="Arial" w:cs="Arial"/>
          <w:sz w:val="24"/>
          <w:szCs w:val="24"/>
        </w:rPr>
      </w:pPr>
      <w:r w:rsidRPr="0007449D">
        <w:rPr>
          <w:rFonts w:ascii="Arial" w:hAnsi="Arial" w:cs="Arial"/>
          <w:sz w:val="24"/>
          <w:szCs w:val="24"/>
        </w:rPr>
        <w:t>Republic of the Philippines</w:t>
      </w:r>
    </w:p>
    <w:p w14:paraId="3AE31BFB" w14:textId="3160BDD2" w:rsidR="00E302A4" w:rsidRPr="0007449D" w:rsidRDefault="00E302A4" w:rsidP="00953A07">
      <w:pPr>
        <w:pBdr>
          <w:top w:val="nil"/>
          <w:left w:val="nil"/>
          <w:bottom w:val="nil"/>
          <w:right w:val="nil"/>
          <w:between w:val="nil"/>
        </w:pBdr>
        <w:spacing w:after="0" w:line="240" w:lineRule="auto"/>
        <w:jc w:val="both"/>
        <w:rPr>
          <w:rFonts w:ascii="Arial" w:eastAsia="Arial" w:hAnsi="Arial" w:cs="Arial"/>
          <w:color w:val="000000"/>
          <w:sz w:val="24"/>
          <w:szCs w:val="24"/>
        </w:rPr>
      </w:pPr>
    </w:p>
    <w:p w14:paraId="35B54E6A" w14:textId="02471FE3" w:rsidR="00E302A4" w:rsidRPr="0007449D" w:rsidRDefault="00000000">
      <w:pPr>
        <w:pBdr>
          <w:bottom w:val="single" w:sz="4" w:space="1" w:color="000000"/>
        </w:pBdr>
        <w:spacing w:line="240" w:lineRule="auto"/>
        <w:ind w:left="-15"/>
        <w:jc w:val="both"/>
        <w:rPr>
          <w:rFonts w:ascii="Arial" w:eastAsia="Arial" w:hAnsi="Arial" w:cs="Arial"/>
          <w:color w:val="222222"/>
          <w:sz w:val="24"/>
          <w:szCs w:val="24"/>
        </w:rPr>
      </w:pPr>
      <w:r w:rsidRPr="0007449D">
        <w:rPr>
          <w:rFonts w:ascii="Arial" w:eastAsia="Arial" w:hAnsi="Arial" w:cs="Arial"/>
          <w:b/>
          <w:bCs/>
          <w:color w:val="222222"/>
          <w:sz w:val="24"/>
          <w:szCs w:val="24"/>
        </w:rPr>
        <w:t xml:space="preserve">RE: </w:t>
      </w:r>
      <w:r w:rsidR="00D813AC">
        <w:rPr>
          <w:rFonts w:ascii="Arial" w:eastAsia="Arial" w:hAnsi="Arial" w:cs="Arial"/>
          <w:b/>
          <w:bCs/>
        </w:rPr>
        <w:t>INVITATION TO THE PUBLIC SERVICE ACCOUNTABILITY TRAINING PROGRAM</w:t>
      </w:r>
    </w:p>
    <w:p w14:paraId="71EFAE43" w14:textId="77777777" w:rsidR="00953A07" w:rsidRPr="0007449D" w:rsidRDefault="00953A07" w:rsidP="00953A07">
      <w:pPr>
        <w:spacing w:after="120"/>
        <w:jc w:val="both"/>
        <w:rPr>
          <w:rFonts w:ascii="Arial" w:hAnsi="Arial" w:cs="Arial"/>
          <w:sz w:val="24"/>
          <w:szCs w:val="24"/>
        </w:rPr>
      </w:pPr>
      <w:r w:rsidRPr="0007449D">
        <w:rPr>
          <w:rFonts w:ascii="Arial" w:eastAsia="Arial" w:hAnsi="Arial" w:cs="Arial"/>
          <w:b/>
          <w:bCs/>
          <w:sz w:val="24"/>
          <w:szCs w:val="24"/>
        </w:rPr>
        <w:t>Colleagues in Public Service:</w:t>
      </w:r>
    </w:p>
    <w:p w14:paraId="6137BF81" w14:textId="0B8868C4" w:rsidR="0079422B" w:rsidRDefault="0079422B" w:rsidP="0079422B">
      <w:pPr>
        <w:spacing w:after="120"/>
        <w:jc w:val="both"/>
        <w:rPr>
          <w:rFonts w:ascii="Arial" w:eastAsia="Arial" w:hAnsi="Arial" w:cs="Arial"/>
          <w:b/>
          <w:bCs/>
          <w:sz w:val="24"/>
          <w:szCs w:val="24"/>
          <w:lang w:val="en-PH"/>
        </w:rPr>
      </w:pPr>
      <w:r w:rsidRPr="0079422B">
        <w:rPr>
          <w:rFonts w:ascii="Arial" w:eastAsia="Arial" w:hAnsi="Arial" w:cs="Arial"/>
          <w:sz w:val="24"/>
          <w:szCs w:val="24"/>
          <w:lang w:val="en-PH"/>
        </w:rPr>
        <w:t>The Government Records Officers’ Association of the Philippines, Inc. (GROAP, Inc.) cordially invites your agency’s key personnel to the</w:t>
      </w:r>
      <w:r w:rsidRPr="0079422B">
        <w:rPr>
          <w:rFonts w:ascii="Arial" w:eastAsia="Arial" w:hAnsi="Arial" w:cs="Arial"/>
          <w:b/>
          <w:bCs/>
          <w:sz w:val="24"/>
          <w:szCs w:val="24"/>
          <w:lang w:val="en-PH"/>
        </w:rPr>
        <w:t xml:space="preserve"> “Public Service Accountability: Regulations, Protection, Guidance and Advice for Civil Servants Handling and Processing Government Records”. </w:t>
      </w:r>
      <w:r w:rsidRPr="0079422B">
        <w:rPr>
          <w:rFonts w:ascii="Arial" w:eastAsia="Arial" w:hAnsi="Arial" w:cs="Arial"/>
          <w:sz w:val="24"/>
          <w:szCs w:val="24"/>
          <w:lang w:val="en-PH"/>
        </w:rPr>
        <w:t>This training program is scheduled for</w:t>
      </w:r>
      <w:r w:rsidRPr="0079422B">
        <w:rPr>
          <w:rFonts w:ascii="Arial" w:eastAsia="Arial" w:hAnsi="Arial" w:cs="Arial"/>
          <w:b/>
          <w:bCs/>
          <w:sz w:val="24"/>
          <w:szCs w:val="24"/>
          <w:lang w:val="en-PH"/>
        </w:rPr>
        <w:t xml:space="preserve"> October 21–23, 2026, </w:t>
      </w:r>
      <w:r w:rsidRPr="0079422B">
        <w:rPr>
          <w:rFonts w:ascii="Arial" w:eastAsia="Arial" w:hAnsi="Arial" w:cs="Arial"/>
          <w:sz w:val="24"/>
          <w:szCs w:val="24"/>
          <w:lang w:val="en-PH"/>
        </w:rPr>
        <w:t xml:space="preserve">and will be held at </w:t>
      </w:r>
      <w:r w:rsidRPr="0079422B">
        <w:rPr>
          <w:rFonts w:ascii="Arial" w:eastAsia="Arial" w:hAnsi="Arial" w:cs="Arial"/>
          <w:b/>
          <w:bCs/>
          <w:sz w:val="24"/>
          <w:szCs w:val="24"/>
          <w:lang w:val="en-PH"/>
        </w:rPr>
        <w:t xml:space="preserve">the Golden Peak Hotel and Suites, located along </w:t>
      </w:r>
      <w:proofErr w:type="spellStart"/>
      <w:r w:rsidRPr="0079422B">
        <w:rPr>
          <w:rFonts w:ascii="Arial" w:eastAsia="Arial" w:hAnsi="Arial" w:cs="Arial"/>
          <w:b/>
          <w:bCs/>
          <w:sz w:val="24"/>
          <w:szCs w:val="24"/>
          <w:lang w:val="en-PH"/>
        </w:rPr>
        <w:t>Gorordo</w:t>
      </w:r>
      <w:proofErr w:type="spellEnd"/>
      <w:r w:rsidRPr="0079422B">
        <w:rPr>
          <w:rFonts w:ascii="Arial" w:eastAsia="Arial" w:hAnsi="Arial" w:cs="Arial"/>
          <w:b/>
          <w:bCs/>
          <w:sz w:val="24"/>
          <w:szCs w:val="24"/>
          <w:lang w:val="en-PH"/>
        </w:rPr>
        <w:t xml:space="preserve"> Avenue corner N. </w:t>
      </w:r>
      <w:proofErr w:type="spellStart"/>
      <w:r w:rsidRPr="0079422B">
        <w:rPr>
          <w:rFonts w:ascii="Arial" w:eastAsia="Arial" w:hAnsi="Arial" w:cs="Arial"/>
          <w:b/>
          <w:bCs/>
          <w:sz w:val="24"/>
          <w:szCs w:val="24"/>
          <w:lang w:val="en-PH"/>
        </w:rPr>
        <w:t>Escario</w:t>
      </w:r>
      <w:proofErr w:type="spellEnd"/>
      <w:r w:rsidRPr="0079422B">
        <w:rPr>
          <w:rFonts w:ascii="Arial" w:eastAsia="Arial" w:hAnsi="Arial" w:cs="Arial"/>
          <w:b/>
          <w:bCs/>
          <w:sz w:val="24"/>
          <w:szCs w:val="24"/>
          <w:lang w:val="en-PH"/>
        </w:rPr>
        <w:t xml:space="preserve"> St., Cebu City, 6000 Cebu.</w:t>
      </w:r>
    </w:p>
    <w:p w14:paraId="3E2E82F2" w14:textId="5687A02C" w:rsidR="00B07BA3" w:rsidRPr="00216CD0" w:rsidRDefault="00B07BA3" w:rsidP="00B07BA3">
      <w:pPr>
        <w:pBdr>
          <w:top w:val="single" w:sz="4" w:space="6" w:color="2E75B6"/>
          <w:bottom w:val="single" w:sz="4" w:space="6" w:color="2E75B6"/>
        </w:pBdr>
        <w:spacing w:after="260" w:line="276" w:lineRule="auto"/>
      </w:pPr>
      <w:r w:rsidRPr="00216CD0">
        <w:rPr>
          <w:rFonts w:ascii="Arial" w:eastAsia="Arial" w:hAnsi="Arial" w:cs="Arial"/>
          <w:b/>
          <w:bCs/>
          <w:color w:val="1F4E79"/>
          <w:sz w:val="24"/>
          <w:szCs w:val="24"/>
        </w:rPr>
        <w:t>Resource Speaker: Hon. Judge Briccio G. Parone, Jr.</w:t>
      </w:r>
      <w:r w:rsidRPr="00216CD0">
        <w:rPr>
          <w:rFonts w:ascii="Arial" w:eastAsia="Arial" w:hAnsi="Arial" w:cs="Arial"/>
          <w:color w:val="1A1A1A"/>
        </w:rPr>
        <w:t xml:space="preserve"> — Presiding Judge, </w:t>
      </w:r>
      <w:r w:rsidR="0007762A">
        <w:rPr>
          <w:rFonts w:ascii="Arial" w:eastAsia="Arial" w:hAnsi="Arial" w:cs="Arial"/>
          <w:color w:val="1A1A1A"/>
        </w:rPr>
        <w:t>4</w:t>
      </w:r>
      <w:r w:rsidR="0007762A" w:rsidRPr="0007762A">
        <w:rPr>
          <w:rFonts w:ascii="Arial" w:eastAsia="Arial" w:hAnsi="Arial" w:cs="Arial"/>
          <w:color w:val="1A1A1A"/>
          <w:vertAlign w:val="superscript"/>
        </w:rPr>
        <w:t>th</w:t>
      </w:r>
      <w:r w:rsidR="0007762A">
        <w:rPr>
          <w:rFonts w:ascii="Arial" w:eastAsia="Arial" w:hAnsi="Arial" w:cs="Arial"/>
          <w:color w:val="1A1A1A"/>
        </w:rPr>
        <w:t xml:space="preserve"> </w:t>
      </w:r>
      <w:r w:rsidRPr="00216CD0">
        <w:rPr>
          <w:rFonts w:ascii="Arial" w:eastAsia="Arial" w:hAnsi="Arial" w:cs="Arial"/>
          <w:color w:val="1A1A1A"/>
        </w:rPr>
        <w:t>Municipal Circuit Trial Court (MCTC)</w:t>
      </w:r>
      <w:r w:rsidR="002F0606">
        <w:rPr>
          <w:rFonts w:ascii="Arial" w:eastAsia="Arial" w:hAnsi="Arial" w:cs="Arial"/>
          <w:color w:val="1A1A1A"/>
        </w:rPr>
        <w:t>, Supreme Court of the Philippines</w:t>
      </w:r>
    </w:p>
    <w:p w14:paraId="35C8D817" w14:textId="77777777" w:rsidR="0079422B" w:rsidRPr="0079422B" w:rsidRDefault="0079422B" w:rsidP="0079422B">
      <w:pPr>
        <w:pBdr>
          <w:bottom w:val="single" w:sz="6" w:space="1" w:color="2E75B6"/>
        </w:pBdr>
        <w:spacing w:before="240" w:after="120"/>
        <w:jc w:val="both"/>
        <w:rPr>
          <w:rFonts w:ascii="Arial" w:eastAsia="Arial" w:hAnsi="Arial" w:cs="Arial"/>
          <w:sz w:val="24"/>
          <w:szCs w:val="24"/>
          <w:lang w:val="en-PH"/>
        </w:rPr>
      </w:pPr>
      <w:r w:rsidRPr="0079422B">
        <w:rPr>
          <w:rFonts w:ascii="Arial" w:eastAsia="Arial" w:hAnsi="Arial" w:cs="Arial"/>
          <w:sz w:val="24"/>
          <w:szCs w:val="24"/>
          <w:lang w:val="en-PH"/>
        </w:rPr>
        <w:t>Public officers and records custodians now sit at the intersection of enforcement regimes that did not carry this weight a decade ago: the Anti-Graft and Corrupt Practices Act (Republic Act No. 3019), increasingly tested through jurisprudence on gross inexcusable negligence in handling official documents; the constitutional mandate that “public office is a public trust,” which courts and the Commission on Audit are actively translating into custodial and evidentiary duties over government records; and a frontline service-delivery regime under Republic Act No. 6713 and Republic Act No. 11032 (the Ease of Doing Business and Efficient Government Service Delivery Act) that treats delay, discourtesy, and undue interest as sanctionable in their own right. At the same time, COA’s shift from paper-based to digital-driven audits and the National Privacy Commission’s data-security requirements under NPC Circular 2023-06 are changing what “custody” and “compliance” mean in practice. A records officer who cannot explain why a document is missing, cannot produce it as evidence, or unreasonably delays a transaction is no longer facing only an administrative complaint — the same lapse can expose the officer to graft liability, an adverse COA finding, and a Civil Service case at once.</w:t>
      </w:r>
    </w:p>
    <w:p w14:paraId="229D1CED" w14:textId="77777777" w:rsidR="00E302A4" w:rsidRPr="0007449D" w:rsidRDefault="00000000">
      <w:pPr>
        <w:pBdr>
          <w:bottom w:val="single" w:sz="6" w:space="1" w:color="2E75B6"/>
        </w:pBdr>
        <w:spacing w:before="240" w:after="120"/>
        <w:jc w:val="both"/>
        <w:rPr>
          <w:rFonts w:ascii="Arial" w:eastAsia="Arial" w:hAnsi="Arial" w:cs="Arial"/>
          <w:sz w:val="24"/>
          <w:szCs w:val="24"/>
        </w:rPr>
      </w:pPr>
      <w:r w:rsidRPr="0007449D">
        <w:rPr>
          <w:rFonts w:ascii="Arial" w:eastAsia="Arial" w:hAnsi="Arial" w:cs="Arial"/>
          <w:b/>
          <w:bCs/>
          <w:color w:val="2E75B6"/>
          <w:sz w:val="24"/>
          <w:szCs w:val="24"/>
        </w:rPr>
        <w:t>PROGRAM STRUCTURE AND OUTCOMES</w:t>
      </w:r>
    </w:p>
    <w:p w14:paraId="006B7629" w14:textId="77777777" w:rsidR="00E302A4" w:rsidRPr="0007449D" w:rsidRDefault="00000000">
      <w:pPr>
        <w:spacing w:after="120"/>
        <w:jc w:val="both"/>
        <w:rPr>
          <w:rFonts w:ascii="Arial" w:eastAsia="Arial" w:hAnsi="Arial" w:cs="Arial"/>
          <w:sz w:val="24"/>
          <w:szCs w:val="24"/>
        </w:rPr>
      </w:pPr>
      <w:r w:rsidRPr="0007449D">
        <w:rPr>
          <w:rFonts w:ascii="Arial" w:eastAsia="Arial" w:hAnsi="Arial" w:cs="Arial"/>
          <w:sz w:val="24"/>
          <w:szCs w:val="24"/>
        </w:rPr>
        <w:t>The program is structured across four WBG RMR phases delivered over three days:</w:t>
      </w:r>
    </w:p>
    <w:p w14:paraId="4EAF6A4D" w14:textId="4A086529" w:rsidR="0079422B" w:rsidRPr="0007449D" w:rsidRDefault="0079422B">
      <w:pPr>
        <w:numPr>
          <w:ilvl w:val="0"/>
          <w:numId w:val="3"/>
        </w:numPr>
        <w:spacing w:before="100" w:after="0" w:line="240" w:lineRule="auto"/>
        <w:jc w:val="both"/>
        <w:rPr>
          <w:rFonts w:ascii="Arial" w:eastAsia="Arial" w:hAnsi="Arial" w:cs="Arial"/>
          <w:color w:val="1A1A1A"/>
          <w:sz w:val="24"/>
          <w:szCs w:val="24"/>
        </w:rPr>
      </w:pPr>
      <w:r w:rsidRPr="0079422B">
        <w:rPr>
          <w:rFonts w:ascii="Arial" w:eastAsia="Arial" w:hAnsi="Arial" w:cs="Arial"/>
          <w:b/>
          <w:bCs/>
          <w:color w:val="1A1A1A"/>
          <w:sz w:val="24"/>
          <w:szCs w:val="24"/>
        </w:rPr>
        <w:t>Day 1 (PM) | Module 1:</w:t>
      </w:r>
      <w:r w:rsidRPr="0079422B">
        <w:rPr>
          <w:rFonts w:ascii="Arial" w:eastAsia="Arial" w:hAnsi="Arial" w:cs="Arial"/>
          <w:color w:val="1A1A1A"/>
          <w:sz w:val="24"/>
          <w:szCs w:val="24"/>
        </w:rPr>
        <w:t xml:space="preserve"> </w:t>
      </w:r>
      <w:r w:rsidRPr="0079422B">
        <w:rPr>
          <w:rFonts w:ascii="Arial" w:eastAsia="Arial" w:hAnsi="Arial" w:cs="Arial"/>
          <w:b/>
          <w:bCs/>
          <w:color w:val="1A1A1A"/>
          <w:sz w:val="24"/>
          <w:szCs w:val="24"/>
        </w:rPr>
        <w:t>Anti-Graft (RA 3019) and Jurisprudence</w:t>
      </w:r>
      <w:r w:rsidRPr="0079422B">
        <w:rPr>
          <w:rFonts w:ascii="Arial" w:eastAsia="Arial" w:hAnsi="Arial" w:cs="Arial"/>
          <w:color w:val="1A1A1A"/>
          <w:sz w:val="24"/>
          <w:szCs w:val="24"/>
        </w:rPr>
        <w:t xml:space="preserve"> — Participants will examine the corrupt practices enumerated under Section 3 of RA 3019, the evidentiary standard of “manifest partiality, evident bad faith, or gross inexcusable negligence,” and Supreme Court jurisprudence on graft cases involving records mishandling, including the consequences of administrative negligence in the custody of official documents.</w:t>
      </w:r>
    </w:p>
    <w:p w14:paraId="02CA2CBA" w14:textId="77777777" w:rsidR="00B71644" w:rsidRPr="0007449D" w:rsidRDefault="00B71644" w:rsidP="00B71644">
      <w:pPr>
        <w:spacing w:before="100" w:after="0" w:line="240" w:lineRule="auto"/>
        <w:ind w:left="720"/>
        <w:jc w:val="both"/>
        <w:rPr>
          <w:rFonts w:ascii="Arial" w:eastAsia="Arial" w:hAnsi="Arial" w:cs="Arial"/>
          <w:color w:val="1A1A1A"/>
          <w:sz w:val="24"/>
          <w:szCs w:val="24"/>
        </w:rPr>
      </w:pPr>
    </w:p>
    <w:p w14:paraId="0AE5AD6F" w14:textId="4BA03043" w:rsidR="00B71644" w:rsidRPr="0079422B" w:rsidRDefault="0079422B" w:rsidP="00B71644">
      <w:pPr>
        <w:numPr>
          <w:ilvl w:val="0"/>
          <w:numId w:val="3"/>
        </w:numPr>
        <w:spacing w:after="0" w:line="240" w:lineRule="auto"/>
        <w:jc w:val="both"/>
        <w:rPr>
          <w:rFonts w:ascii="Arial" w:eastAsia="Arial" w:hAnsi="Arial" w:cs="Arial"/>
          <w:color w:val="1A1A1A"/>
          <w:sz w:val="24"/>
          <w:szCs w:val="24"/>
        </w:rPr>
      </w:pPr>
      <w:r w:rsidRPr="0079422B">
        <w:rPr>
          <w:rFonts w:ascii="Arial" w:eastAsia="Arial" w:hAnsi="Arial" w:cs="Arial"/>
          <w:b/>
          <w:bCs/>
          <w:color w:val="1A1A1A"/>
          <w:sz w:val="24"/>
          <w:szCs w:val="24"/>
        </w:rPr>
        <w:t>Day 2 (AM and PM) |</w:t>
      </w:r>
      <w:r w:rsidRPr="0079422B">
        <w:rPr>
          <w:rFonts w:ascii="Arial" w:eastAsia="Arial" w:hAnsi="Arial" w:cs="Arial"/>
          <w:color w:val="1A1A1A"/>
          <w:sz w:val="24"/>
          <w:szCs w:val="24"/>
        </w:rPr>
        <w:t xml:space="preserve"> </w:t>
      </w:r>
      <w:r w:rsidRPr="0079422B">
        <w:rPr>
          <w:rFonts w:ascii="Arial" w:eastAsia="Arial" w:hAnsi="Arial" w:cs="Arial"/>
          <w:b/>
          <w:bCs/>
          <w:color w:val="1A1A1A"/>
          <w:sz w:val="24"/>
          <w:szCs w:val="24"/>
        </w:rPr>
        <w:t>Module 2:</w:t>
      </w:r>
      <w:r w:rsidRPr="0079422B">
        <w:rPr>
          <w:rFonts w:ascii="Arial" w:eastAsia="Arial" w:hAnsi="Arial" w:cs="Arial"/>
          <w:color w:val="1A1A1A"/>
          <w:sz w:val="24"/>
          <w:szCs w:val="24"/>
        </w:rPr>
        <w:t xml:space="preserve"> </w:t>
      </w:r>
      <w:r w:rsidRPr="0079422B">
        <w:rPr>
          <w:rFonts w:ascii="Arial" w:eastAsia="Arial" w:hAnsi="Arial" w:cs="Arial"/>
          <w:b/>
          <w:bCs/>
          <w:color w:val="1A1A1A"/>
          <w:sz w:val="24"/>
          <w:szCs w:val="24"/>
        </w:rPr>
        <w:t>Public Office as a Public Trust: The Legal, Statutory, and Evidentiary Mandate of Records</w:t>
      </w:r>
      <w:r w:rsidRPr="0079422B">
        <w:rPr>
          <w:rFonts w:ascii="Arial" w:eastAsia="Arial" w:hAnsi="Arial" w:cs="Arial"/>
          <w:color w:val="1A1A1A"/>
          <w:sz w:val="24"/>
          <w:szCs w:val="24"/>
        </w:rPr>
        <w:t xml:space="preserve"> — Participants will trace the constitutional foundation of public accountability, the statutory custodial duties of records officers, the </w:t>
      </w:r>
      <w:r w:rsidRPr="0079422B">
        <w:rPr>
          <w:rFonts w:ascii="Arial" w:eastAsia="Arial" w:hAnsi="Arial" w:cs="Arial"/>
          <w:color w:val="1A1A1A"/>
          <w:sz w:val="24"/>
          <w:szCs w:val="24"/>
        </w:rPr>
        <w:lastRenderedPageBreak/>
        <w:t>evidentiary weight and admissibility of public records under the Rules of Court, and the compliance overlay introduced by the Data Privacy Act, NPC Circular 2023-06, and COA’s shift to digital-driven audits.</w:t>
      </w:r>
    </w:p>
    <w:p w14:paraId="116100C5" w14:textId="77777777" w:rsidR="00B71644" w:rsidRPr="0007449D" w:rsidRDefault="00B71644" w:rsidP="0079422B">
      <w:pPr>
        <w:spacing w:after="0" w:line="240" w:lineRule="auto"/>
        <w:jc w:val="both"/>
        <w:rPr>
          <w:rFonts w:ascii="Arial" w:eastAsia="Arial" w:hAnsi="Arial" w:cs="Arial"/>
          <w:b/>
          <w:bCs/>
          <w:color w:val="1A1A1A"/>
          <w:sz w:val="24"/>
          <w:szCs w:val="24"/>
        </w:rPr>
      </w:pPr>
    </w:p>
    <w:p w14:paraId="71B9DCD4" w14:textId="7360C20D" w:rsidR="0079422B" w:rsidRPr="0007449D" w:rsidRDefault="0079422B">
      <w:pPr>
        <w:numPr>
          <w:ilvl w:val="0"/>
          <w:numId w:val="3"/>
        </w:numPr>
        <w:spacing w:after="260" w:line="240" w:lineRule="auto"/>
        <w:jc w:val="both"/>
        <w:rPr>
          <w:rFonts w:ascii="Arial" w:eastAsia="Arial" w:hAnsi="Arial" w:cs="Arial"/>
          <w:color w:val="1A1A1A"/>
          <w:sz w:val="24"/>
          <w:szCs w:val="24"/>
        </w:rPr>
      </w:pPr>
      <w:r w:rsidRPr="0079422B">
        <w:rPr>
          <w:rFonts w:ascii="Arial" w:eastAsia="Arial" w:hAnsi="Arial" w:cs="Arial"/>
          <w:b/>
          <w:bCs/>
          <w:color w:val="1A1A1A"/>
          <w:sz w:val="24"/>
          <w:szCs w:val="24"/>
        </w:rPr>
        <w:t>Day 3 (AM) | Module 3: RA 6713 and the Anti-Red Tape Act (RA 11032)</w:t>
      </w:r>
      <w:r w:rsidRPr="0079422B">
        <w:rPr>
          <w:rFonts w:ascii="Arial" w:eastAsia="Arial" w:hAnsi="Arial" w:cs="Arial"/>
          <w:color w:val="1A1A1A"/>
          <w:sz w:val="24"/>
          <w:szCs w:val="24"/>
        </w:rPr>
        <w:t xml:space="preserve"> — Participants will review the Code of Conduct and Ethical Standards for Public Officials and Employees under RA 6713, and the prescribed processing times, prohibited acts, and penalties under RA 11032, with emphasis on frontline service delivery and Citizen’s Charter compliance.</w:t>
      </w:r>
    </w:p>
    <w:p w14:paraId="04EA4DF2" w14:textId="77777777" w:rsidR="0079422B" w:rsidRDefault="0079422B">
      <w:pPr>
        <w:spacing w:line="240" w:lineRule="auto"/>
        <w:jc w:val="both"/>
        <w:rPr>
          <w:rFonts w:ascii="Arial" w:eastAsia="Arial" w:hAnsi="Arial" w:cs="Arial"/>
          <w:b/>
          <w:bCs/>
          <w:sz w:val="24"/>
          <w:szCs w:val="24"/>
        </w:rPr>
      </w:pPr>
      <w:r w:rsidRPr="0079422B">
        <w:rPr>
          <w:rFonts w:ascii="Arial" w:eastAsia="Arial" w:hAnsi="Arial" w:cs="Arial"/>
          <w:b/>
          <w:bCs/>
          <w:sz w:val="24"/>
          <w:szCs w:val="24"/>
        </w:rPr>
        <w:t>By the end of the program, participants will receive the following ready-to-use toolkits and frameworks for agency-level application:</w:t>
      </w:r>
    </w:p>
    <w:p w14:paraId="092F5912" w14:textId="77777777" w:rsidR="0079422B" w:rsidRPr="0079422B" w:rsidRDefault="0079422B" w:rsidP="0079422B">
      <w:pPr>
        <w:numPr>
          <w:ilvl w:val="0"/>
          <w:numId w:val="5"/>
        </w:numPr>
        <w:spacing w:line="240" w:lineRule="auto"/>
        <w:jc w:val="both"/>
        <w:rPr>
          <w:rFonts w:ascii="Arial" w:eastAsia="Arial" w:hAnsi="Arial" w:cs="Arial"/>
          <w:color w:val="1A1A1A"/>
          <w:sz w:val="24"/>
          <w:szCs w:val="24"/>
          <w:lang w:val="en-PH"/>
        </w:rPr>
      </w:pPr>
      <w:r w:rsidRPr="0079422B">
        <w:rPr>
          <w:rFonts w:ascii="Arial" w:eastAsia="Arial" w:hAnsi="Arial" w:cs="Arial"/>
          <w:b/>
          <w:bCs/>
          <w:color w:val="1A1A1A"/>
          <w:sz w:val="24"/>
          <w:szCs w:val="24"/>
          <w:lang w:val="en-PH"/>
        </w:rPr>
        <w:t>Graft Exposure Self-Assessment Worksheet</w:t>
      </w:r>
      <w:r w:rsidRPr="0079422B">
        <w:rPr>
          <w:rFonts w:ascii="Arial" w:eastAsia="Arial" w:hAnsi="Arial" w:cs="Arial"/>
          <w:color w:val="1A1A1A"/>
          <w:sz w:val="24"/>
          <w:szCs w:val="24"/>
          <w:lang w:val="en-PH"/>
        </w:rPr>
        <w:t xml:space="preserve"> — mapping agency records-handling procedures against RA 3019 Section 3 red flags.</w:t>
      </w:r>
    </w:p>
    <w:p w14:paraId="7878C294" w14:textId="77777777" w:rsidR="0079422B" w:rsidRPr="0079422B" w:rsidRDefault="0079422B" w:rsidP="0079422B">
      <w:pPr>
        <w:numPr>
          <w:ilvl w:val="0"/>
          <w:numId w:val="5"/>
        </w:numPr>
        <w:spacing w:line="240" w:lineRule="auto"/>
        <w:jc w:val="both"/>
        <w:rPr>
          <w:rFonts w:ascii="Arial" w:eastAsia="Arial" w:hAnsi="Arial" w:cs="Arial"/>
          <w:color w:val="1A1A1A"/>
          <w:sz w:val="24"/>
          <w:szCs w:val="24"/>
          <w:lang w:val="en-PH"/>
        </w:rPr>
      </w:pPr>
      <w:r w:rsidRPr="0079422B">
        <w:rPr>
          <w:rFonts w:ascii="Arial" w:eastAsia="Arial" w:hAnsi="Arial" w:cs="Arial"/>
          <w:b/>
          <w:bCs/>
          <w:color w:val="1A1A1A"/>
          <w:sz w:val="24"/>
          <w:szCs w:val="24"/>
          <w:lang w:val="en-PH"/>
        </w:rPr>
        <w:t>Records Custodian’s Evidentiary and Compliance Checklist</w:t>
      </w:r>
      <w:r w:rsidRPr="0079422B">
        <w:rPr>
          <w:rFonts w:ascii="Arial" w:eastAsia="Arial" w:hAnsi="Arial" w:cs="Arial"/>
          <w:color w:val="1A1A1A"/>
          <w:sz w:val="24"/>
          <w:szCs w:val="24"/>
          <w:lang w:val="en-PH"/>
        </w:rPr>
        <w:t xml:space="preserve"> — consolidating custodial, evidentiary, and data-privacy obligations for government records.</w:t>
      </w:r>
    </w:p>
    <w:p w14:paraId="4BCDAD10" w14:textId="77777777" w:rsidR="0079422B" w:rsidRPr="0079422B" w:rsidRDefault="0079422B" w:rsidP="0079422B">
      <w:pPr>
        <w:numPr>
          <w:ilvl w:val="0"/>
          <w:numId w:val="5"/>
        </w:numPr>
        <w:spacing w:line="240" w:lineRule="auto"/>
        <w:jc w:val="both"/>
        <w:rPr>
          <w:rFonts w:ascii="Arial" w:eastAsia="Arial" w:hAnsi="Arial" w:cs="Arial"/>
          <w:color w:val="1A1A1A"/>
          <w:sz w:val="24"/>
          <w:szCs w:val="24"/>
          <w:lang w:val="en-PH"/>
        </w:rPr>
      </w:pPr>
      <w:r w:rsidRPr="0079422B">
        <w:rPr>
          <w:rFonts w:ascii="Arial" w:eastAsia="Arial" w:hAnsi="Arial" w:cs="Arial"/>
          <w:b/>
          <w:bCs/>
          <w:color w:val="1A1A1A"/>
          <w:sz w:val="24"/>
          <w:szCs w:val="24"/>
          <w:lang w:val="en-PH"/>
        </w:rPr>
        <w:t>Frontline Service Standards Self-Assessment</w:t>
      </w:r>
      <w:r w:rsidRPr="0079422B">
        <w:rPr>
          <w:rFonts w:ascii="Arial" w:eastAsia="Arial" w:hAnsi="Arial" w:cs="Arial"/>
          <w:color w:val="1A1A1A"/>
          <w:sz w:val="24"/>
          <w:szCs w:val="24"/>
          <w:lang w:val="en-PH"/>
        </w:rPr>
        <w:t xml:space="preserve"> — a Citizen’s Charter and Anti-Red Tape Act compliance tool for records and frontline transactions.</w:t>
      </w:r>
    </w:p>
    <w:p w14:paraId="1E70DDF1" w14:textId="77777777" w:rsidR="00E302A4" w:rsidRPr="0007449D" w:rsidRDefault="00000000">
      <w:pPr>
        <w:spacing w:before="120" w:after="240"/>
        <w:jc w:val="both"/>
        <w:rPr>
          <w:rFonts w:ascii="Arial" w:eastAsia="Arial" w:hAnsi="Arial" w:cs="Arial"/>
          <w:sz w:val="24"/>
          <w:szCs w:val="24"/>
        </w:rPr>
      </w:pPr>
      <w:r w:rsidRPr="0007449D">
        <w:rPr>
          <w:rFonts w:ascii="Arial" w:eastAsia="Arial" w:hAnsi="Arial" w:cs="Arial"/>
          <w:sz w:val="24"/>
          <w:szCs w:val="24"/>
        </w:rPr>
        <w:t xml:space="preserve">This program is equivalent to </w:t>
      </w:r>
      <w:r w:rsidRPr="0007449D">
        <w:rPr>
          <w:rFonts w:ascii="Arial" w:eastAsia="Arial" w:hAnsi="Arial" w:cs="Arial"/>
          <w:b/>
          <w:bCs/>
          <w:sz w:val="24"/>
          <w:szCs w:val="24"/>
        </w:rPr>
        <w:t>16 hours of technical training credits.</w:t>
      </w:r>
    </w:p>
    <w:p w14:paraId="6AFF2BA2" w14:textId="77777777" w:rsidR="00E302A4" w:rsidRPr="0007449D" w:rsidRDefault="00000000">
      <w:pPr>
        <w:pBdr>
          <w:bottom w:val="single" w:sz="6" w:space="1" w:color="2E75B6"/>
        </w:pBdr>
        <w:spacing w:before="240" w:after="120"/>
        <w:jc w:val="both"/>
        <w:rPr>
          <w:rFonts w:ascii="Arial" w:eastAsia="Arial" w:hAnsi="Arial" w:cs="Arial"/>
          <w:sz w:val="24"/>
          <w:szCs w:val="24"/>
        </w:rPr>
      </w:pPr>
      <w:r w:rsidRPr="0007449D">
        <w:rPr>
          <w:rFonts w:ascii="Arial" w:eastAsia="Arial" w:hAnsi="Arial" w:cs="Arial"/>
          <w:b/>
          <w:bCs/>
          <w:color w:val="2E75B6"/>
          <w:sz w:val="24"/>
          <w:szCs w:val="24"/>
        </w:rPr>
        <w:t>TECHNICAL HIGHLIGHTS</w:t>
      </w:r>
    </w:p>
    <w:p w14:paraId="05525A6B" w14:textId="77777777" w:rsidR="0079422B" w:rsidRPr="0079422B" w:rsidRDefault="0079422B" w:rsidP="0079422B">
      <w:pPr>
        <w:pStyle w:val="ListParagraph"/>
        <w:numPr>
          <w:ilvl w:val="0"/>
          <w:numId w:val="3"/>
        </w:numPr>
        <w:spacing w:before="240" w:after="120"/>
        <w:jc w:val="both"/>
        <w:rPr>
          <w:rFonts w:ascii="Arial" w:eastAsia="Arial" w:hAnsi="Arial" w:cs="Arial"/>
          <w:b/>
          <w:bCs/>
          <w:sz w:val="24"/>
          <w:szCs w:val="24"/>
        </w:rPr>
      </w:pPr>
      <w:r w:rsidRPr="0079422B">
        <w:rPr>
          <w:rFonts w:ascii="Arial" w:eastAsia="Arial" w:hAnsi="Arial" w:cs="Arial"/>
          <w:b/>
          <w:bCs/>
          <w:sz w:val="24"/>
          <w:szCs w:val="24"/>
        </w:rPr>
        <w:t xml:space="preserve">Understand RA 3019’s Corrupt Practices: </w:t>
      </w:r>
      <w:r w:rsidRPr="0079422B">
        <w:rPr>
          <w:rFonts w:ascii="Arial" w:eastAsia="Arial" w:hAnsi="Arial" w:cs="Arial"/>
          <w:sz w:val="24"/>
          <w:szCs w:val="24"/>
        </w:rPr>
        <w:t>Distinguish the acts enumerated under Section 3, and apply the “manifest partiality, evident bad faith, or gross inexcusable negligence” standard to everyday records-handling decisions.</w:t>
      </w:r>
    </w:p>
    <w:p w14:paraId="43637ED5" w14:textId="77777777" w:rsidR="0079422B" w:rsidRPr="0079422B" w:rsidRDefault="0079422B" w:rsidP="0079422B">
      <w:pPr>
        <w:pStyle w:val="ListParagraph"/>
        <w:numPr>
          <w:ilvl w:val="0"/>
          <w:numId w:val="3"/>
        </w:numPr>
        <w:spacing w:before="240" w:after="120"/>
        <w:jc w:val="both"/>
        <w:rPr>
          <w:rFonts w:ascii="Arial" w:eastAsia="Arial" w:hAnsi="Arial" w:cs="Arial"/>
          <w:b/>
          <w:bCs/>
          <w:sz w:val="24"/>
          <w:szCs w:val="24"/>
        </w:rPr>
      </w:pPr>
      <w:r w:rsidRPr="0079422B">
        <w:rPr>
          <w:rFonts w:ascii="Arial" w:eastAsia="Arial" w:hAnsi="Arial" w:cs="Arial"/>
          <w:b/>
          <w:bCs/>
          <w:sz w:val="24"/>
          <w:szCs w:val="24"/>
        </w:rPr>
        <w:t xml:space="preserve">Read the Jurisprudence: </w:t>
      </w:r>
      <w:r w:rsidRPr="0079422B">
        <w:rPr>
          <w:rFonts w:ascii="Arial" w:eastAsia="Arial" w:hAnsi="Arial" w:cs="Arial"/>
          <w:sz w:val="24"/>
          <w:szCs w:val="24"/>
        </w:rPr>
        <w:t>Analyze Supreme Court rulings on graft prosecutions and administrative liability arising from lost, altered, or mishandled public records, including common defenses and case outcomes.</w:t>
      </w:r>
    </w:p>
    <w:p w14:paraId="5B05818D" w14:textId="77777777" w:rsidR="0079422B" w:rsidRPr="0079422B" w:rsidRDefault="0079422B" w:rsidP="0079422B">
      <w:pPr>
        <w:pStyle w:val="ListParagraph"/>
        <w:numPr>
          <w:ilvl w:val="0"/>
          <w:numId w:val="3"/>
        </w:numPr>
        <w:spacing w:before="240" w:after="120"/>
        <w:jc w:val="both"/>
        <w:rPr>
          <w:rFonts w:ascii="Arial" w:eastAsia="Arial" w:hAnsi="Arial" w:cs="Arial"/>
          <w:b/>
          <w:bCs/>
          <w:sz w:val="24"/>
          <w:szCs w:val="24"/>
        </w:rPr>
      </w:pPr>
      <w:r w:rsidRPr="0079422B">
        <w:rPr>
          <w:rFonts w:ascii="Arial" w:eastAsia="Arial" w:hAnsi="Arial" w:cs="Arial"/>
          <w:b/>
          <w:bCs/>
          <w:sz w:val="24"/>
          <w:szCs w:val="24"/>
        </w:rPr>
        <w:t xml:space="preserve">Ground Accountability in the Constitution: </w:t>
      </w:r>
      <w:r w:rsidRPr="0079422B">
        <w:rPr>
          <w:rFonts w:ascii="Arial" w:eastAsia="Arial" w:hAnsi="Arial" w:cs="Arial"/>
          <w:sz w:val="24"/>
          <w:szCs w:val="24"/>
        </w:rPr>
        <w:t>Apply the “public office is a public trust” mandate (Article XI, Section 1) to the day-to-day custodial responsibilities of records officers.</w:t>
      </w:r>
    </w:p>
    <w:p w14:paraId="7D47E5B2" w14:textId="77777777" w:rsidR="0079422B" w:rsidRPr="0079422B" w:rsidRDefault="0079422B" w:rsidP="0079422B">
      <w:pPr>
        <w:pStyle w:val="ListParagraph"/>
        <w:numPr>
          <w:ilvl w:val="0"/>
          <w:numId w:val="3"/>
        </w:numPr>
        <w:spacing w:before="240" w:after="120"/>
        <w:jc w:val="both"/>
        <w:rPr>
          <w:rFonts w:ascii="Arial" w:eastAsia="Arial" w:hAnsi="Arial" w:cs="Arial"/>
          <w:b/>
          <w:bCs/>
          <w:sz w:val="24"/>
          <w:szCs w:val="24"/>
        </w:rPr>
      </w:pPr>
      <w:r w:rsidRPr="0079422B">
        <w:rPr>
          <w:rFonts w:ascii="Arial" w:eastAsia="Arial" w:hAnsi="Arial" w:cs="Arial"/>
          <w:b/>
          <w:bCs/>
          <w:sz w:val="24"/>
          <w:szCs w:val="24"/>
        </w:rPr>
        <w:t xml:space="preserve">Establish the Evidentiary Weight of Records: </w:t>
      </w:r>
      <w:r w:rsidRPr="0079422B">
        <w:rPr>
          <w:rFonts w:ascii="Arial" w:eastAsia="Arial" w:hAnsi="Arial" w:cs="Arial"/>
          <w:sz w:val="24"/>
          <w:szCs w:val="24"/>
        </w:rPr>
        <w:t>Determine how public documents are treated as evidence under the Rules of Court, and the custodial practices that preserve — or defeat — that evidentiary value.</w:t>
      </w:r>
    </w:p>
    <w:p w14:paraId="4A43D7F2" w14:textId="77777777" w:rsidR="0079422B" w:rsidRPr="0079422B" w:rsidRDefault="0079422B" w:rsidP="0079422B">
      <w:pPr>
        <w:pStyle w:val="ListParagraph"/>
        <w:numPr>
          <w:ilvl w:val="0"/>
          <w:numId w:val="3"/>
        </w:numPr>
        <w:spacing w:before="240" w:after="120"/>
        <w:jc w:val="both"/>
        <w:rPr>
          <w:rFonts w:ascii="Arial" w:eastAsia="Arial" w:hAnsi="Arial" w:cs="Arial"/>
          <w:b/>
          <w:bCs/>
          <w:sz w:val="24"/>
          <w:szCs w:val="24"/>
        </w:rPr>
      </w:pPr>
      <w:r w:rsidRPr="0079422B">
        <w:rPr>
          <w:rFonts w:ascii="Arial" w:eastAsia="Arial" w:hAnsi="Arial" w:cs="Arial"/>
          <w:b/>
          <w:bCs/>
          <w:sz w:val="24"/>
          <w:szCs w:val="24"/>
        </w:rPr>
        <w:t xml:space="preserve">Navigate the Compliance Overlay: </w:t>
      </w:r>
      <w:r w:rsidRPr="0079422B">
        <w:rPr>
          <w:rFonts w:ascii="Arial" w:eastAsia="Arial" w:hAnsi="Arial" w:cs="Arial"/>
          <w:sz w:val="24"/>
          <w:szCs w:val="24"/>
        </w:rPr>
        <w:t>Align records custody with the Data Privacy Act (RA 10173), NPC Circular 2023-06 security requirements, and COA’s transition to digital-driven, paperless audits.</w:t>
      </w:r>
    </w:p>
    <w:p w14:paraId="27C0498A" w14:textId="77777777" w:rsidR="0079422B" w:rsidRPr="0079422B" w:rsidRDefault="0079422B" w:rsidP="0079422B">
      <w:pPr>
        <w:pStyle w:val="ListParagraph"/>
        <w:numPr>
          <w:ilvl w:val="0"/>
          <w:numId w:val="3"/>
        </w:numPr>
        <w:spacing w:before="240" w:after="120"/>
        <w:jc w:val="both"/>
        <w:rPr>
          <w:rFonts w:ascii="Arial" w:eastAsia="Arial" w:hAnsi="Arial" w:cs="Arial"/>
          <w:b/>
          <w:bCs/>
          <w:sz w:val="24"/>
          <w:szCs w:val="24"/>
        </w:rPr>
      </w:pPr>
      <w:r w:rsidRPr="0079422B">
        <w:rPr>
          <w:rFonts w:ascii="Arial" w:eastAsia="Arial" w:hAnsi="Arial" w:cs="Arial"/>
          <w:b/>
          <w:bCs/>
          <w:sz w:val="24"/>
          <w:szCs w:val="24"/>
        </w:rPr>
        <w:t xml:space="preserve">Apply RA 6713’s Ethical Standards: </w:t>
      </w:r>
      <w:r w:rsidRPr="0079422B">
        <w:rPr>
          <w:rFonts w:ascii="Arial" w:eastAsia="Arial" w:hAnsi="Arial" w:cs="Arial"/>
          <w:sz w:val="24"/>
          <w:szCs w:val="24"/>
        </w:rPr>
        <w:t>Translate the Code of Conduct and Ethical Standards for Public Officials and Employees into concrete norms for records officers and frontline personnel.</w:t>
      </w:r>
    </w:p>
    <w:p w14:paraId="6DA8C17E" w14:textId="77777777" w:rsidR="0079422B" w:rsidRDefault="0079422B" w:rsidP="0079422B">
      <w:pPr>
        <w:pStyle w:val="ListParagraph"/>
        <w:numPr>
          <w:ilvl w:val="0"/>
          <w:numId w:val="3"/>
        </w:numPr>
        <w:spacing w:before="240" w:after="120"/>
        <w:jc w:val="both"/>
        <w:rPr>
          <w:rFonts w:ascii="Arial" w:eastAsia="Arial" w:hAnsi="Arial" w:cs="Arial"/>
          <w:sz w:val="24"/>
          <w:szCs w:val="24"/>
        </w:rPr>
      </w:pPr>
      <w:r w:rsidRPr="0079422B">
        <w:rPr>
          <w:rFonts w:ascii="Arial" w:eastAsia="Arial" w:hAnsi="Arial" w:cs="Arial"/>
          <w:b/>
          <w:bCs/>
          <w:sz w:val="24"/>
          <w:szCs w:val="24"/>
        </w:rPr>
        <w:t xml:space="preserve">Comply with the Anti-Red Tape Act (RA 11032): </w:t>
      </w:r>
      <w:r w:rsidRPr="0079422B">
        <w:rPr>
          <w:rFonts w:ascii="Arial" w:eastAsia="Arial" w:hAnsi="Arial" w:cs="Arial"/>
          <w:sz w:val="24"/>
          <w:szCs w:val="24"/>
        </w:rPr>
        <w:t>Apply prescribed processing times, prohibited acts, and penalty provisions to frontline records transactions, and align agency practice with the Citizen’s Charter.</w:t>
      </w:r>
    </w:p>
    <w:p w14:paraId="53596765" w14:textId="7B60A810" w:rsidR="00E302A4" w:rsidRPr="0079422B" w:rsidRDefault="00000000" w:rsidP="0079422B">
      <w:pPr>
        <w:pBdr>
          <w:bottom w:val="single" w:sz="6" w:space="1" w:color="2E75B6"/>
        </w:pBdr>
        <w:spacing w:before="240" w:after="120"/>
        <w:jc w:val="both"/>
        <w:rPr>
          <w:rFonts w:ascii="Arial" w:eastAsia="Arial" w:hAnsi="Arial" w:cs="Arial"/>
          <w:sz w:val="24"/>
          <w:szCs w:val="24"/>
        </w:rPr>
      </w:pPr>
      <w:r w:rsidRPr="0079422B">
        <w:rPr>
          <w:rFonts w:ascii="Arial" w:eastAsia="Arial" w:hAnsi="Arial" w:cs="Arial"/>
          <w:b/>
          <w:bCs/>
          <w:color w:val="2E75B6"/>
          <w:sz w:val="24"/>
          <w:szCs w:val="24"/>
        </w:rPr>
        <w:t>REGISTRATION AND FEES</w:t>
      </w:r>
    </w:p>
    <w:p w14:paraId="1A9E88D8" w14:textId="6AE004B4" w:rsidR="0079422B" w:rsidRPr="0079422B" w:rsidRDefault="0079422B" w:rsidP="0079422B">
      <w:pPr>
        <w:spacing w:after="120"/>
        <w:jc w:val="both"/>
        <w:rPr>
          <w:rFonts w:ascii="Arial" w:eastAsia="Arial" w:hAnsi="Arial" w:cs="Arial"/>
          <w:sz w:val="24"/>
          <w:szCs w:val="24"/>
          <w:lang w:val="en-PH"/>
        </w:rPr>
      </w:pPr>
      <w:r w:rsidRPr="0079422B">
        <w:rPr>
          <w:rFonts w:ascii="Arial" w:eastAsia="Arial" w:hAnsi="Arial" w:cs="Arial"/>
          <w:sz w:val="24"/>
          <w:szCs w:val="24"/>
          <w:lang w:val="en-PH"/>
        </w:rPr>
        <w:lastRenderedPageBreak/>
        <w:t>Attendance is highly recommended for Chief Executives, Department and Division Heads, Records Officers, Custodians, Archivists, Administrative Officers, IT Personnel, and Other Professionals involved in records management and public accountability.</w:t>
      </w:r>
    </w:p>
    <w:tbl>
      <w:tblPr>
        <w:tblStyle w:val="a"/>
        <w:tblW w:w="102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5"/>
        <w:gridCol w:w="1800"/>
        <w:gridCol w:w="6215"/>
      </w:tblGrid>
      <w:tr w:rsidR="00E302A4" w:rsidRPr="0007449D" w14:paraId="23D68058" w14:textId="77777777" w:rsidTr="00F765CB">
        <w:trPr>
          <w:tblHeader/>
        </w:trPr>
        <w:tc>
          <w:tcPr>
            <w:tcW w:w="2185"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62A4700" w14:textId="77777777" w:rsidR="00E302A4" w:rsidRPr="0007449D" w:rsidRDefault="00000000">
            <w:pPr>
              <w:jc w:val="both"/>
              <w:rPr>
                <w:rFonts w:ascii="Arial" w:eastAsia="Arial" w:hAnsi="Arial" w:cs="Arial"/>
                <w:sz w:val="24"/>
                <w:szCs w:val="24"/>
              </w:rPr>
            </w:pPr>
            <w:r w:rsidRPr="0007449D">
              <w:rPr>
                <w:rFonts w:ascii="Arial" w:eastAsia="Arial" w:hAnsi="Arial" w:cs="Arial"/>
                <w:b/>
                <w:bCs/>
                <w:color w:val="FFFFFF"/>
                <w:sz w:val="24"/>
                <w:szCs w:val="24"/>
              </w:rPr>
              <w:t>Package</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EF2B432" w14:textId="77777777" w:rsidR="00E302A4" w:rsidRPr="0007449D" w:rsidRDefault="00000000">
            <w:pPr>
              <w:jc w:val="both"/>
              <w:rPr>
                <w:rFonts w:ascii="Arial" w:eastAsia="Arial" w:hAnsi="Arial" w:cs="Arial"/>
                <w:sz w:val="24"/>
                <w:szCs w:val="24"/>
              </w:rPr>
            </w:pPr>
            <w:r w:rsidRPr="0007449D">
              <w:rPr>
                <w:rFonts w:ascii="Arial" w:eastAsia="Arial" w:hAnsi="Arial" w:cs="Arial"/>
                <w:b/>
                <w:bCs/>
                <w:color w:val="FFFFFF"/>
                <w:sz w:val="24"/>
                <w:szCs w:val="24"/>
              </w:rPr>
              <w:t>Fee (PHP)</w:t>
            </w:r>
          </w:p>
        </w:tc>
        <w:tc>
          <w:tcPr>
            <w:tcW w:w="6215"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FF7E344" w14:textId="77777777" w:rsidR="00E302A4" w:rsidRPr="0007449D" w:rsidRDefault="00000000">
            <w:pPr>
              <w:jc w:val="both"/>
              <w:rPr>
                <w:rFonts w:ascii="Arial" w:eastAsia="Arial" w:hAnsi="Arial" w:cs="Arial"/>
                <w:sz w:val="24"/>
                <w:szCs w:val="24"/>
              </w:rPr>
            </w:pPr>
            <w:r w:rsidRPr="0007449D">
              <w:rPr>
                <w:rFonts w:ascii="Arial" w:eastAsia="Arial" w:hAnsi="Arial" w:cs="Arial"/>
                <w:b/>
                <w:bCs/>
                <w:color w:val="FFFFFF"/>
                <w:sz w:val="24"/>
                <w:szCs w:val="24"/>
              </w:rPr>
              <w:t>Inclusions</w:t>
            </w:r>
          </w:p>
        </w:tc>
      </w:tr>
      <w:tr w:rsidR="00E302A4" w:rsidRPr="0007449D" w14:paraId="45686825" w14:textId="77777777" w:rsidTr="00F765CB">
        <w:tc>
          <w:tcPr>
            <w:tcW w:w="21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706853C" w14:textId="4D05DC33" w:rsidR="00E302A4" w:rsidRPr="0007449D" w:rsidRDefault="00000000">
            <w:pPr>
              <w:jc w:val="both"/>
              <w:rPr>
                <w:rFonts w:ascii="Arial" w:eastAsia="Arial" w:hAnsi="Arial" w:cs="Arial"/>
                <w:sz w:val="24"/>
                <w:szCs w:val="24"/>
              </w:rPr>
            </w:pPr>
            <w:r w:rsidRPr="0007449D">
              <w:rPr>
                <w:rFonts w:ascii="Arial" w:eastAsia="Arial" w:hAnsi="Arial" w:cs="Arial"/>
                <w:b/>
                <w:bCs/>
                <w:sz w:val="24"/>
                <w:szCs w:val="24"/>
              </w:rPr>
              <w:t>Live-In</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3243C2" w14:textId="1E6588E5" w:rsidR="00E302A4" w:rsidRPr="0007449D" w:rsidRDefault="00000000">
            <w:pPr>
              <w:jc w:val="both"/>
              <w:rPr>
                <w:rFonts w:ascii="Arial" w:eastAsia="Arial" w:hAnsi="Arial" w:cs="Arial"/>
                <w:sz w:val="24"/>
                <w:szCs w:val="24"/>
              </w:rPr>
            </w:pPr>
            <w:r w:rsidRPr="0007449D">
              <w:rPr>
                <w:rFonts w:ascii="Arial" w:eastAsia="Arial" w:hAnsi="Arial" w:cs="Arial"/>
                <w:b/>
                <w:bCs/>
                <w:sz w:val="24"/>
                <w:szCs w:val="24"/>
              </w:rPr>
              <w:t>8,</w:t>
            </w:r>
            <w:r w:rsidR="00F765CB" w:rsidRPr="0007449D">
              <w:rPr>
                <w:rFonts w:ascii="Arial" w:eastAsia="Arial" w:hAnsi="Arial" w:cs="Arial"/>
                <w:b/>
                <w:bCs/>
                <w:sz w:val="24"/>
                <w:szCs w:val="24"/>
              </w:rPr>
              <w:t>8</w:t>
            </w:r>
            <w:r w:rsidRPr="0007449D">
              <w:rPr>
                <w:rFonts w:ascii="Arial" w:eastAsia="Arial" w:hAnsi="Arial" w:cs="Arial"/>
                <w:b/>
                <w:bCs/>
                <w:sz w:val="24"/>
                <w:szCs w:val="24"/>
              </w:rPr>
              <w:t>00.00</w:t>
            </w:r>
          </w:p>
        </w:tc>
        <w:tc>
          <w:tcPr>
            <w:tcW w:w="621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35E5826" w14:textId="77777777" w:rsidR="00E302A4" w:rsidRPr="0007449D" w:rsidRDefault="00000000">
            <w:pPr>
              <w:jc w:val="both"/>
              <w:rPr>
                <w:rFonts w:ascii="Arial" w:eastAsia="Arial" w:hAnsi="Arial" w:cs="Arial"/>
                <w:sz w:val="24"/>
                <w:szCs w:val="24"/>
              </w:rPr>
            </w:pPr>
            <w:r w:rsidRPr="0007449D">
              <w:rPr>
                <w:rFonts w:ascii="Arial" w:eastAsia="Arial" w:hAnsi="Arial" w:cs="Arial"/>
                <w:b/>
                <w:bCs/>
                <w:sz w:val="24"/>
                <w:szCs w:val="24"/>
              </w:rPr>
              <w:t>Shared Accommodation (2 nights), Full Board Meals, Training Kits, and Permanent Module Access.</w:t>
            </w:r>
          </w:p>
        </w:tc>
      </w:tr>
      <w:tr w:rsidR="00E302A4" w:rsidRPr="0007449D" w14:paraId="162A6AFC" w14:textId="77777777" w:rsidTr="00F765CB">
        <w:tc>
          <w:tcPr>
            <w:tcW w:w="21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703213" w14:textId="1433566A" w:rsidR="00E302A4" w:rsidRPr="0007449D" w:rsidRDefault="00000000">
            <w:pPr>
              <w:jc w:val="both"/>
              <w:rPr>
                <w:rFonts w:ascii="Arial" w:eastAsia="Arial" w:hAnsi="Arial" w:cs="Arial"/>
                <w:sz w:val="24"/>
                <w:szCs w:val="24"/>
              </w:rPr>
            </w:pPr>
            <w:r w:rsidRPr="0007449D">
              <w:rPr>
                <w:rFonts w:ascii="Arial" w:eastAsia="Arial" w:hAnsi="Arial" w:cs="Arial"/>
                <w:b/>
                <w:bCs/>
                <w:sz w:val="24"/>
                <w:szCs w:val="24"/>
              </w:rPr>
              <w:t>Live-Out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3DEC8D" w14:textId="77777777" w:rsidR="00E302A4" w:rsidRPr="0007449D" w:rsidRDefault="00000000">
            <w:pPr>
              <w:jc w:val="both"/>
              <w:rPr>
                <w:rFonts w:ascii="Arial" w:eastAsia="Arial" w:hAnsi="Arial" w:cs="Arial"/>
                <w:sz w:val="24"/>
                <w:szCs w:val="24"/>
              </w:rPr>
            </w:pPr>
            <w:r w:rsidRPr="0007449D">
              <w:rPr>
                <w:rFonts w:ascii="Arial" w:eastAsia="Arial" w:hAnsi="Arial" w:cs="Arial"/>
                <w:b/>
                <w:bCs/>
                <w:sz w:val="24"/>
                <w:szCs w:val="24"/>
              </w:rPr>
              <w:t>6,000.00</w:t>
            </w:r>
          </w:p>
        </w:tc>
        <w:tc>
          <w:tcPr>
            <w:tcW w:w="6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A8BB68" w14:textId="77777777" w:rsidR="00E302A4" w:rsidRPr="0007449D" w:rsidRDefault="00000000">
            <w:pPr>
              <w:jc w:val="both"/>
              <w:rPr>
                <w:rFonts w:ascii="Arial" w:eastAsia="Arial" w:hAnsi="Arial" w:cs="Arial"/>
                <w:sz w:val="24"/>
                <w:szCs w:val="24"/>
              </w:rPr>
            </w:pPr>
            <w:r w:rsidRPr="0007449D">
              <w:rPr>
                <w:rFonts w:ascii="Arial" w:eastAsia="Arial" w:hAnsi="Arial" w:cs="Arial"/>
                <w:b/>
                <w:bCs/>
                <w:sz w:val="24"/>
                <w:szCs w:val="24"/>
              </w:rPr>
              <w:t>Lunch and Snacks, Training Kits, and Permanent Module Access.</w:t>
            </w:r>
          </w:p>
        </w:tc>
      </w:tr>
    </w:tbl>
    <w:p w14:paraId="74571618" w14:textId="58323F54" w:rsidR="00E302A4" w:rsidRPr="0007449D" w:rsidRDefault="00000000">
      <w:pPr>
        <w:spacing w:before="60" w:after="240"/>
        <w:jc w:val="both"/>
        <w:rPr>
          <w:rFonts w:ascii="Arial" w:eastAsia="Arial" w:hAnsi="Arial" w:cs="Arial"/>
          <w:sz w:val="24"/>
          <w:szCs w:val="24"/>
        </w:rPr>
      </w:pPr>
      <w:r w:rsidRPr="0007449D">
        <w:rPr>
          <w:rFonts w:ascii="Arial" w:eastAsia="Arial" w:hAnsi="Arial" w:cs="Arial"/>
          <w:b/>
          <w:bCs/>
          <w:sz w:val="24"/>
          <w:szCs w:val="24"/>
        </w:rPr>
        <w:t xml:space="preserve">NOTE: </w:t>
      </w:r>
      <w:r w:rsidR="00B71644" w:rsidRPr="0007449D">
        <w:rPr>
          <w:rFonts w:ascii="Arial" w:eastAsia="Arial" w:hAnsi="Arial" w:cs="Arial"/>
          <w:sz w:val="24"/>
          <w:szCs w:val="24"/>
        </w:rPr>
        <w:t xml:space="preserve">ON-SITE participants may pay at the event area — they only have to attach a </w:t>
      </w:r>
      <w:r w:rsidR="00B71644" w:rsidRPr="0007449D">
        <w:rPr>
          <w:rFonts w:ascii="Arial" w:eastAsia="Arial" w:hAnsi="Arial" w:cs="Arial"/>
          <w:b/>
          <w:bCs/>
          <w:sz w:val="24"/>
          <w:szCs w:val="24"/>
        </w:rPr>
        <w:t>Guarantee Letter or Travel Order</w:t>
      </w:r>
      <w:r w:rsidR="00B71644" w:rsidRPr="0007449D">
        <w:rPr>
          <w:rFonts w:ascii="Arial" w:eastAsia="Arial" w:hAnsi="Arial" w:cs="Arial"/>
          <w:sz w:val="24"/>
          <w:szCs w:val="24"/>
        </w:rPr>
        <w:t xml:space="preserve"> to the</w:t>
      </w:r>
      <w:r w:rsidRPr="0007449D">
        <w:rPr>
          <w:rFonts w:ascii="Arial" w:eastAsia="Arial" w:hAnsi="Arial" w:cs="Arial"/>
          <w:sz w:val="24"/>
          <w:szCs w:val="24"/>
        </w:rPr>
        <w:t xml:space="preserve"> registration portal to confirm slot allocation.</w:t>
      </w:r>
      <w:r w:rsidR="00B71644" w:rsidRPr="0007449D">
        <w:rPr>
          <w:rFonts w:ascii="Arial" w:eastAsia="Arial" w:hAnsi="Arial" w:cs="Arial"/>
          <w:sz w:val="24"/>
          <w:szCs w:val="24"/>
        </w:rPr>
        <w:t xml:space="preserve"> </w:t>
      </w:r>
    </w:p>
    <w:p w14:paraId="4BF77AAC" w14:textId="77777777" w:rsidR="00E302A4" w:rsidRPr="0007449D" w:rsidRDefault="00000000">
      <w:pPr>
        <w:pBdr>
          <w:bottom w:val="single" w:sz="6" w:space="1" w:color="2E75B6"/>
        </w:pBdr>
        <w:spacing w:before="240" w:after="120"/>
        <w:jc w:val="both"/>
        <w:rPr>
          <w:rFonts w:ascii="Arial" w:eastAsia="Arial" w:hAnsi="Arial" w:cs="Arial"/>
          <w:sz w:val="24"/>
          <w:szCs w:val="24"/>
        </w:rPr>
      </w:pPr>
      <w:r w:rsidRPr="0007449D">
        <w:rPr>
          <w:rFonts w:ascii="Arial" w:eastAsia="Arial" w:hAnsi="Arial" w:cs="Arial"/>
          <w:b/>
          <w:bCs/>
          <w:color w:val="2E75B6"/>
          <w:sz w:val="24"/>
          <w:szCs w:val="24"/>
        </w:rPr>
        <w:t>PAYMENT AND FUNDING DETAILS</w:t>
      </w:r>
    </w:p>
    <w:p w14:paraId="7029FE4F" w14:textId="77777777" w:rsidR="00E302A4" w:rsidRPr="0007449D" w:rsidRDefault="00000000">
      <w:pPr>
        <w:spacing w:after="120"/>
        <w:jc w:val="both"/>
        <w:rPr>
          <w:rFonts w:ascii="Arial" w:eastAsia="Arial" w:hAnsi="Arial" w:cs="Arial"/>
          <w:sz w:val="24"/>
          <w:szCs w:val="24"/>
        </w:rPr>
      </w:pPr>
      <w:r w:rsidRPr="0007449D">
        <w:rPr>
          <w:rFonts w:ascii="Arial" w:eastAsia="Arial" w:hAnsi="Arial" w:cs="Arial"/>
          <w:sz w:val="24"/>
          <w:szCs w:val="24"/>
        </w:rPr>
        <w:t>Participating agencies may source training payments from their respective funds such as MOOE, HRD, or Training Funds, provided they comply with current auditing and budgeting rules, specifically COA Circular No. 2012-001, DBM Budget Circular No. 2012-1, and applicable Civil Service Commission issuances on authorized training expenditures.</w:t>
      </w:r>
    </w:p>
    <w:p w14:paraId="160E1723" w14:textId="77777777" w:rsidR="00E302A4" w:rsidRPr="0007449D" w:rsidRDefault="00000000">
      <w:pPr>
        <w:spacing w:after="60"/>
        <w:jc w:val="both"/>
        <w:rPr>
          <w:rFonts w:ascii="Arial" w:eastAsia="Arial" w:hAnsi="Arial" w:cs="Arial"/>
          <w:sz w:val="24"/>
          <w:szCs w:val="24"/>
        </w:rPr>
      </w:pPr>
      <w:r w:rsidRPr="0007449D">
        <w:rPr>
          <w:rFonts w:ascii="Arial" w:eastAsia="Arial" w:hAnsi="Arial" w:cs="Arial"/>
          <w:b/>
          <w:bCs/>
          <w:sz w:val="24"/>
          <w:szCs w:val="24"/>
        </w:rPr>
        <w:t>Bank Deposit / Fund Transfer / LDDAP-ADA:</w:t>
      </w:r>
    </w:p>
    <w:p w14:paraId="359A45B3" w14:textId="77777777" w:rsidR="00E302A4" w:rsidRPr="0007449D" w:rsidRDefault="00000000">
      <w:pPr>
        <w:numPr>
          <w:ilvl w:val="0"/>
          <w:numId w:val="3"/>
        </w:numPr>
        <w:pBdr>
          <w:top w:val="nil"/>
          <w:left w:val="nil"/>
          <w:bottom w:val="nil"/>
          <w:right w:val="nil"/>
          <w:between w:val="nil"/>
        </w:pBdr>
        <w:spacing w:before="60" w:after="60" w:line="240" w:lineRule="auto"/>
        <w:jc w:val="both"/>
        <w:rPr>
          <w:rFonts w:ascii="Arial" w:eastAsia="Arial" w:hAnsi="Arial" w:cs="Arial"/>
          <w:color w:val="000000"/>
          <w:sz w:val="24"/>
          <w:szCs w:val="24"/>
        </w:rPr>
      </w:pPr>
      <w:r w:rsidRPr="0007449D">
        <w:rPr>
          <w:rFonts w:ascii="Arial" w:eastAsia="Arial" w:hAnsi="Arial" w:cs="Arial"/>
          <w:b/>
          <w:bCs/>
          <w:color w:val="000000"/>
          <w:sz w:val="24"/>
          <w:szCs w:val="24"/>
        </w:rPr>
        <w:t xml:space="preserve">Account Name: </w:t>
      </w:r>
      <w:r w:rsidRPr="0007449D">
        <w:rPr>
          <w:rFonts w:ascii="Arial" w:eastAsia="Arial" w:hAnsi="Arial" w:cs="Arial"/>
          <w:color w:val="000000"/>
          <w:sz w:val="24"/>
          <w:szCs w:val="24"/>
        </w:rPr>
        <w:t>Government Records Officers’ Association of the Philippines, Inc.</w:t>
      </w:r>
    </w:p>
    <w:p w14:paraId="7A70AF67" w14:textId="77777777" w:rsidR="00E302A4" w:rsidRPr="0007449D" w:rsidRDefault="00000000">
      <w:pPr>
        <w:numPr>
          <w:ilvl w:val="0"/>
          <w:numId w:val="3"/>
        </w:numPr>
        <w:pBdr>
          <w:top w:val="nil"/>
          <w:left w:val="nil"/>
          <w:bottom w:val="nil"/>
          <w:right w:val="nil"/>
          <w:between w:val="nil"/>
        </w:pBdr>
        <w:spacing w:before="60" w:after="60" w:line="240" w:lineRule="auto"/>
        <w:jc w:val="both"/>
        <w:rPr>
          <w:rFonts w:ascii="Arial" w:eastAsia="Arial" w:hAnsi="Arial" w:cs="Arial"/>
          <w:color w:val="000000"/>
          <w:sz w:val="24"/>
          <w:szCs w:val="24"/>
        </w:rPr>
      </w:pPr>
      <w:r w:rsidRPr="0007449D">
        <w:rPr>
          <w:rFonts w:ascii="Arial" w:eastAsia="Arial" w:hAnsi="Arial" w:cs="Arial"/>
          <w:b/>
          <w:bCs/>
          <w:color w:val="000000"/>
          <w:sz w:val="24"/>
          <w:szCs w:val="24"/>
        </w:rPr>
        <w:t xml:space="preserve">Account Number: </w:t>
      </w:r>
      <w:r w:rsidRPr="0007449D">
        <w:rPr>
          <w:rFonts w:ascii="Arial" w:eastAsia="Arial" w:hAnsi="Arial" w:cs="Arial"/>
          <w:color w:val="000000"/>
          <w:sz w:val="24"/>
          <w:szCs w:val="24"/>
        </w:rPr>
        <w:t>1680 1002 1450</w:t>
      </w:r>
    </w:p>
    <w:p w14:paraId="5005F848" w14:textId="77777777" w:rsidR="00E302A4" w:rsidRPr="0007449D" w:rsidRDefault="00000000">
      <w:pPr>
        <w:numPr>
          <w:ilvl w:val="0"/>
          <w:numId w:val="3"/>
        </w:numPr>
        <w:pBdr>
          <w:top w:val="nil"/>
          <w:left w:val="nil"/>
          <w:bottom w:val="nil"/>
          <w:right w:val="nil"/>
          <w:between w:val="nil"/>
        </w:pBdr>
        <w:spacing w:before="60" w:after="60" w:line="240" w:lineRule="auto"/>
        <w:jc w:val="both"/>
        <w:rPr>
          <w:rFonts w:ascii="Arial" w:eastAsia="Arial" w:hAnsi="Arial" w:cs="Arial"/>
          <w:color w:val="000000"/>
          <w:sz w:val="24"/>
          <w:szCs w:val="24"/>
        </w:rPr>
      </w:pPr>
      <w:r w:rsidRPr="0007449D">
        <w:rPr>
          <w:rFonts w:ascii="Arial" w:eastAsia="Arial" w:hAnsi="Arial" w:cs="Arial"/>
          <w:b/>
          <w:bCs/>
          <w:color w:val="000000"/>
          <w:sz w:val="24"/>
          <w:szCs w:val="24"/>
        </w:rPr>
        <w:t xml:space="preserve">Bank Name: </w:t>
      </w:r>
      <w:r w:rsidRPr="0007449D">
        <w:rPr>
          <w:rFonts w:ascii="Arial" w:eastAsia="Arial" w:hAnsi="Arial" w:cs="Arial"/>
          <w:color w:val="000000"/>
          <w:sz w:val="24"/>
          <w:szCs w:val="24"/>
        </w:rPr>
        <w:t>Philippine National Bank (PNB)</w:t>
      </w:r>
    </w:p>
    <w:p w14:paraId="1012B15C" w14:textId="77777777" w:rsidR="00E302A4" w:rsidRPr="0007449D" w:rsidRDefault="00000000">
      <w:pPr>
        <w:numPr>
          <w:ilvl w:val="0"/>
          <w:numId w:val="3"/>
        </w:numPr>
        <w:pBdr>
          <w:top w:val="nil"/>
          <w:left w:val="nil"/>
          <w:bottom w:val="nil"/>
          <w:right w:val="nil"/>
          <w:between w:val="nil"/>
        </w:pBdr>
        <w:spacing w:before="60" w:after="60" w:line="240" w:lineRule="auto"/>
        <w:jc w:val="both"/>
        <w:rPr>
          <w:rFonts w:ascii="Arial" w:eastAsia="Arial" w:hAnsi="Arial" w:cs="Arial"/>
          <w:color w:val="000000"/>
          <w:sz w:val="24"/>
          <w:szCs w:val="24"/>
        </w:rPr>
      </w:pPr>
      <w:r w:rsidRPr="0007449D">
        <w:rPr>
          <w:rFonts w:ascii="Arial" w:eastAsia="Arial" w:hAnsi="Arial" w:cs="Arial"/>
          <w:b/>
          <w:bCs/>
          <w:color w:val="000000"/>
          <w:sz w:val="24"/>
          <w:szCs w:val="24"/>
        </w:rPr>
        <w:t xml:space="preserve">Branch: </w:t>
      </w:r>
      <w:r w:rsidRPr="0007449D">
        <w:rPr>
          <w:rFonts w:ascii="Arial" w:eastAsia="Arial" w:hAnsi="Arial" w:cs="Arial"/>
          <w:color w:val="000000"/>
          <w:sz w:val="24"/>
          <w:szCs w:val="24"/>
        </w:rPr>
        <w:t>Ermita, UN Avenue, Manila</w:t>
      </w:r>
    </w:p>
    <w:p w14:paraId="382AC9AC" w14:textId="77777777" w:rsidR="00E302A4" w:rsidRPr="0007449D" w:rsidRDefault="00000000">
      <w:pPr>
        <w:spacing w:before="120" w:after="240"/>
        <w:jc w:val="both"/>
        <w:rPr>
          <w:rFonts w:ascii="Arial" w:eastAsia="Arial" w:hAnsi="Arial" w:cs="Arial"/>
          <w:sz w:val="24"/>
          <w:szCs w:val="24"/>
        </w:rPr>
      </w:pPr>
      <w:r w:rsidRPr="0007449D">
        <w:rPr>
          <w:rFonts w:ascii="Arial" w:eastAsia="Arial" w:hAnsi="Arial" w:cs="Arial"/>
          <w:sz w:val="24"/>
          <w:szCs w:val="24"/>
        </w:rPr>
        <w:t xml:space="preserve">Other payment requirements can be accessed via this secure link: </w:t>
      </w:r>
      <w:hyperlink r:id="rId7">
        <w:r w:rsidR="00E302A4" w:rsidRPr="0007449D">
          <w:rPr>
            <w:rFonts w:ascii="Arial" w:eastAsia="Arial" w:hAnsi="Arial" w:cs="Arial"/>
            <w:color w:val="0563C1"/>
            <w:sz w:val="24"/>
            <w:szCs w:val="24"/>
            <w:u w:val="single"/>
          </w:rPr>
          <w:t>https://groap.info/PaymentDetails</w:t>
        </w:r>
      </w:hyperlink>
    </w:p>
    <w:p w14:paraId="5C87AE9D" w14:textId="77777777" w:rsidR="00E302A4" w:rsidRPr="0007449D" w:rsidRDefault="00000000">
      <w:pPr>
        <w:pBdr>
          <w:bottom w:val="single" w:sz="6" w:space="1" w:color="2E75B6"/>
        </w:pBdr>
        <w:spacing w:before="240" w:after="120"/>
        <w:jc w:val="both"/>
        <w:rPr>
          <w:rFonts w:ascii="Arial" w:eastAsia="Arial" w:hAnsi="Arial" w:cs="Arial"/>
          <w:sz w:val="24"/>
          <w:szCs w:val="24"/>
        </w:rPr>
      </w:pPr>
      <w:r w:rsidRPr="0007449D">
        <w:rPr>
          <w:rFonts w:ascii="Arial" w:eastAsia="Arial" w:hAnsi="Arial" w:cs="Arial"/>
          <w:b/>
          <w:bCs/>
          <w:color w:val="2E75B6"/>
          <w:sz w:val="24"/>
          <w:szCs w:val="24"/>
        </w:rPr>
        <w:t>GUARANTEE LETTER FORMAT</w:t>
      </w:r>
    </w:p>
    <w:p w14:paraId="5C42A2C9" w14:textId="77777777" w:rsidR="00E302A4" w:rsidRPr="0007449D" w:rsidRDefault="00000000">
      <w:pPr>
        <w:spacing w:after="120"/>
        <w:jc w:val="both"/>
        <w:rPr>
          <w:rFonts w:ascii="Arial" w:eastAsia="Arial" w:hAnsi="Arial" w:cs="Arial"/>
          <w:b/>
          <w:bCs/>
          <w:sz w:val="24"/>
          <w:szCs w:val="24"/>
        </w:rPr>
      </w:pPr>
      <w:r w:rsidRPr="0007449D">
        <w:rPr>
          <w:rFonts w:ascii="Arial" w:eastAsia="Arial" w:hAnsi="Arial" w:cs="Arial"/>
          <w:sz w:val="24"/>
          <w:szCs w:val="24"/>
        </w:rPr>
        <w:t>If you opt to pay later or during the event, please use the format below and attach it directly to the Google Form during registration:</w:t>
      </w:r>
    </w:p>
    <w:tbl>
      <w:tblPr>
        <w:tblStyle w:val="a0"/>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E302A4" w:rsidRPr="0007449D" w14:paraId="723C832B" w14:textId="77777777">
        <w:tc>
          <w:tcPr>
            <w:tcW w:w="10080" w:type="dxa"/>
            <w:tcMar>
              <w:top w:w="100" w:type="dxa"/>
              <w:left w:w="100" w:type="dxa"/>
              <w:bottom w:w="100" w:type="dxa"/>
              <w:right w:w="100" w:type="dxa"/>
            </w:tcMar>
          </w:tcPr>
          <w:p w14:paraId="036BEC7D" w14:textId="77777777" w:rsidR="00E302A4" w:rsidRPr="0007449D" w:rsidRDefault="00000000">
            <w:pPr>
              <w:widowControl w:val="0"/>
              <w:spacing w:line="240" w:lineRule="auto"/>
              <w:jc w:val="center"/>
              <w:rPr>
                <w:rFonts w:ascii="Arial" w:eastAsia="Arial" w:hAnsi="Arial" w:cs="Arial"/>
                <w:b/>
                <w:bCs/>
                <w:sz w:val="24"/>
                <w:szCs w:val="24"/>
              </w:rPr>
            </w:pPr>
            <w:r w:rsidRPr="0007449D">
              <w:rPr>
                <w:rFonts w:ascii="Arial" w:eastAsia="Arial" w:hAnsi="Arial" w:cs="Arial"/>
                <w:b/>
                <w:bCs/>
                <w:sz w:val="24"/>
                <w:szCs w:val="24"/>
              </w:rPr>
              <w:t>[AGENCY LETTERHEAD]</w:t>
            </w:r>
          </w:p>
          <w:p w14:paraId="5E5C275D" w14:textId="77777777" w:rsidR="00E302A4" w:rsidRPr="0007449D" w:rsidRDefault="00000000">
            <w:pPr>
              <w:widowControl w:val="0"/>
              <w:spacing w:line="240" w:lineRule="auto"/>
              <w:jc w:val="both"/>
              <w:rPr>
                <w:rFonts w:ascii="Arial" w:eastAsia="Arial" w:hAnsi="Arial" w:cs="Arial"/>
                <w:b/>
                <w:bCs/>
                <w:sz w:val="24"/>
                <w:szCs w:val="24"/>
              </w:rPr>
            </w:pPr>
            <w:r w:rsidRPr="0007449D">
              <w:rPr>
                <w:rFonts w:ascii="Arial" w:eastAsia="Arial" w:hAnsi="Arial" w:cs="Arial"/>
                <w:b/>
                <w:bCs/>
                <w:sz w:val="24"/>
                <w:szCs w:val="24"/>
              </w:rPr>
              <w:br/>
              <w:t>DATE: _______________</w:t>
            </w:r>
          </w:p>
          <w:p w14:paraId="105EFE38" w14:textId="77777777" w:rsidR="00E302A4" w:rsidRPr="0007449D" w:rsidRDefault="00000000">
            <w:pPr>
              <w:widowControl w:val="0"/>
              <w:spacing w:line="240" w:lineRule="auto"/>
              <w:jc w:val="both"/>
              <w:rPr>
                <w:rFonts w:ascii="Arial" w:eastAsia="Arial" w:hAnsi="Arial" w:cs="Arial"/>
                <w:sz w:val="24"/>
                <w:szCs w:val="24"/>
              </w:rPr>
            </w:pPr>
            <w:r w:rsidRPr="0007449D">
              <w:rPr>
                <w:rFonts w:ascii="Arial" w:eastAsia="Arial" w:hAnsi="Arial" w:cs="Arial"/>
                <w:b/>
                <w:bCs/>
                <w:sz w:val="24"/>
                <w:szCs w:val="24"/>
              </w:rPr>
              <w:br/>
              <w:t>TO:</w:t>
            </w:r>
            <w:r w:rsidRPr="0007449D">
              <w:rPr>
                <w:rFonts w:ascii="Arial" w:eastAsia="Arial" w:hAnsi="Arial" w:cs="Arial"/>
                <w:b/>
                <w:bCs/>
                <w:sz w:val="24"/>
                <w:szCs w:val="24"/>
              </w:rPr>
              <w:tab/>
            </w:r>
            <w:r w:rsidRPr="0007449D">
              <w:rPr>
                <w:rFonts w:ascii="Arial" w:eastAsia="Arial" w:hAnsi="Arial" w:cs="Arial"/>
                <w:sz w:val="24"/>
                <w:szCs w:val="24"/>
              </w:rPr>
              <w:t>Government Records Officers' Association of the Philippines, Inc. (GROAP, Inc.)</w:t>
            </w:r>
          </w:p>
          <w:p w14:paraId="274B5F3F" w14:textId="77777777" w:rsidR="00E302A4" w:rsidRPr="0007449D" w:rsidRDefault="00000000">
            <w:pPr>
              <w:widowControl w:val="0"/>
              <w:spacing w:line="240" w:lineRule="auto"/>
              <w:jc w:val="both"/>
              <w:rPr>
                <w:rFonts w:ascii="Arial" w:eastAsia="Arial" w:hAnsi="Arial" w:cs="Arial"/>
                <w:b/>
                <w:bCs/>
                <w:sz w:val="24"/>
                <w:szCs w:val="24"/>
              </w:rPr>
            </w:pPr>
            <w:r w:rsidRPr="0007449D">
              <w:rPr>
                <w:rFonts w:ascii="Arial" w:eastAsia="Arial" w:hAnsi="Arial" w:cs="Arial"/>
                <w:b/>
                <w:bCs/>
                <w:sz w:val="24"/>
                <w:szCs w:val="24"/>
              </w:rPr>
              <w:t>SUBJECT: GUARANTEE LETTER</w:t>
            </w:r>
          </w:p>
          <w:p w14:paraId="1191B082" w14:textId="77777777" w:rsidR="00E302A4" w:rsidRPr="0007449D" w:rsidRDefault="00000000">
            <w:pPr>
              <w:widowControl w:val="0"/>
              <w:spacing w:line="240" w:lineRule="auto"/>
              <w:jc w:val="both"/>
              <w:rPr>
                <w:rFonts w:ascii="Arial" w:eastAsia="Arial" w:hAnsi="Arial" w:cs="Arial"/>
                <w:sz w:val="24"/>
                <w:szCs w:val="24"/>
              </w:rPr>
            </w:pPr>
            <w:r w:rsidRPr="0007449D">
              <w:rPr>
                <w:rFonts w:ascii="Arial" w:eastAsia="Arial" w:hAnsi="Arial" w:cs="Arial"/>
                <w:b/>
                <w:bCs/>
                <w:sz w:val="24"/>
                <w:szCs w:val="24"/>
              </w:rPr>
              <w:br/>
            </w:r>
            <w:r w:rsidRPr="0007449D">
              <w:rPr>
                <w:rFonts w:ascii="Arial" w:eastAsia="Arial" w:hAnsi="Arial" w:cs="Arial"/>
                <w:sz w:val="24"/>
                <w:szCs w:val="24"/>
              </w:rPr>
              <w:t xml:space="preserve">This is to commit that the </w:t>
            </w:r>
            <w:r w:rsidRPr="0007449D">
              <w:rPr>
                <w:rFonts w:ascii="Arial" w:eastAsia="Arial" w:hAnsi="Arial" w:cs="Arial"/>
                <w:b/>
                <w:bCs/>
                <w:sz w:val="24"/>
                <w:szCs w:val="24"/>
              </w:rPr>
              <w:t>[Name of Agency]</w:t>
            </w:r>
            <w:r w:rsidRPr="0007449D">
              <w:rPr>
                <w:rFonts w:ascii="Arial" w:eastAsia="Arial" w:hAnsi="Arial" w:cs="Arial"/>
                <w:sz w:val="24"/>
                <w:szCs w:val="24"/>
              </w:rPr>
              <w:t xml:space="preserve"> guarantees the payment of the registration fee for the following participant/s:</w:t>
            </w:r>
          </w:p>
          <w:p w14:paraId="1D2D1CAF" w14:textId="77777777" w:rsidR="00E302A4" w:rsidRPr="0007449D" w:rsidRDefault="00000000">
            <w:pPr>
              <w:widowControl w:val="0"/>
              <w:numPr>
                <w:ilvl w:val="0"/>
                <w:numId w:val="1"/>
              </w:numPr>
              <w:spacing w:after="0" w:line="240" w:lineRule="auto"/>
              <w:jc w:val="both"/>
              <w:rPr>
                <w:rFonts w:ascii="Arial" w:eastAsia="Arial" w:hAnsi="Arial" w:cs="Arial"/>
                <w:sz w:val="24"/>
                <w:szCs w:val="24"/>
              </w:rPr>
            </w:pPr>
            <w:r w:rsidRPr="0007449D">
              <w:rPr>
                <w:rFonts w:ascii="Arial" w:eastAsia="Arial" w:hAnsi="Arial" w:cs="Arial"/>
                <w:sz w:val="24"/>
                <w:szCs w:val="24"/>
              </w:rPr>
              <w:lastRenderedPageBreak/>
              <w:t>[Name of Participant 1]</w:t>
            </w:r>
          </w:p>
          <w:p w14:paraId="66B2148D" w14:textId="77777777" w:rsidR="00E302A4" w:rsidRPr="0007449D" w:rsidRDefault="00000000">
            <w:pPr>
              <w:widowControl w:val="0"/>
              <w:numPr>
                <w:ilvl w:val="0"/>
                <w:numId w:val="1"/>
              </w:numPr>
              <w:spacing w:after="0" w:line="240" w:lineRule="auto"/>
              <w:jc w:val="both"/>
              <w:rPr>
                <w:rFonts w:ascii="Arial" w:eastAsia="Arial" w:hAnsi="Arial" w:cs="Arial"/>
                <w:sz w:val="24"/>
                <w:szCs w:val="24"/>
              </w:rPr>
            </w:pPr>
            <w:r w:rsidRPr="0007449D">
              <w:rPr>
                <w:rFonts w:ascii="Arial" w:eastAsia="Arial" w:hAnsi="Arial" w:cs="Arial"/>
                <w:sz w:val="24"/>
                <w:szCs w:val="24"/>
              </w:rPr>
              <w:t>[Name of Participant 2]</w:t>
            </w:r>
          </w:p>
          <w:p w14:paraId="58CB6127" w14:textId="77777777" w:rsidR="00E302A4" w:rsidRPr="0007449D" w:rsidRDefault="00E302A4">
            <w:pPr>
              <w:widowControl w:val="0"/>
              <w:spacing w:after="0" w:line="240" w:lineRule="auto"/>
              <w:ind w:left="720"/>
              <w:jc w:val="both"/>
              <w:rPr>
                <w:rFonts w:ascii="Arial" w:eastAsia="Arial" w:hAnsi="Arial" w:cs="Arial"/>
                <w:sz w:val="24"/>
                <w:szCs w:val="24"/>
              </w:rPr>
            </w:pPr>
          </w:p>
          <w:p w14:paraId="0D5AFFA5" w14:textId="75B235E4" w:rsidR="00E302A4" w:rsidRPr="0007449D" w:rsidRDefault="00000000">
            <w:pPr>
              <w:widowControl w:val="0"/>
              <w:spacing w:line="240" w:lineRule="auto"/>
              <w:jc w:val="both"/>
              <w:rPr>
                <w:rFonts w:ascii="Arial" w:eastAsia="Arial" w:hAnsi="Arial" w:cs="Arial"/>
                <w:sz w:val="24"/>
                <w:szCs w:val="24"/>
              </w:rPr>
            </w:pPr>
            <w:r w:rsidRPr="0007449D">
              <w:rPr>
                <w:rFonts w:ascii="Arial" w:eastAsia="Arial" w:hAnsi="Arial" w:cs="Arial"/>
                <w:sz w:val="24"/>
                <w:szCs w:val="24"/>
              </w:rPr>
              <w:t xml:space="preserve">for their attendance in the </w:t>
            </w:r>
            <w:r w:rsidR="00B71644" w:rsidRPr="0079422B">
              <w:rPr>
                <w:rFonts w:ascii="Arial" w:eastAsia="Arial" w:hAnsi="Arial" w:cs="Arial"/>
                <w:b/>
                <w:bCs/>
                <w:sz w:val="24"/>
                <w:szCs w:val="24"/>
                <w:lang w:val="en-US"/>
              </w:rPr>
              <w:t>“</w:t>
            </w:r>
            <w:r w:rsidR="0079422B" w:rsidRPr="0079422B">
              <w:rPr>
                <w:rFonts w:ascii="Arial" w:eastAsia="Arial" w:hAnsi="Arial" w:cs="Arial"/>
                <w:b/>
                <w:bCs/>
                <w:sz w:val="24"/>
                <w:szCs w:val="24"/>
                <w:lang w:val="en-PH"/>
              </w:rPr>
              <w:t>Public Service Accountability: Regulations, Protection, Guidance and Advice for Civil Servants Handling and Processing Government Records</w:t>
            </w:r>
            <w:r w:rsidR="00B71644" w:rsidRPr="0079422B">
              <w:rPr>
                <w:rFonts w:ascii="Arial" w:eastAsia="Arial" w:hAnsi="Arial" w:cs="Arial"/>
                <w:b/>
                <w:bCs/>
                <w:sz w:val="24"/>
                <w:szCs w:val="24"/>
                <w:lang w:val="en-US"/>
              </w:rPr>
              <w:t>”</w:t>
            </w:r>
            <w:r w:rsidR="00B71644" w:rsidRPr="0007449D">
              <w:rPr>
                <w:rFonts w:ascii="Arial" w:eastAsia="Arial" w:hAnsi="Arial" w:cs="Arial"/>
                <w:sz w:val="24"/>
                <w:szCs w:val="24"/>
                <w:lang w:val="en-US"/>
              </w:rPr>
              <w:t xml:space="preserve"> on </w:t>
            </w:r>
            <w:r w:rsidR="0079422B" w:rsidRPr="0079422B">
              <w:rPr>
                <w:rFonts w:ascii="Arial" w:eastAsia="Arial" w:hAnsi="Arial" w:cs="Arial"/>
                <w:sz w:val="24"/>
                <w:szCs w:val="24"/>
                <w:lang w:val="en-PH"/>
              </w:rPr>
              <w:t>October 21–23, 2026</w:t>
            </w:r>
            <w:r w:rsidR="00B71644" w:rsidRPr="0007449D">
              <w:rPr>
                <w:rFonts w:ascii="Arial" w:eastAsia="Arial" w:hAnsi="Arial" w:cs="Arial"/>
                <w:sz w:val="24"/>
                <w:szCs w:val="24"/>
                <w:lang w:val="en-US"/>
              </w:rPr>
              <w:t xml:space="preserve">. </w:t>
            </w:r>
            <w:r w:rsidRPr="0007449D">
              <w:rPr>
                <w:rFonts w:ascii="Arial" w:eastAsia="Arial" w:hAnsi="Arial" w:cs="Arial"/>
                <w:sz w:val="24"/>
                <w:szCs w:val="24"/>
              </w:rPr>
              <w:t>The total amount of [Total Amount] will be settled on or before the first day of the training.</w:t>
            </w:r>
          </w:p>
          <w:p w14:paraId="770E14AF" w14:textId="77777777" w:rsidR="00E302A4" w:rsidRPr="0007449D" w:rsidRDefault="00000000" w:rsidP="00E57A8B">
            <w:pPr>
              <w:widowControl w:val="0"/>
              <w:spacing w:line="240" w:lineRule="auto"/>
              <w:rPr>
                <w:rFonts w:ascii="Arial" w:eastAsia="Arial" w:hAnsi="Arial" w:cs="Arial"/>
                <w:b/>
                <w:bCs/>
                <w:sz w:val="24"/>
                <w:szCs w:val="24"/>
              </w:rPr>
            </w:pPr>
            <w:r w:rsidRPr="0007449D">
              <w:rPr>
                <w:rFonts w:ascii="Arial" w:eastAsia="Arial" w:hAnsi="Arial" w:cs="Arial"/>
                <w:b/>
                <w:bCs/>
                <w:sz w:val="24"/>
                <w:szCs w:val="24"/>
              </w:rPr>
              <w:br/>
            </w:r>
            <w:r w:rsidRPr="0007449D">
              <w:rPr>
                <w:rFonts w:ascii="Arial" w:eastAsia="Arial" w:hAnsi="Arial" w:cs="Arial"/>
                <w:b/>
                <w:bCs/>
                <w:sz w:val="24"/>
                <w:szCs w:val="24"/>
              </w:rPr>
              <w:br/>
              <w:t>[Signature over Printed Name]</w:t>
            </w:r>
            <w:r w:rsidRPr="0007449D">
              <w:rPr>
                <w:rFonts w:ascii="Arial" w:eastAsia="Arial" w:hAnsi="Arial" w:cs="Arial"/>
                <w:b/>
                <w:bCs/>
                <w:sz w:val="24"/>
                <w:szCs w:val="24"/>
              </w:rPr>
              <w:br/>
              <w:t>[Position / Designation of Authorized Signatory]</w:t>
            </w:r>
            <w:r w:rsidRPr="0007449D">
              <w:rPr>
                <w:rFonts w:ascii="Arial" w:eastAsia="Arial" w:hAnsi="Arial" w:cs="Arial"/>
                <w:b/>
                <w:bCs/>
                <w:sz w:val="24"/>
                <w:szCs w:val="24"/>
              </w:rPr>
              <w:br/>
              <w:t>[Name of Agency]</w:t>
            </w:r>
            <w:r w:rsidRPr="0007449D">
              <w:rPr>
                <w:rFonts w:ascii="Arial" w:eastAsia="Arial" w:hAnsi="Arial" w:cs="Arial"/>
                <w:b/>
                <w:bCs/>
                <w:sz w:val="24"/>
                <w:szCs w:val="24"/>
              </w:rPr>
              <w:br/>
              <w:t>[Contact Number / Email Address]</w:t>
            </w:r>
          </w:p>
        </w:tc>
      </w:tr>
    </w:tbl>
    <w:p w14:paraId="6E78E131" w14:textId="69479673" w:rsidR="00E302A4" w:rsidRPr="0007449D" w:rsidRDefault="00000000">
      <w:pPr>
        <w:pBdr>
          <w:bottom w:val="single" w:sz="6" w:space="1" w:color="2E75B6"/>
        </w:pBdr>
        <w:spacing w:before="240" w:after="120"/>
        <w:jc w:val="both"/>
        <w:rPr>
          <w:rFonts w:ascii="Arial" w:eastAsia="Arial" w:hAnsi="Arial" w:cs="Arial"/>
          <w:sz w:val="24"/>
          <w:szCs w:val="24"/>
        </w:rPr>
      </w:pPr>
      <w:r w:rsidRPr="0007449D">
        <w:rPr>
          <w:rFonts w:ascii="Arial" w:eastAsia="Arial" w:hAnsi="Arial" w:cs="Arial"/>
          <w:b/>
          <w:bCs/>
          <w:color w:val="2E75B6"/>
          <w:sz w:val="24"/>
          <w:szCs w:val="24"/>
        </w:rPr>
        <w:lastRenderedPageBreak/>
        <w:t>HOW TO REGISTER</w:t>
      </w:r>
    </w:p>
    <w:p w14:paraId="2E6400D9" w14:textId="6EB171D4" w:rsidR="00E302A4" w:rsidRPr="0007449D" w:rsidRDefault="00000000">
      <w:pPr>
        <w:spacing w:after="120"/>
        <w:jc w:val="both"/>
        <w:rPr>
          <w:rFonts w:ascii="Arial" w:eastAsia="Arial" w:hAnsi="Arial" w:cs="Arial"/>
          <w:sz w:val="24"/>
          <w:szCs w:val="24"/>
        </w:rPr>
      </w:pPr>
      <w:r w:rsidRPr="0007449D">
        <w:rPr>
          <w:rFonts w:ascii="Arial" w:eastAsia="Arial" w:hAnsi="Arial" w:cs="Arial"/>
          <w:sz w:val="24"/>
          <w:szCs w:val="24"/>
        </w:rPr>
        <w:t xml:space="preserve">Please register directly via the designated </w:t>
      </w:r>
      <w:r w:rsidRPr="0007449D">
        <w:rPr>
          <w:rFonts w:ascii="Arial" w:eastAsia="Arial" w:hAnsi="Arial" w:cs="Arial"/>
          <w:b/>
          <w:bCs/>
          <w:sz w:val="24"/>
          <w:szCs w:val="24"/>
        </w:rPr>
        <w:t>GOOGLE FORM / QR CODE</w:t>
      </w:r>
      <w:r w:rsidRPr="0007449D">
        <w:rPr>
          <w:rFonts w:ascii="Arial" w:eastAsia="Arial" w:hAnsi="Arial" w:cs="Arial"/>
          <w:sz w:val="24"/>
          <w:szCs w:val="24"/>
        </w:rPr>
        <w:t>. You will be able to upload your Proof of Payment or Guarantee Letter/Travel Order within the form:</w:t>
      </w:r>
    </w:p>
    <w:tbl>
      <w:tblPr>
        <w:tblStyle w:val="a1"/>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0"/>
        <w:gridCol w:w="3420"/>
      </w:tblGrid>
      <w:tr w:rsidR="00E302A4" w:rsidRPr="0007449D" w14:paraId="2FB9F9DC" w14:textId="77777777" w:rsidTr="0007449D">
        <w:trPr>
          <w:tblHeader/>
        </w:trPr>
        <w:tc>
          <w:tcPr>
            <w:tcW w:w="66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D815BF9" w14:textId="77777777" w:rsidR="00E302A4" w:rsidRPr="0007449D" w:rsidRDefault="00000000">
            <w:pPr>
              <w:jc w:val="center"/>
              <w:rPr>
                <w:rFonts w:ascii="Arial" w:eastAsia="Arial" w:hAnsi="Arial" w:cs="Arial"/>
                <w:sz w:val="24"/>
                <w:szCs w:val="24"/>
              </w:rPr>
            </w:pPr>
            <w:r w:rsidRPr="0007449D">
              <w:rPr>
                <w:rFonts w:ascii="Arial" w:eastAsia="Arial" w:hAnsi="Arial" w:cs="Arial"/>
                <w:b/>
                <w:bCs/>
                <w:color w:val="FFFFFF"/>
                <w:sz w:val="24"/>
                <w:szCs w:val="24"/>
              </w:rPr>
              <w:t>LINK</w:t>
            </w:r>
          </w:p>
        </w:tc>
        <w:tc>
          <w:tcPr>
            <w:tcW w:w="342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6B242CF" w14:textId="77777777" w:rsidR="00E302A4" w:rsidRPr="0007449D" w:rsidRDefault="00000000">
            <w:pPr>
              <w:jc w:val="center"/>
              <w:rPr>
                <w:rFonts w:ascii="Arial" w:eastAsia="Arial" w:hAnsi="Arial" w:cs="Arial"/>
                <w:sz w:val="24"/>
                <w:szCs w:val="24"/>
              </w:rPr>
            </w:pPr>
            <w:r w:rsidRPr="0007449D">
              <w:rPr>
                <w:rFonts w:ascii="Arial" w:eastAsia="Arial" w:hAnsi="Arial" w:cs="Arial"/>
                <w:b/>
                <w:bCs/>
                <w:color w:val="FFFFFF"/>
                <w:sz w:val="24"/>
                <w:szCs w:val="24"/>
              </w:rPr>
              <w:t>QR CODE</w:t>
            </w:r>
          </w:p>
        </w:tc>
      </w:tr>
      <w:tr w:rsidR="00E302A4" w:rsidRPr="0007449D" w14:paraId="6473EB7F" w14:textId="77777777" w:rsidTr="00D813AC">
        <w:trPr>
          <w:trHeight w:val="2736"/>
        </w:trPr>
        <w:tc>
          <w:tcPr>
            <w:tcW w:w="66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CB32DBD" w14:textId="60F7EE81" w:rsidR="00D813AC" w:rsidRPr="0007449D" w:rsidRDefault="00D813AC" w:rsidP="00D813AC">
            <w:pPr>
              <w:jc w:val="both"/>
              <w:rPr>
                <w:rFonts w:ascii="Arial" w:eastAsia="Arial" w:hAnsi="Arial" w:cs="Arial"/>
                <w:sz w:val="24"/>
                <w:szCs w:val="24"/>
              </w:rPr>
            </w:pPr>
            <w:hyperlink r:id="rId8" w:history="1">
              <w:r w:rsidRPr="00D813AC">
                <w:rPr>
                  <w:rStyle w:val="Hyperlink"/>
                  <w:rFonts w:ascii="Arial" w:eastAsia="Arial" w:hAnsi="Arial" w:cs="Arial"/>
                  <w:b/>
                  <w:bCs/>
                  <w:sz w:val="48"/>
                  <w:szCs w:val="48"/>
                </w:rPr>
                <w:t>https://for</w:t>
              </w:r>
              <w:r w:rsidRPr="00D813AC">
                <w:rPr>
                  <w:rStyle w:val="Hyperlink"/>
                  <w:rFonts w:ascii="Arial" w:eastAsia="Arial" w:hAnsi="Arial" w:cs="Arial"/>
                  <w:b/>
                  <w:bCs/>
                  <w:sz w:val="48"/>
                  <w:szCs w:val="48"/>
                </w:rPr>
                <w:t>m</w:t>
              </w:r>
              <w:r w:rsidRPr="00D813AC">
                <w:rPr>
                  <w:rStyle w:val="Hyperlink"/>
                  <w:rFonts w:ascii="Arial" w:eastAsia="Arial" w:hAnsi="Arial" w:cs="Arial"/>
                  <w:b/>
                  <w:bCs/>
                  <w:sz w:val="48"/>
                  <w:szCs w:val="48"/>
                </w:rPr>
                <w:t>s.gle/KF4tY8Tjy6Mb8LZh6</w:t>
              </w:r>
            </w:hyperlink>
          </w:p>
        </w:tc>
        <w:tc>
          <w:tcPr>
            <w:tcW w:w="3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EE63B5" w14:textId="7FC7DB81" w:rsidR="006E4A5C" w:rsidRPr="0007449D" w:rsidRDefault="00D813AC" w:rsidP="00D813AC">
            <w:pPr>
              <w:ind w:firstLine="419"/>
              <w:jc w:val="both"/>
              <w:rPr>
                <w:rFonts w:ascii="Arial" w:eastAsia="Arial" w:hAnsi="Arial" w:cs="Arial"/>
                <w:sz w:val="24"/>
                <w:szCs w:val="24"/>
              </w:rPr>
            </w:pPr>
            <w:r w:rsidRPr="00D813AC">
              <w:rPr>
                <w:rFonts w:ascii="Arial" w:eastAsia="Arial" w:hAnsi="Arial" w:cs="Arial"/>
                <w:sz w:val="24"/>
                <w:szCs w:val="24"/>
              </w:rPr>
              <w:drawing>
                <wp:inline distT="0" distB="0" distL="0" distR="0" wp14:anchorId="313CD6BB" wp14:editId="6DE6A79B">
                  <wp:extent cx="1524000" cy="1561465"/>
                  <wp:effectExtent l="0" t="0" r="0" b="635"/>
                  <wp:docPr id="2981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50400" name=""/>
                          <pic:cNvPicPr/>
                        </pic:nvPicPr>
                        <pic:blipFill>
                          <a:blip r:embed="rId9"/>
                          <a:stretch>
                            <a:fillRect/>
                          </a:stretch>
                        </pic:blipFill>
                        <pic:spPr>
                          <a:xfrm>
                            <a:off x="0" y="0"/>
                            <a:ext cx="1537747" cy="1575550"/>
                          </a:xfrm>
                          <a:prstGeom prst="rect">
                            <a:avLst/>
                          </a:prstGeom>
                        </pic:spPr>
                      </pic:pic>
                    </a:graphicData>
                  </a:graphic>
                </wp:inline>
              </w:drawing>
            </w:r>
          </w:p>
        </w:tc>
      </w:tr>
    </w:tbl>
    <w:p w14:paraId="4E1E51AF" w14:textId="7D65B332" w:rsidR="00E302A4" w:rsidRPr="0007449D" w:rsidRDefault="00000000">
      <w:pPr>
        <w:spacing w:before="120"/>
        <w:jc w:val="both"/>
        <w:rPr>
          <w:rFonts w:ascii="Arial" w:eastAsia="Arial" w:hAnsi="Arial" w:cs="Arial"/>
          <w:sz w:val="24"/>
          <w:szCs w:val="24"/>
        </w:rPr>
      </w:pPr>
      <w:r w:rsidRPr="0007449D">
        <w:rPr>
          <w:rFonts w:ascii="Arial" w:eastAsia="Arial" w:hAnsi="Arial" w:cs="Arial"/>
          <w:b/>
          <w:bCs/>
          <w:sz w:val="24"/>
          <w:szCs w:val="24"/>
        </w:rPr>
        <w:t xml:space="preserve">Contact Information: </w:t>
      </w:r>
      <w:r w:rsidRPr="0007449D">
        <w:rPr>
          <w:rFonts w:ascii="Arial" w:eastAsia="Arial" w:hAnsi="Arial" w:cs="Arial"/>
          <w:sz w:val="24"/>
          <w:szCs w:val="24"/>
        </w:rPr>
        <w:t xml:space="preserve">For further clarifications or </w:t>
      </w:r>
      <w:r w:rsidRPr="0007449D">
        <w:rPr>
          <w:rFonts w:ascii="Arial" w:eastAsia="Arial" w:hAnsi="Arial" w:cs="Arial"/>
          <w:b/>
          <w:bCs/>
          <w:sz w:val="24"/>
          <w:szCs w:val="24"/>
        </w:rPr>
        <w:t>if you require a personalized invitation</w:t>
      </w:r>
      <w:r w:rsidRPr="0007449D">
        <w:rPr>
          <w:rFonts w:ascii="Arial" w:eastAsia="Arial" w:hAnsi="Arial" w:cs="Arial"/>
          <w:sz w:val="24"/>
          <w:szCs w:val="24"/>
        </w:rPr>
        <w:t xml:space="preserve">, please send us an email at </w:t>
      </w:r>
      <w:r w:rsidRPr="0007449D">
        <w:rPr>
          <w:rFonts w:ascii="Arial" w:eastAsia="Arial" w:hAnsi="Arial" w:cs="Arial"/>
          <w:b/>
          <w:bCs/>
          <w:sz w:val="24"/>
          <w:szCs w:val="24"/>
        </w:rPr>
        <w:t>officialmail@groap.info</w:t>
      </w:r>
      <w:r w:rsidRPr="0007449D">
        <w:rPr>
          <w:rFonts w:ascii="Arial" w:eastAsia="Arial" w:hAnsi="Arial" w:cs="Arial"/>
          <w:sz w:val="24"/>
          <w:szCs w:val="24"/>
        </w:rPr>
        <w:t xml:space="preserve"> and/or </w:t>
      </w:r>
      <w:r w:rsidRPr="0007449D">
        <w:rPr>
          <w:rFonts w:ascii="Arial" w:eastAsia="Arial" w:hAnsi="Arial" w:cs="Arial"/>
          <w:b/>
          <w:bCs/>
          <w:sz w:val="24"/>
          <w:szCs w:val="24"/>
        </w:rPr>
        <w:t>groap_2000@yahoo.com.ph</w:t>
      </w:r>
      <w:r w:rsidRPr="0007449D">
        <w:rPr>
          <w:rFonts w:ascii="Arial" w:eastAsia="Arial" w:hAnsi="Arial" w:cs="Arial"/>
          <w:sz w:val="24"/>
          <w:szCs w:val="24"/>
        </w:rPr>
        <w:t xml:space="preserve">, or call/text </w:t>
      </w:r>
      <w:r w:rsidRPr="0007449D">
        <w:rPr>
          <w:rFonts w:ascii="Arial" w:eastAsia="Arial" w:hAnsi="Arial" w:cs="Arial"/>
          <w:b/>
          <w:bCs/>
          <w:sz w:val="24"/>
          <w:szCs w:val="24"/>
        </w:rPr>
        <w:t>09513708950, 09171452761, or 09486822602</w:t>
      </w:r>
      <w:r w:rsidRPr="0007449D">
        <w:rPr>
          <w:rFonts w:ascii="Arial" w:eastAsia="Arial" w:hAnsi="Arial" w:cs="Arial"/>
          <w:sz w:val="24"/>
          <w:szCs w:val="24"/>
        </w:rPr>
        <w:t>.</w:t>
      </w:r>
    </w:p>
    <w:p w14:paraId="5FC35AF2" w14:textId="02E53ACD" w:rsidR="0079422B" w:rsidRPr="0079422B" w:rsidRDefault="0079422B" w:rsidP="0079422B">
      <w:pPr>
        <w:jc w:val="both"/>
        <w:rPr>
          <w:rFonts w:ascii="Arial" w:eastAsia="Arial" w:hAnsi="Arial" w:cs="Arial"/>
          <w:sz w:val="24"/>
          <w:szCs w:val="24"/>
          <w:lang w:val="en-PH"/>
        </w:rPr>
      </w:pPr>
      <w:r w:rsidRPr="0007449D">
        <w:rPr>
          <w:noProof/>
          <w:sz w:val="24"/>
          <w:szCs w:val="24"/>
        </w:rPr>
        <w:drawing>
          <wp:anchor distT="0" distB="0" distL="0" distR="0" simplePos="0" relativeHeight="251658240" behindDoc="1" locked="0" layoutInCell="1" hidden="0" allowOverlap="1" wp14:anchorId="4BE5D5AB" wp14:editId="34A22496">
            <wp:simplePos x="0" y="0"/>
            <wp:positionH relativeFrom="column">
              <wp:posOffset>-224624</wp:posOffset>
            </wp:positionH>
            <wp:positionV relativeFrom="paragraph">
              <wp:posOffset>532434</wp:posOffset>
            </wp:positionV>
            <wp:extent cx="2799326" cy="1240403"/>
            <wp:effectExtent l="0" t="0" r="127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12683" t="66078" r="53084" b="20407"/>
                    <a:stretch>
                      <a:fillRect/>
                    </a:stretch>
                  </pic:blipFill>
                  <pic:spPr>
                    <a:xfrm>
                      <a:off x="0" y="0"/>
                      <a:ext cx="2803816" cy="1242392"/>
                    </a:xfrm>
                    <a:prstGeom prst="rect">
                      <a:avLst/>
                    </a:prstGeom>
                    <a:ln/>
                  </pic:spPr>
                </pic:pic>
              </a:graphicData>
            </a:graphic>
            <wp14:sizeRelV relativeFrom="margin">
              <wp14:pctHeight>0</wp14:pctHeight>
            </wp14:sizeRelV>
          </wp:anchor>
        </w:drawing>
      </w:r>
      <w:r w:rsidR="00000000" w:rsidRPr="0007449D">
        <w:rPr>
          <w:rFonts w:ascii="Arial" w:eastAsia="Arial" w:hAnsi="Arial" w:cs="Arial"/>
          <w:sz w:val="24"/>
          <w:szCs w:val="24"/>
        </w:rPr>
        <w:t xml:space="preserve">We look forward to your active participation in this program. </w:t>
      </w:r>
      <w:r w:rsidRPr="0079422B">
        <w:rPr>
          <w:rFonts w:ascii="Arial" w:eastAsia="Arial" w:hAnsi="Arial" w:cs="Arial"/>
          <w:sz w:val="24"/>
          <w:szCs w:val="24"/>
          <w:lang w:val="en-PH"/>
        </w:rPr>
        <w:t>Together, let us advance public accountability and evidentiary integrity in records management as a cornerstone of transparent, efficient, and trustworthy Philippine governance.</w:t>
      </w:r>
    </w:p>
    <w:p w14:paraId="1C18DC76" w14:textId="0C2858D9" w:rsidR="00E302A4" w:rsidRDefault="00E302A4" w:rsidP="0079422B">
      <w:pPr>
        <w:jc w:val="both"/>
        <w:rPr>
          <w:rFonts w:ascii="Arial" w:eastAsia="Arial" w:hAnsi="Arial" w:cs="Arial"/>
          <w:sz w:val="24"/>
          <w:szCs w:val="24"/>
        </w:rPr>
      </w:pPr>
    </w:p>
    <w:p w14:paraId="34E4B699" w14:textId="7BB7630E" w:rsidR="0079422B" w:rsidRDefault="0079422B" w:rsidP="0079422B">
      <w:pPr>
        <w:jc w:val="both"/>
        <w:rPr>
          <w:rFonts w:ascii="Arial" w:eastAsia="Arial" w:hAnsi="Arial" w:cs="Arial"/>
          <w:sz w:val="24"/>
          <w:szCs w:val="24"/>
        </w:rPr>
      </w:pPr>
      <w:r>
        <w:rPr>
          <w:rFonts w:ascii="Arial" w:eastAsia="Arial" w:hAnsi="Arial" w:cs="Arial"/>
          <w:sz w:val="24"/>
          <w:szCs w:val="24"/>
        </w:rPr>
        <w:t>]</w:t>
      </w:r>
    </w:p>
    <w:p w14:paraId="1112FBFF" w14:textId="77777777" w:rsidR="0079422B" w:rsidRDefault="0079422B" w:rsidP="0079422B">
      <w:pPr>
        <w:jc w:val="both"/>
        <w:rPr>
          <w:rFonts w:ascii="Arial" w:eastAsia="Arial" w:hAnsi="Arial" w:cs="Arial"/>
          <w:sz w:val="24"/>
          <w:szCs w:val="24"/>
        </w:rPr>
      </w:pPr>
    </w:p>
    <w:p w14:paraId="6209BC43" w14:textId="77777777" w:rsidR="00216CD0" w:rsidRDefault="00216CD0" w:rsidP="0079422B">
      <w:pPr>
        <w:jc w:val="both"/>
        <w:rPr>
          <w:rFonts w:ascii="Arial" w:eastAsia="Arial" w:hAnsi="Arial" w:cs="Arial"/>
          <w:sz w:val="24"/>
          <w:szCs w:val="24"/>
        </w:rPr>
      </w:pPr>
    </w:p>
    <w:p w14:paraId="15614BAF" w14:textId="50A14839" w:rsidR="0079422B" w:rsidRPr="0079422B" w:rsidRDefault="00000000" w:rsidP="0079422B">
      <w:pPr>
        <w:spacing w:line="240" w:lineRule="auto"/>
        <w:ind w:left="-15"/>
        <w:jc w:val="both"/>
        <w:rPr>
          <w:rFonts w:ascii="Arial" w:eastAsia="Arial" w:hAnsi="Arial" w:cs="Arial"/>
          <w:sz w:val="24"/>
          <w:szCs w:val="24"/>
        </w:rPr>
      </w:pPr>
      <w:r w:rsidRPr="0007449D">
        <w:rPr>
          <w:rFonts w:ascii="Arial" w:eastAsia="Arial" w:hAnsi="Arial" w:cs="Arial"/>
          <w:color w:val="1A1A1A"/>
          <w:sz w:val="24"/>
          <w:szCs w:val="24"/>
          <w:highlight w:val="white"/>
        </w:rPr>
        <w:t>Government Records Officers' Association of the Philippines, Inc. (GROAP, Inc.)</w:t>
      </w:r>
      <w:r w:rsidRPr="0007449D">
        <w:rPr>
          <w:rFonts w:ascii="Arial" w:eastAsia="Arial" w:hAnsi="Arial" w:cs="Arial"/>
          <w:sz w:val="24"/>
          <w:szCs w:val="24"/>
        </w:rPr>
        <w:t xml:space="preserve"> </w:t>
      </w:r>
    </w:p>
    <w:p w14:paraId="7E7BABF2" w14:textId="77777777" w:rsidR="00E61BBA" w:rsidRDefault="00E61BBA" w:rsidP="0079422B">
      <w:pPr>
        <w:spacing w:after="100" w:line="276" w:lineRule="auto"/>
        <w:jc w:val="center"/>
        <w:rPr>
          <w:rFonts w:ascii="Arial" w:eastAsia="Arial" w:hAnsi="Arial" w:cs="Arial"/>
          <w:b/>
          <w:bCs/>
          <w:color w:val="1F4E79"/>
          <w:sz w:val="28"/>
          <w:szCs w:val="28"/>
        </w:rPr>
      </w:pPr>
    </w:p>
    <w:p w14:paraId="44A7CD70" w14:textId="19D43ED8" w:rsidR="0079422B" w:rsidRDefault="0079422B" w:rsidP="0079422B">
      <w:pPr>
        <w:spacing w:after="100" w:line="276" w:lineRule="auto"/>
        <w:jc w:val="center"/>
      </w:pPr>
      <w:r>
        <w:rPr>
          <w:rFonts w:ascii="Arial" w:eastAsia="Arial" w:hAnsi="Arial" w:cs="Arial"/>
          <w:b/>
          <w:bCs/>
          <w:color w:val="1F4E79"/>
          <w:sz w:val="28"/>
          <w:szCs w:val="28"/>
        </w:rPr>
        <w:t>“PUBLIC SERVICE ACCOUNTABILITY: REGULATIONS, PROTECTION, GUIDANCE AND ADVICE FOR CIVIL SERVANTS HANDLING AND PROCESSING GOVERNMENT RECORDS”</w:t>
      </w:r>
    </w:p>
    <w:p w14:paraId="748111A2" w14:textId="77777777" w:rsidR="0079422B" w:rsidRDefault="0079422B" w:rsidP="0079422B">
      <w:pPr>
        <w:spacing w:after="80" w:line="276" w:lineRule="auto"/>
        <w:jc w:val="center"/>
      </w:pPr>
      <w:r>
        <w:rPr>
          <w:rFonts w:ascii="Arial" w:eastAsia="Arial" w:hAnsi="Arial" w:cs="Arial"/>
          <w:b/>
          <w:bCs/>
        </w:rPr>
        <w:t>Schedule of Activities</w:t>
      </w:r>
    </w:p>
    <w:p w14:paraId="168E6CCA" w14:textId="6446454A" w:rsidR="0079422B" w:rsidRDefault="0079422B" w:rsidP="0079422B">
      <w:pPr>
        <w:spacing w:after="60" w:line="276" w:lineRule="auto"/>
        <w:jc w:val="center"/>
        <w:rPr>
          <w:rFonts w:ascii="Arial" w:eastAsia="Arial" w:hAnsi="Arial" w:cs="Arial"/>
        </w:rPr>
      </w:pPr>
      <w:r>
        <w:rPr>
          <w:rFonts w:ascii="Arial" w:eastAsia="Arial" w:hAnsi="Arial" w:cs="Arial"/>
        </w:rPr>
        <w:t xml:space="preserve">October 21–23, </w:t>
      </w:r>
      <w:proofErr w:type="gramStart"/>
      <w:r>
        <w:rPr>
          <w:rFonts w:ascii="Arial" w:eastAsia="Arial" w:hAnsi="Arial" w:cs="Arial"/>
        </w:rPr>
        <w:t>2026  |</w:t>
      </w:r>
      <w:proofErr w:type="gramEnd"/>
      <w:r>
        <w:rPr>
          <w:rFonts w:ascii="Arial" w:eastAsia="Arial" w:hAnsi="Arial" w:cs="Arial"/>
        </w:rPr>
        <w:t xml:space="preserve">  Golden Peak Hotel and Suites, Cebu City</w:t>
      </w:r>
    </w:p>
    <w:p w14:paraId="073FC49D" w14:textId="68800725" w:rsidR="00491069" w:rsidRDefault="00491069" w:rsidP="00491069">
      <w:pPr>
        <w:spacing w:after="100"/>
        <w:jc w:val="center"/>
      </w:pPr>
      <w:r>
        <w:rPr>
          <w:rFonts w:ascii="Arial" w:eastAsia="Arial" w:hAnsi="Arial" w:cs="Arial"/>
          <w:b/>
          <w:bCs/>
          <w:color w:val="1F4E79"/>
        </w:rPr>
        <w:t>Resource Speaker: Hon. Judge Briccio G. Parone, Jr.</w:t>
      </w:r>
      <w:r>
        <w:rPr>
          <w:rFonts w:ascii="Arial" w:eastAsia="Arial" w:hAnsi="Arial" w:cs="Arial"/>
          <w:color w:val="1A1A1A"/>
          <w:sz w:val="20"/>
          <w:szCs w:val="20"/>
        </w:rPr>
        <w:t xml:space="preserve"> — Presiding Judge, </w:t>
      </w:r>
      <w:r w:rsidR="002F0606">
        <w:rPr>
          <w:rFonts w:ascii="Arial" w:eastAsia="Arial" w:hAnsi="Arial" w:cs="Arial"/>
          <w:color w:val="1A1A1A"/>
          <w:sz w:val="20"/>
          <w:szCs w:val="20"/>
        </w:rPr>
        <w:t>MTC – SC Philippines</w:t>
      </w:r>
    </w:p>
    <w:p w14:paraId="70F03B73" w14:textId="77777777" w:rsidR="0079422B" w:rsidRDefault="0079422B" w:rsidP="0079422B">
      <w:pPr>
        <w:spacing w:after="260" w:line="276" w:lineRule="auto"/>
        <w:jc w:val="center"/>
      </w:pPr>
      <w:r>
        <w:rPr>
          <w:rFonts w:ascii="Arial" w:eastAsia="Arial" w:hAnsi="Arial" w:cs="Arial"/>
          <w:i/>
          <w:iCs/>
        </w:rPr>
        <w:t>Organized by: Government Records Officers’ Association of the Philippines, Inc. (GROAP, Inc.)</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955"/>
      </w:tblGrid>
      <w:tr w:rsidR="0079422B" w:rsidRPr="00D813AC" w14:paraId="7DCCE022" w14:textId="77777777" w:rsidTr="00FA5718">
        <w:tc>
          <w:tcPr>
            <w:tcW w:w="10255" w:type="dxa"/>
            <w:gridSpan w:val="2"/>
            <w:tcBorders>
              <w:top w:val="single" w:sz="4" w:space="0" w:color="CCCCCC"/>
              <w:left w:val="single" w:sz="4" w:space="0" w:color="CCCCCC"/>
              <w:bottom w:val="single" w:sz="4" w:space="0" w:color="CCCCCC"/>
              <w:right w:val="single" w:sz="4" w:space="0" w:color="CCCCCC"/>
            </w:tcBorders>
            <w:shd w:val="clear" w:color="auto" w:fill="1F4E79"/>
            <w:tcMar>
              <w:top w:w="90" w:type="dxa"/>
              <w:left w:w="110" w:type="dxa"/>
              <w:bottom w:w="90" w:type="dxa"/>
              <w:right w:w="110" w:type="dxa"/>
            </w:tcMar>
            <w:vAlign w:val="center"/>
          </w:tcPr>
          <w:p w14:paraId="4B25A236"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 xml:space="preserve">DAY </w:t>
            </w:r>
            <w:proofErr w:type="gramStart"/>
            <w:r w:rsidRPr="00D813AC">
              <w:rPr>
                <w:rFonts w:ascii="Arial" w:eastAsia="Arial" w:hAnsi="Arial" w:cs="Arial"/>
                <w:b/>
                <w:bCs/>
                <w:color w:val="FFFFFF"/>
                <w:sz w:val="20"/>
                <w:szCs w:val="20"/>
              </w:rPr>
              <w:t>1  |</w:t>
            </w:r>
            <w:proofErr w:type="gramEnd"/>
            <w:r w:rsidRPr="00D813AC">
              <w:rPr>
                <w:rFonts w:ascii="Arial" w:eastAsia="Arial" w:hAnsi="Arial" w:cs="Arial"/>
                <w:b/>
                <w:bCs/>
                <w:color w:val="FFFFFF"/>
                <w:sz w:val="20"/>
                <w:szCs w:val="20"/>
              </w:rPr>
              <w:t xml:space="preserve">  October 21, </w:t>
            </w:r>
            <w:proofErr w:type="gramStart"/>
            <w:r w:rsidRPr="00D813AC">
              <w:rPr>
                <w:rFonts w:ascii="Arial" w:eastAsia="Arial" w:hAnsi="Arial" w:cs="Arial"/>
                <w:b/>
                <w:bCs/>
                <w:color w:val="FFFFFF"/>
                <w:sz w:val="20"/>
                <w:szCs w:val="20"/>
              </w:rPr>
              <w:t>2026  |</w:t>
            </w:r>
            <w:proofErr w:type="gramEnd"/>
            <w:r w:rsidRPr="00D813AC">
              <w:rPr>
                <w:rFonts w:ascii="Arial" w:eastAsia="Arial" w:hAnsi="Arial" w:cs="Arial"/>
                <w:b/>
                <w:bCs/>
                <w:color w:val="FFFFFF"/>
                <w:sz w:val="20"/>
                <w:szCs w:val="20"/>
              </w:rPr>
              <w:t xml:space="preserve">  8:00 AM – 5:00 PM</w:t>
            </w:r>
          </w:p>
        </w:tc>
      </w:tr>
      <w:tr w:rsidR="0079422B" w:rsidRPr="00D813AC" w14:paraId="05DBD498"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37BF757C" w14:textId="77777777" w:rsidR="0079422B" w:rsidRPr="00D813AC" w:rsidRDefault="0079422B" w:rsidP="00E37EA3">
            <w:pPr>
              <w:rPr>
                <w:sz w:val="20"/>
                <w:szCs w:val="20"/>
              </w:rPr>
            </w:pPr>
            <w:r w:rsidRPr="00D813AC">
              <w:rPr>
                <w:rFonts w:ascii="Arial" w:eastAsia="Arial" w:hAnsi="Arial" w:cs="Arial"/>
                <w:b/>
                <w:bCs/>
                <w:color w:val="1A1A1A"/>
                <w:sz w:val="20"/>
                <w:szCs w:val="20"/>
              </w:rPr>
              <w:t>8:00 – 11:00 AM</w:t>
            </w:r>
          </w:p>
        </w:tc>
        <w:tc>
          <w:tcPr>
            <w:tcW w:w="7955" w:type="dxa"/>
            <w:tcBorders>
              <w:top w:val="single" w:sz="4" w:space="0" w:color="CCCCCC"/>
              <w:left w:val="single" w:sz="4" w:space="0" w:color="CCCCCC"/>
              <w:bottom w:val="single" w:sz="4" w:space="0" w:color="CCCCCC"/>
              <w:right w:val="single" w:sz="4" w:space="0" w:color="CCCCCC"/>
            </w:tcBorders>
            <w:shd w:val="clear" w:color="auto" w:fill="F2F2F2"/>
            <w:tcMar>
              <w:top w:w="90" w:type="dxa"/>
              <w:left w:w="110" w:type="dxa"/>
              <w:bottom w:w="90" w:type="dxa"/>
              <w:right w:w="110" w:type="dxa"/>
            </w:tcMar>
            <w:vAlign w:val="center"/>
          </w:tcPr>
          <w:p w14:paraId="470AD6B6" w14:textId="77777777" w:rsidR="0079422B" w:rsidRPr="00D813AC" w:rsidRDefault="0079422B" w:rsidP="00E37EA3">
            <w:pPr>
              <w:rPr>
                <w:sz w:val="20"/>
                <w:szCs w:val="20"/>
              </w:rPr>
            </w:pPr>
            <w:r w:rsidRPr="00D813AC">
              <w:rPr>
                <w:rFonts w:ascii="Arial" w:eastAsia="Arial" w:hAnsi="Arial" w:cs="Arial"/>
                <w:i/>
                <w:iCs/>
                <w:color w:val="888888"/>
                <w:sz w:val="20"/>
                <w:szCs w:val="20"/>
              </w:rPr>
              <w:t>Registration and Billeting of Participants</w:t>
            </w:r>
          </w:p>
        </w:tc>
      </w:tr>
      <w:tr w:rsidR="0079422B" w:rsidRPr="00D813AC" w14:paraId="098BD00B"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5D7781D7" w14:textId="77777777" w:rsidR="0079422B" w:rsidRPr="00D813AC" w:rsidRDefault="0079422B" w:rsidP="00E37EA3">
            <w:pPr>
              <w:rPr>
                <w:sz w:val="20"/>
                <w:szCs w:val="20"/>
              </w:rPr>
            </w:pPr>
            <w:r w:rsidRPr="00D813AC">
              <w:rPr>
                <w:rFonts w:ascii="Arial" w:eastAsia="Arial" w:hAnsi="Arial" w:cs="Arial"/>
                <w:b/>
                <w:bCs/>
                <w:color w:val="1A1A1A"/>
                <w:sz w:val="20"/>
                <w:szCs w:val="20"/>
              </w:rPr>
              <w:t>11:00 AM – 1:00 PM</w:t>
            </w:r>
          </w:p>
        </w:tc>
        <w:tc>
          <w:tcPr>
            <w:tcW w:w="795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10" w:type="dxa"/>
              <w:bottom w:w="90" w:type="dxa"/>
              <w:right w:w="110" w:type="dxa"/>
            </w:tcMar>
            <w:vAlign w:val="center"/>
          </w:tcPr>
          <w:p w14:paraId="4CBCFEE7" w14:textId="77777777" w:rsidR="0079422B" w:rsidRPr="00D813AC" w:rsidRDefault="0079422B" w:rsidP="00E37EA3">
            <w:pPr>
              <w:rPr>
                <w:sz w:val="20"/>
                <w:szCs w:val="20"/>
              </w:rPr>
            </w:pPr>
            <w:r w:rsidRPr="00D813AC">
              <w:rPr>
                <w:rFonts w:ascii="Arial" w:eastAsia="Arial" w:hAnsi="Arial" w:cs="Arial"/>
                <w:i/>
                <w:iCs/>
                <w:color w:val="888888"/>
                <w:sz w:val="20"/>
                <w:szCs w:val="20"/>
              </w:rPr>
              <w:t>Lunch and Final Billeting</w:t>
            </w:r>
          </w:p>
        </w:tc>
      </w:tr>
      <w:tr w:rsidR="0079422B" w:rsidRPr="00D813AC" w14:paraId="55C9F1DD"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53B8ED98" w14:textId="77777777" w:rsidR="0079422B" w:rsidRPr="00D813AC" w:rsidRDefault="0079422B" w:rsidP="00E37EA3">
            <w:pPr>
              <w:rPr>
                <w:sz w:val="20"/>
                <w:szCs w:val="20"/>
              </w:rPr>
            </w:pPr>
            <w:r w:rsidRPr="00D813AC">
              <w:rPr>
                <w:rFonts w:ascii="Arial" w:eastAsia="Arial" w:hAnsi="Arial" w:cs="Arial"/>
                <w:b/>
                <w:bCs/>
                <w:color w:val="1A1A1A"/>
                <w:sz w:val="20"/>
                <w:szCs w:val="20"/>
              </w:rPr>
              <w:t>1:00 – 1:30 PM</w:t>
            </w:r>
          </w:p>
        </w:tc>
        <w:tc>
          <w:tcPr>
            <w:tcW w:w="7955" w:type="dxa"/>
            <w:tcBorders>
              <w:top w:val="single" w:sz="4" w:space="0" w:color="CCCCCC"/>
              <w:left w:val="single" w:sz="4" w:space="0" w:color="CCCCCC"/>
              <w:bottom w:val="single" w:sz="4" w:space="0" w:color="CCCCCC"/>
              <w:right w:val="single" w:sz="4" w:space="0" w:color="CCCCCC"/>
            </w:tcBorders>
            <w:shd w:val="clear" w:color="auto" w:fill="EBF3FB"/>
            <w:tcMar>
              <w:top w:w="90" w:type="dxa"/>
              <w:left w:w="110" w:type="dxa"/>
              <w:bottom w:w="90" w:type="dxa"/>
              <w:right w:w="110" w:type="dxa"/>
            </w:tcMar>
            <w:vAlign w:val="center"/>
          </w:tcPr>
          <w:p w14:paraId="787FB183" w14:textId="77777777" w:rsidR="0079422B" w:rsidRPr="00D813AC" w:rsidRDefault="0079422B" w:rsidP="00E37EA3">
            <w:pPr>
              <w:rPr>
                <w:sz w:val="20"/>
                <w:szCs w:val="20"/>
              </w:rPr>
            </w:pPr>
            <w:r w:rsidRPr="00D813AC">
              <w:rPr>
                <w:rFonts w:ascii="Arial" w:eastAsia="Arial" w:hAnsi="Arial" w:cs="Arial"/>
                <w:color w:val="1A1A1A"/>
                <w:sz w:val="20"/>
                <w:szCs w:val="20"/>
              </w:rPr>
              <w:t>Opening Program, Welcome Remarks, Recognition of Participants &amp; Training Rationale</w:t>
            </w:r>
          </w:p>
        </w:tc>
      </w:tr>
      <w:tr w:rsidR="0079422B" w:rsidRPr="00D813AC" w14:paraId="1068DEC8" w14:textId="77777777" w:rsidTr="00FA5718">
        <w:tc>
          <w:tcPr>
            <w:tcW w:w="10255" w:type="dxa"/>
            <w:gridSpan w:val="2"/>
            <w:tcBorders>
              <w:top w:val="single" w:sz="4" w:space="0" w:color="CCCCCC"/>
              <w:left w:val="single" w:sz="4" w:space="0" w:color="CCCCCC"/>
              <w:bottom w:val="single" w:sz="4" w:space="0" w:color="CCCCCC"/>
              <w:right w:val="single" w:sz="4" w:space="0" w:color="CCCCCC"/>
            </w:tcBorders>
            <w:shd w:val="clear" w:color="auto" w:fill="2E75B6"/>
            <w:tcMar>
              <w:top w:w="90" w:type="dxa"/>
              <w:left w:w="110" w:type="dxa"/>
              <w:bottom w:w="90" w:type="dxa"/>
              <w:right w:w="110" w:type="dxa"/>
            </w:tcMar>
            <w:vAlign w:val="center"/>
          </w:tcPr>
          <w:p w14:paraId="3F508E1E" w14:textId="77777777" w:rsidR="0079422B" w:rsidRPr="00D813AC" w:rsidRDefault="0079422B" w:rsidP="00E37EA3">
            <w:pPr>
              <w:rPr>
                <w:sz w:val="20"/>
                <w:szCs w:val="20"/>
              </w:rPr>
            </w:pPr>
            <w:r w:rsidRPr="00D813AC">
              <w:rPr>
                <w:rFonts w:ascii="Arial" w:eastAsia="Arial" w:hAnsi="Arial" w:cs="Arial"/>
                <w:b/>
                <w:bCs/>
                <w:color w:val="FFFFFF"/>
                <w:sz w:val="20"/>
                <w:szCs w:val="20"/>
              </w:rPr>
              <w:t>MODULE 1: Anti-Graft (RA 3019) and Jurisprudence</w:t>
            </w:r>
          </w:p>
        </w:tc>
      </w:tr>
      <w:tr w:rsidR="0079422B" w:rsidRPr="00D813AC" w14:paraId="43AD354A"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223755E1" w14:textId="77777777" w:rsidR="0079422B" w:rsidRPr="00D813AC" w:rsidRDefault="0079422B" w:rsidP="00E37EA3">
            <w:pPr>
              <w:rPr>
                <w:sz w:val="20"/>
                <w:szCs w:val="20"/>
              </w:rPr>
            </w:pPr>
            <w:r w:rsidRPr="00D813AC">
              <w:rPr>
                <w:rFonts w:ascii="Arial" w:eastAsia="Arial" w:hAnsi="Arial" w:cs="Arial"/>
                <w:b/>
                <w:bCs/>
                <w:color w:val="1A1A1A"/>
                <w:sz w:val="20"/>
                <w:szCs w:val="20"/>
              </w:rPr>
              <w:t>1:30 – 2:45 PM</w:t>
            </w:r>
          </w:p>
        </w:tc>
        <w:tc>
          <w:tcPr>
            <w:tcW w:w="795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10" w:type="dxa"/>
              <w:bottom w:w="90" w:type="dxa"/>
              <w:right w:w="110" w:type="dxa"/>
            </w:tcMar>
            <w:vAlign w:val="center"/>
          </w:tcPr>
          <w:p w14:paraId="3FE66D8F"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1 (Part A): RA 3019 — The Anti-Graft and Corrupt Practices Act</w:t>
            </w:r>
          </w:p>
          <w:p w14:paraId="0605D21B"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Corrupt practices enumerated under Section 3: causing undue injury, giving unwarranted benefit/advantage/preference, entering into manifestly and grossly disadvantageous contracts</w:t>
            </w:r>
          </w:p>
          <w:p w14:paraId="285A1067"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The evidentiary standard under Section 3(e): “manifest partiality, evident bad faith, or gross inexcusable negligence”</w:t>
            </w:r>
          </w:p>
          <w:p w14:paraId="22341AE8"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Elements of the offense and the burden of proof in graft prosecutions</w:t>
            </w:r>
          </w:p>
          <w:p w14:paraId="43F907CE"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Distinguishing criminal graft liability from administrative and civil liability arising from the same act</w:t>
            </w:r>
          </w:p>
        </w:tc>
      </w:tr>
      <w:tr w:rsidR="0079422B" w:rsidRPr="00D813AC" w14:paraId="6FC98F0C"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66E22E59" w14:textId="77777777" w:rsidR="0079422B" w:rsidRPr="00D813AC" w:rsidRDefault="0079422B" w:rsidP="00E37EA3">
            <w:pPr>
              <w:rPr>
                <w:sz w:val="20"/>
                <w:szCs w:val="20"/>
              </w:rPr>
            </w:pPr>
            <w:r w:rsidRPr="00D813AC">
              <w:rPr>
                <w:rFonts w:ascii="Arial" w:eastAsia="Arial" w:hAnsi="Arial" w:cs="Arial"/>
                <w:b/>
                <w:bCs/>
                <w:color w:val="1A1A1A"/>
                <w:sz w:val="20"/>
                <w:szCs w:val="20"/>
              </w:rPr>
              <w:t>2:45 – 3:00 PM</w:t>
            </w:r>
          </w:p>
        </w:tc>
        <w:tc>
          <w:tcPr>
            <w:tcW w:w="7955" w:type="dxa"/>
            <w:tcBorders>
              <w:top w:val="single" w:sz="4" w:space="0" w:color="CCCCCC"/>
              <w:left w:val="single" w:sz="4" w:space="0" w:color="CCCCCC"/>
              <w:bottom w:val="single" w:sz="4" w:space="0" w:color="CCCCCC"/>
              <w:right w:val="single" w:sz="4" w:space="0" w:color="CCCCCC"/>
            </w:tcBorders>
            <w:shd w:val="clear" w:color="auto" w:fill="F5F5F5"/>
            <w:tcMar>
              <w:top w:w="90" w:type="dxa"/>
              <w:left w:w="110" w:type="dxa"/>
              <w:bottom w:w="90" w:type="dxa"/>
              <w:right w:w="110" w:type="dxa"/>
            </w:tcMar>
            <w:vAlign w:val="center"/>
          </w:tcPr>
          <w:p w14:paraId="0E18FDB4" w14:textId="77777777" w:rsidR="0079422B" w:rsidRPr="00D813AC" w:rsidRDefault="0079422B" w:rsidP="00E37EA3">
            <w:pPr>
              <w:rPr>
                <w:sz w:val="20"/>
                <w:szCs w:val="20"/>
              </w:rPr>
            </w:pPr>
            <w:r w:rsidRPr="00D813AC">
              <w:rPr>
                <w:rFonts w:ascii="Arial" w:eastAsia="Arial" w:hAnsi="Arial" w:cs="Arial"/>
                <w:i/>
                <w:iCs/>
                <w:color w:val="888888"/>
                <w:sz w:val="20"/>
                <w:szCs w:val="20"/>
              </w:rPr>
              <w:t>Break</w:t>
            </w:r>
          </w:p>
        </w:tc>
      </w:tr>
      <w:tr w:rsidR="0079422B" w:rsidRPr="00D813AC" w14:paraId="6ADD943D"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2281A317" w14:textId="77777777" w:rsidR="0079422B" w:rsidRPr="00D813AC" w:rsidRDefault="0079422B" w:rsidP="00E37EA3">
            <w:pPr>
              <w:rPr>
                <w:sz w:val="20"/>
                <w:szCs w:val="20"/>
              </w:rPr>
            </w:pPr>
            <w:r w:rsidRPr="00D813AC">
              <w:rPr>
                <w:rFonts w:ascii="Arial" w:eastAsia="Arial" w:hAnsi="Arial" w:cs="Arial"/>
                <w:b/>
                <w:bCs/>
                <w:color w:val="1A1A1A"/>
                <w:sz w:val="20"/>
                <w:szCs w:val="20"/>
              </w:rPr>
              <w:t>3:00 – 4:00 PM</w:t>
            </w:r>
          </w:p>
        </w:tc>
        <w:tc>
          <w:tcPr>
            <w:tcW w:w="7955" w:type="dxa"/>
            <w:tcBorders>
              <w:top w:val="single" w:sz="4" w:space="0" w:color="CCCCCC"/>
              <w:left w:val="single" w:sz="4" w:space="0" w:color="CCCCCC"/>
              <w:bottom w:val="single" w:sz="4" w:space="0" w:color="CCCCCC"/>
              <w:right w:val="single" w:sz="4" w:space="0" w:color="CCCCCC"/>
            </w:tcBorders>
            <w:shd w:val="clear" w:color="auto" w:fill="EBF3FB"/>
            <w:tcMar>
              <w:top w:w="90" w:type="dxa"/>
              <w:left w:w="110" w:type="dxa"/>
              <w:bottom w:w="90" w:type="dxa"/>
              <w:right w:w="110" w:type="dxa"/>
            </w:tcMar>
            <w:vAlign w:val="center"/>
          </w:tcPr>
          <w:p w14:paraId="625A7A34"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1 (Part B): Reading the Jurisprudence — Graft Liability and the Records Officer</w:t>
            </w:r>
          </w:p>
          <w:p w14:paraId="440EF65B"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Supreme Court trends in prosecuting Section 3(e) and 3(g) violations: common defenses and case outcomes</w:t>
            </w:r>
          </w:p>
          <w:p w14:paraId="0D0DD641"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Case study: administrative negligence and the loss of court records, and what it establishes about a custodian’s duty of care</w:t>
            </w:r>
          </w:p>
          <w:p w14:paraId="66E1433E"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Where records mishandling crosses the line from simple neglect into “gross inexcusable negligence”</w:t>
            </w:r>
          </w:p>
        </w:tc>
      </w:tr>
      <w:tr w:rsidR="0079422B" w:rsidRPr="00D813AC" w14:paraId="45860F7A" w14:textId="77777777" w:rsidTr="00FA5718">
        <w:tc>
          <w:tcPr>
            <w:tcW w:w="2300" w:type="dxa"/>
            <w:tcBorders>
              <w:top w:val="single" w:sz="4" w:space="0" w:color="CCCCCC"/>
              <w:left w:val="single" w:sz="4" w:space="0" w:color="CCCCCC"/>
              <w:bottom w:val="single" w:sz="4" w:space="0" w:color="CCCCCC"/>
              <w:right w:val="single" w:sz="4" w:space="0" w:color="CCCCCC"/>
            </w:tcBorders>
            <w:shd w:val="clear" w:color="auto" w:fill="1B6B3A"/>
            <w:tcMar>
              <w:top w:w="90" w:type="dxa"/>
              <w:left w:w="110" w:type="dxa"/>
              <w:bottom w:w="90" w:type="dxa"/>
              <w:right w:w="110" w:type="dxa"/>
            </w:tcMar>
            <w:vAlign w:val="center"/>
          </w:tcPr>
          <w:p w14:paraId="518CC585"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WORKSHOP</w:t>
            </w:r>
          </w:p>
        </w:tc>
        <w:tc>
          <w:tcPr>
            <w:tcW w:w="7955" w:type="dxa"/>
            <w:tcBorders>
              <w:top w:val="single" w:sz="4" w:space="0" w:color="CCCCCC"/>
              <w:left w:val="single" w:sz="4" w:space="0" w:color="CCCCCC"/>
              <w:bottom w:val="single" w:sz="4" w:space="0" w:color="CCCCCC"/>
              <w:right w:val="single" w:sz="4" w:space="0" w:color="CCCCCC"/>
            </w:tcBorders>
            <w:shd w:val="clear" w:color="auto" w:fill="1B6B3A"/>
            <w:tcMar>
              <w:top w:w="90" w:type="dxa"/>
              <w:left w:w="110" w:type="dxa"/>
              <w:bottom w:w="90" w:type="dxa"/>
              <w:right w:w="110" w:type="dxa"/>
            </w:tcMar>
            <w:vAlign w:val="center"/>
          </w:tcPr>
          <w:p w14:paraId="208265BF"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Graft Exposure Self-Assessment</w:t>
            </w:r>
          </w:p>
        </w:tc>
      </w:tr>
      <w:tr w:rsidR="0079422B" w:rsidRPr="00D813AC" w14:paraId="6F2B8658"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430C92E9" w14:textId="77777777" w:rsidR="0079422B" w:rsidRPr="00D813AC" w:rsidRDefault="0079422B" w:rsidP="00E37EA3">
            <w:pPr>
              <w:rPr>
                <w:sz w:val="20"/>
                <w:szCs w:val="20"/>
              </w:rPr>
            </w:pPr>
            <w:r w:rsidRPr="00D813AC">
              <w:rPr>
                <w:rFonts w:ascii="Arial" w:eastAsia="Arial" w:hAnsi="Arial" w:cs="Arial"/>
                <w:b/>
                <w:bCs/>
                <w:color w:val="1A1A1A"/>
                <w:sz w:val="20"/>
                <w:szCs w:val="20"/>
              </w:rPr>
              <w:t>4:00 – 4:30 PM</w:t>
            </w:r>
          </w:p>
        </w:tc>
        <w:tc>
          <w:tcPr>
            <w:tcW w:w="7955" w:type="dxa"/>
            <w:tcBorders>
              <w:top w:val="single" w:sz="4" w:space="0" w:color="CCCCCC"/>
              <w:left w:val="single" w:sz="4" w:space="0" w:color="CCCCCC"/>
              <w:bottom w:val="single" w:sz="4" w:space="0" w:color="CCCCCC"/>
              <w:right w:val="single" w:sz="4" w:space="0" w:color="CCCCCC"/>
            </w:tcBorders>
            <w:shd w:val="clear" w:color="auto" w:fill="E8F5EE"/>
            <w:tcMar>
              <w:top w:w="90" w:type="dxa"/>
              <w:left w:w="110" w:type="dxa"/>
              <w:bottom w:w="90" w:type="dxa"/>
              <w:right w:w="110" w:type="dxa"/>
            </w:tcMar>
            <w:vAlign w:val="center"/>
          </w:tcPr>
          <w:p w14:paraId="546CDB72" w14:textId="77777777" w:rsidR="0079422B" w:rsidRPr="00D813AC" w:rsidRDefault="0079422B" w:rsidP="00E37EA3">
            <w:pPr>
              <w:rPr>
                <w:sz w:val="20"/>
                <w:szCs w:val="20"/>
              </w:rPr>
            </w:pPr>
            <w:r w:rsidRPr="00D813AC">
              <w:rPr>
                <w:rFonts w:ascii="Arial" w:eastAsia="Arial" w:hAnsi="Arial" w:cs="Arial"/>
                <w:color w:val="1A1A1A"/>
                <w:sz w:val="20"/>
                <w:szCs w:val="20"/>
              </w:rPr>
              <w:t xml:space="preserve">Workshop Preparation — Using the standards and cases just discussed, complete the Graft Exposure Self-Assessment Worksheet: map your agency’s records-handling </w:t>
            </w:r>
            <w:r w:rsidRPr="00D813AC">
              <w:rPr>
                <w:rFonts w:ascii="Arial" w:eastAsia="Arial" w:hAnsi="Arial" w:cs="Arial"/>
                <w:color w:val="1A1A1A"/>
                <w:sz w:val="20"/>
                <w:szCs w:val="20"/>
              </w:rPr>
              <w:lastRenderedPageBreak/>
              <w:t>procedures against RA 3019 Section 3 red flags and identify points of exposure to “manifest partiality, evident bad faith, or gross inexcusable negligence.”</w:t>
            </w:r>
          </w:p>
        </w:tc>
      </w:tr>
      <w:tr w:rsidR="0079422B" w:rsidRPr="00D813AC" w14:paraId="7C741095"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73CDC751" w14:textId="77777777" w:rsidR="0079422B" w:rsidRPr="00D813AC" w:rsidRDefault="0079422B" w:rsidP="00E37EA3">
            <w:pPr>
              <w:rPr>
                <w:sz w:val="20"/>
                <w:szCs w:val="20"/>
              </w:rPr>
            </w:pPr>
            <w:r w:rsidRPr="00D813AC">
              <w:rPr>
                <w:rFonts w:ascii="Arial" w:eastAsia="Arial" w:hAnsi="Arial" w:cs="Arial"/>
                <w:b/>
                <w:bCs/>
                <w:color w:val="1A1A1A"/>
                <w:sz w:val="20"/>
                <w:szCs w:val="20"/>
              </w:rPr>
              <w:lastRenderedPageBreak/>
              <w:t>4:30 – 5:00 PM</w:t>
            </w:r>
          </w:p>
        </w:tc>
        <w:tc>
          <w:tcPr>
            <w:tcW w:w="7955" w:type="dxa"/>
            <w:tcBorders>
              <w:top w:val="single" w:sz="4" w:space="0" w:color="CCCCCC"/>
              <w:left w:val="single" w:sz="4" w:space="0" w:color="CCCCCC"/>
              <w:bottom w:val="single" w:sz="4" w:space="0" w:color="CCCCCC"/>
              <w:right w:val="single" w:sz="4" w:space="0" w:color="CCCCCC"/>
            </w:tcBorders>
            <w:shd w:val="clear" w:color="auto" w:fill="D0EDD8"/>
            <w:tcMar>
              <w:top w:w="90" w:type="dxa"/>
              <w:left w:w="110" w:type="dxa"/>
              <w:bottom w:w="90" w:type="dxa"/>
              <w:right w:w="110" w:type="dxa"/>
            </w:tcMar>
            <w:vAlign w:val="center"/>
          </w:tcPr>
          <w:p w14:paraId="38645740" w14:textId="77777777" w:rsidR="0079422B" w:rsidRPr="00D813AC" w:rsidRDefault="0079422B" w:rsidP="00E37EA3">
            <w:pPr>
              <w:rPr>
                <w:sz w:val="20"/>
                <w:szCs w:val="20"/>
              </w:rPr>
            </w:pPr>
            <w:r w:rsidRPr="00D813AC">
              <w:rPr>
                <w:rFonts w:ascii="Arial" w:eastAsia="Arial" w:hAnsi="Arial" w:cs="Arial"/>
                <w:color w:val="1A1A1A"/>
                <w:sz w:val="20"/>
                <w:szCs w:val="20"/>
              </w:rPr>
              <w:t>Workshop Presentation — Group reporting and facilitator feedback on completed Graft Exposure Self-Assessment Worksheets.</w:t>
            </w:r>
          </w:p>
        </w:tc>
      </w:tr>
      <w:tr w:rsidR="0079422B" w:rsidRPr="00D813AC" w14:paraId="0A88D787" w14:textId="77777777" w:rsidTr="00FA5718">
        <w:tc>
          <w:tcPr>
            <w:tcW w:w="10255" w:type="dxa"/>
            <w:gridSpan w:val="2"/>
            <w:tcBorders>
              <w:top w:val="single" w:sz="4" w:space="0" w:color="CCCCCC"/>
              <w:left w:val="single" w:sz="4" w:space="0" w:color="CCCCCC"/>
              <w:bottom w:val="single" w:sz="4" w:space="0" w:color="CCCCCC"/>
              <w:right w:val="single" w:sz="4" w:space="0" w:color="CCCCCC"/>
            </w:tcBorders>
            <w:shd w:val="clear" w:color="auto" w:fill="1F4E79"/>
            <w:tcMar>
              <w:top w:w="90" w:type="dxa"/>
              <w:left w:w="110" w:type="dxa"/>
              <w:bottom w:w="90" w:type="dxa"/>
              <w:right w:w="110" w:type="dxa"/>
            </w:tcMar>
            <w:vAlign w:val="center"/>
          </w:tcPr>
          <w:p w14:paraId="0BAD1845"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 xml:space="preserve">DAY </w:t>
            </w:r>
            <w:proofErr w:type="gramStart"/>
            <w:r w:rsidRPr="00D813AC">
              <w:rPr>
                <w:rFonts w:ascii="Arial" w:eastAsia="Arial" w:hAnsi="Arial" w:cs="Arial"/>
                <w:b/>
                <w:bCs/>
                <w:color w:val="FFFFFF"/>
                <w:sz w:val="20"/>
                <w:szCs w:val="20"/>
              </w:rPr>
              <w:t>2  |</w:t>
            </w:r>
            <w:proofErr w:type="gramEnd"/>
            <w:r w:rsidRPr="00D813AC">
              <w:rPr>
                <w:rFonts w:ascii="Arial" w:eastAsia="Arial" w:hAnsi="Arial" w:cs="Arial"/>
                <w:b/>
                <w:bCs/>
                <w:color w:val="FFFFFF"/>
                <w:sz w:val="20"/>
                <w:szCs w:val="20"/>
              </w:rPr>
              <w:t xml:space="preserve">  October 22, </w:t>
            </w:r>
            <w:proofErr w:type="gramStart"/>
            <w:r w:rsidRPr="00D813AC">
              <w:rPr>
                <w:rFonts w:ascii="Arial" w:eastAsia="Arial" w:hAnsi="Arial" w:cs="Arial"/>
                <w:b/>
                <w:bCs/>
                <w:color w:val="FFFFFF"/>
                <w:sz w:val="20"/>
                <w:szCs w:val="20"/>
              </w:rPr>
              <w:t>2026  |</w:t>
            </w:r>
            <w:proofErr w:type="gramEnd"/>
            <w:r w:rsidRPr="00D813AC">
              <w:rPr>
                <w:rFonts w:ascii="Arial" w:eastAsia="Arial" w:hAnsi="Arial" w:cs="Arial"/>
                <w:b/>
                <w:bCs/>
                <w:color w:val="FFFFFF"/>
                <w:sz w:val="20"/>
                <w:szCs w:val="20"/>
              </w:rPr>
              <w:t xml:space="preserve">  8:00 AM – 5:00 PM</w:t>
            </w:r>
          </w:p>
        </w:tc>
      </w:tr>
      <w:tr w:rsidR="0079422B" w:rsidRPr="00D813AC" w14:paraId="5ADE5917"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3EC0FBF5" w14:textId="77777777" w:rsidR="0079422B" w:rsidRPr="00D813AC" w:rsidRDefault="0079422B" w:rsidP="00E37EA3">
            <w:pPr>
              <w:rPr>
                <w:sz w:val="20"/>
                <w:szCs w:val="20"/>
              </w:rPr>
            </w:pPr>
            <w:r w:rsidRPr="00D813AC">
              <w:rPr>
                <w:rFonts w:ascii="Arial" w:eastAsia="Arial" w:hAnsi="Arial" w:cs="Arial"/>
                <w:b/>
                <w:bCs/>
                <w:color w:val="1A1A1A"/>
                <w:sz w:val="20"/>
                <w:szCs w:val="20"/>
              </w:rPr>
              <w:t>8:00 – 8:30 AM</w:t>
            </w:r>
          </w:p>
        </w:tc>
        <w:tc>
          <w:tcPr>
            <w:tcW w:w="7955" w:type="dxa"/>
            <w:tcBorders>
              <w:top w:val="single" w:sz="4" w:space="0" w:color="CCCCCC"/>
              <w:left w:val="single" w:sz="4" w:space="0" w:color="CCCCCC"/>
              <w:bottom w:val="single" w:sz="4" w:space="0" w:color="CCCCCC"/>
              <w:right w:val="single" w:sz="4" w:space="0" w:color="CCCCCC"/>
            </w:tcBorders>
            <w:shd w:val="clear" w:color="auto" w:fill="F2F2F2"/>
            <w:tcMar>
              <w:top w:w="90" w:type="dxa"/>
              <w:left w:w="110" w:type="dxa"/>
              <w:bottom w:w="90" w:type="dxa"/>
              <w:right w:w="110" w:type="dxa"/>
            </w:tcMar>
            <w:vAlign w:val="center"/>
          </w:tcPr>
          <w:p w14:paraId="0C8EBC66" w14:textId="77777777" w:rsidR="0079422B" w:rsidRPr="00D813AC" w:rsidRDefault="0079422B" w:rsidP="00E37EA3">
            <w:pPr>
              <w:rPr>
                <w:sz w:val="20"/>
                <w:szCs w:val="20"/>
              </w:rPr>
            </w:pPr>
            <w:r w:rsidRPr="00D813AC">
              <w:rPr>
                <w:rFonts w:ascii="Arial" w:eastAsia="Arial" w:hAnsi="Arial" w:cs="Arial"/>
                <w:i/>
                <w:iCs/>
                <w:color w:val="888888"/>
                <w:sz w:val="20"/>
                <w:szCs w:val="20"/>
              </w:rPr>
              <w:t>Day 2 Opening and Recap</w:t>
            </w:r>
          </w:p>
        </w:tc>
      </w:tr>
      <w:tr w:rsidR="0079422B" w:rsidRPr="00D813AC" w14:paraId="4229517E" w14:textId="77777777" w:rsidTr="00FA5718">
        <w:tc>
          <w:tcPr>
            <w:tcW w:w="10255" w:type="dxa"/>
            <w:gridSpan w:val="2"/>
            <w:tcBorders>
              <w:top w:val="single" w:sz="4" w:space="0" w:color="CCCCCC"/>
              <w:left w:val="single" w:sz="4" w:space="0" w:color="CCCCCC"/>
              <w:bottom w:val="single" w:sz="4" w:space="0" w:color="CCCCCC"/>
              <w:right w:val="single" w:sz="4" w:space="0" w:color="CCCCCC"/>
            </w:tcBorders>
            <w:shd w:val="clear" w:color="auto" w:fill="2E75B6"/>
            <w:tcMar>
              <w:top w:w="90" w:type="dxa"/>
              <w:left w:w="110" w:type="dxa"/>
              <w:bottom w:w="90" w:type="dxa"/>
              <w:right w:w="110" w:type="dxa"/>
            </w:tcMar>
            <w:vAlign w:val="center"/>
          </w:tcPr>
          <w:p w14:paraId="1F0C9E80" w14:textId="77777777" w:rsidR="0079422B" w:rsidRPr="00D813AC" w:rsidRDefault="0079422B" w:rsidP="00E37EA3">
            <w:pPr>
              <w:rPr>
                <w:sz w:val="20"/>
                <w:szCs w:val="20"/>
              </w:rPr>
            </w:pPr>
            <w:r w:rsidRPr="00D813AC">
              <w:rPr>
                <w:rFonts w:ascii="Arial" w:eastAsia="Arial" w:hAnsi="Arial" w:cs="Arial"/>
                <w:b/>
                <w:bCs/>
                <w:color w:val="FFFFFF"/>
                <w:sz w:val="20"/>
                <w:szCs w:val="20"/>
              </w:rPr>
              <w:t>MODULE 2: Public Office as a Public Trust — The Legal, Statutory, and Evidentiary Mandate of Records</w:t>
            </w:r>
          </w:p>
        </w:tc>
      </w:tr>
      <w:tr w:rsidR="0079422B" w:rsidRPr="00D813AC" w14:paraId="58838359"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46282311" w14:textId="77777777" w:rsidR="0079422B" w:rsidRPr="00D813AC" w:rsidRDefault="0079422B" w:rsidP="00E37EA3">
            <w:pPr>
              <w:rPr>
                <w:sz w:val="20"/>
                <w:szCs w:val="20"/>
              </w:rPr>
            </w:pPr>
            <w:r w:rsidRPr="00D813AC">
              <w:rPr>
                <w:rFonts w:ascii="Arial" w:eastAsia="Arial" w:hAnsi="Arial" w:cs="Arial"/>
                <w:b/>
                <w:bCs/>
                <w:color w:val="1A1A1A"/>
                <w:sz w:val="20"/>
                <w:szCs w:val="20"/>
              </w:rPr>
              <w:t>8:30 – 9:45 AM</w:t>
            </w:r>
          </w:p>
        </w:tc>
        <w:tc>
          <w:tcPr>
            <w:tcW w:w="795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10" w:type="dxa"/>
              <w:bottom w:w="90" w:type="dxa"/>
              <w:right w:w="110" w:type="dxa"/>
            </w:tcMar>
            <w:vAlign w:val="center"/>
          </w:tcPr>
          <w:p w14:paraId="0CD62A48"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2 (Part A): The Constitutional and Statutory Foundation</w:t>
            </w:r>
          </w:p>
          <w:p w14:paraId="0F20BD3D"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Article XI, Section 1: “public office is a public trust,” and its translation into custodial duty</w:t>
            </w:r>
          </w:p>
          <w:p w14:paraId="76087FA9"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Statutory duties of the records officer: chain of custody, retention, and disposal obligations</w:t>
            </w:r>
          </w:p>
          <w:p w14:paraId="3F166091"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Standards of accountability, integrity, and efficiency expected of the custodian</w:t>
            </w:r>
          </w:p>
        </w:tc>
      </w:tr>
      <w:tr w:rsidR="0079422B" w:rsidRPr="00D813AC" w14:paraId="0997AA54"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4852E405" w14:textId="77777777" w:rsidR="0079422B" w:rsidRPr="00D813AC" w:rsidRDefault="0079422B" w:rsidP="00E37EA3">
            <w:pPr>
              <w:rPr>
                <w:sz w:val="20"/>
                <w:szCs w:val="20"/>
              </w:rPr>
            </w:pPr>
            <w:r w:rsidRPr="00D813AC">
              <w:rPr>
                <w:rFonts w:ascii="Arial" w:eastAsia="Arial" w:hAnsi="Arial" w:cs="Arial"/>
                <w:b/>
                <w:bCs/>
                <w:color w:val="1A1A1A"/>
                <w:sz w:val="20"/>
                <w:szCs w:val="20"/>
              </w:rPr>
              <w:t>9:45 – 10:00 AM</w:t>
            </w:r>
          </w:p>
        </w:tc>
        <w:tc>
          <w:tcPr>
            <w:tcW w:w="7955" w:type="dxa"/>
            <w:tcBorders>
              <w:top w:val="single" w:sz="4" w:space="0" w:color="CCCCCC"/>
              <w:left w:val="single" w:sz="4" w:space="0" w:color="CCCCCC"/>
              <w:bottom w:val="single" w:sz="4" w:space="0" w:color="CCCCCC"/>
              <w:right w:val="single" w:sz="4" w:space="0" w:color="CCCCCC"/>
            </w:tcBorders>
            <w:shd w:val="clear" w:color="auto" w:fill="F5F5F5"/>
            <w:tcMar>
              <w:top w:w="90" w:type="dxa"/>
              <w:left w:w="110" w:type="dxa"/>
              <w:bottom w:w="90" w:type="dxa"/>
              <w:right w:w="110" w:type="dxa"/>
            </w:tcMar>
            <w:vAlign w:val="center"/>
          </w:tcPr>
          <w:p w14:paraId="2F0262DE" w14:textId="77777777" w:rsidR="0079422B" w:rsidRPr="00D813AC" w:rsidRDefault="0079422B" w:rsidP="00E37EA3">
            <w:pPr>
              <w:rPr>
                <w:sz w:val="20"/>
                <w:szCs w:val="20"/>
              </w:rPr>
            </w:pPr>
            <w:r w:rsidRPr="00D813AC">
              <w:rPr>
                <w:rFonts w:ascii="Arial" w:eastAsia="Arial" w:hAnsi="Arial" w:cs="Arial"/>
                <w:i/>
                <w:iCs/>
                <w:color w:val="888888"/>
                <w:sz w:val="20"/>
                <w:szCs w:val="20"/>
              </w:rPr>
              <w:t>Break</w:t>
            </w:r>
          </w:p>
        </w:tc>
      </w:tr>
      <w:tr w:rsidR="0079422B" w:rsidRPr="00D813AC" w14:paraId="7828BF42"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1A6E1D87" w14:textId="77777777" w:rsidR="0079422B" w:rsidRPr="00D813AC" w:rsidRDefault="0079422B" w:rsidP="00E37EA3">
            <w:pPr>
              <w:rPr>
                <w:sz w:val="20"/>
                <w:szCs w:val="20"/>
              </w:rPr>
            </w:pPr>
            <w:r w:rsidRPr="00D813AC">
              <w:rPr>
                <w:rFonts w:ascii="Arial" w:eastAsia="Arial" w:hAnsi="Arial" w:cs="Arial"/>
                <w:b/>
                <w:bCs/>
                <w:color w:val="1A1A1A"/>
                <w:sz w:val="20"/>
                <w:szCs w:val="20"/>
              </w:rPr>
              <w:t>10:00 AM – 12:00 NN</w:t>
            </w:r>
          </w:p>
        </w:tc>
        <w:tc>
          <w:tcPr>
            <w:tcW w:w="7955" w:type="dxa"/>
            <w:tcBorders>
              <w:top w:val="single" w:sz="4" w:space="0" w:color="CCCCCC"/>
              <w:left w:val="single" w:sz="4" w:space="0" w:color="CCCCCC"/>
              <w:bottom w:val="single" w:sz="4" w:space="0" w:color="CCCCCC"/>
              <w:right w:val="single" w:sz="4" w:space="0" w:color="CCCCCC"/>
            </w:tcBorders>
            <w:shd w:val="clear" w:color="auto" w:fill="EBF3FB"/>
            <w:tcMar>
              <w:top w:w="90" w:type="dxa"/>
              <w:left w:w="110" w:type="dxa"/>
              <w:bottom w:w="90" w:type="dxa"/>
              <w:right w:w="110" w:type="dxa"/>
            </w:tcMar>
            <w:vAlign w:val="center"/>
          </w:tcPr>
          <w:p w14:paraId="0D6F82B0"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2 (Part B): Records as Evidence — The Evidentiary Mandate</w:t>
            </w:r>
          </w:p>
          <w:p w14:paraId="09F547B9"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Public documents as evidence under the Rules of Court, and the presumption of regularity</w:t>
            </w:r>
          </w:p>
          <w:p w14:paraId="21CD3703"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What is lost, legally and evidentially, when an official record cannot be produced or authenticated</w:t>
            </w:r>
          </w:p>
          <w:p w14:paraId="58C42769"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Custodial and documentation practices that preserve evidentiary integrity</w:t>
            </w:r>
          </w:p>
        </w:tc>
      </w:tr>
      <w:tr w:rsidR="0079422B" w:rsidRPr="00D813AC" w14:paraId="19998BBB"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4E3E3831" w14:textId="77777777" w:rsidR="0079422B" w:rsidRPr="00D813AC" w:rsidRDefault="0079422B" w:rsidP="00E37EA3">
            <w:pPr>
              <w:rPr>
                <w:sz w:val="20"/>
                <w:szCs w:val="20"/>
              </w:rPr>
            </w:pPr>
            <w:r w:rsidRPr="00D813AC">
              <w:rPr>
                <w:rFonts w:ascii="Arial" w:eastAsia="Arial" w:hAnsi="Arial" w:cs="Arial"/>
                <w:b/>
                <w:bCs/>
                <w:color w:val="1A1A1A"/>
                <w:sz w:val="20"/>
                <w:szCs w:val="20"/>
              </w:rPr>
              <w:t>12:00 – 1:00 PM</w:t>
            </w:r>
          </w:p>
        </w:tc>
        <w:tc>
          <w:tcPr>
            <w:tcW w:w="7955" w:type="dxa"/>
            <w:tcBorders>
              <w:top w:val="single" w:sz="4" w:space="0" w:color="CCCCCC"/>
              <w:left w:val="single" w:sz="4" w:space="0" w:color="CCCCCC"/>
              <w:bottom w:val="single" w:sz="4" w:space="0" w:color="CCCCCC"/>
              <w:right w:val="single" w:sz="4" w:space="0" w:color="CCCCCC"/>
            </w:tcBorders>
            <w:shd w:val="clear" w:color="auto" w:fill="F2F2F2"/>
            <w:tcMar>
              <w:top w:w="90" w:type="dxa"/>
              <w:left w:w="110" w:type="dxa"/>
              <w:bottom w:w="90" w:type="dxa"/>
              <w:right w:w="110" w:type="dxa"/>
            </w:tcMar>
            <w:vAlign w:val="center"/>
          </w:tcPr>
          <w:p w14:paraId="43FE9B53" w14:textId="77777777" w:rsidR="0079422B" w:rsidRPr="00D813AC" w:rsidRDefault="0079422B" w:rsidP="00E37EA3">
            <w:pPr>
              <w:rPr>
                <w:sz w:val="20"/>
                <w:szCs w:val="20"/>
              </w:rPr>
            </w:pPr>
            <w:r w:rsidRPr="00D813AC">
              <w:rPr>
                <w:rFonts w:ascii="Arial" w:eastAsia="Arial" w:hAnsi="Arial" w:cs="Arial"/>
                <w:i/>
                <w:iCs/>
                <w:color w:val="888888"/>
                <w:sz w:val="20"/>
                <w:szCs w:val="20"/>
              </w:rPr>
              <w:t>Lunch Break</w:t>
            </w:r>
          </w:p>
        </w:tc>
      </w:tr>
      <w:tr w:rsidR="0079422B" w:rsidRPr="00D813AC" w14:paraId="42BE7DB6"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329250D6" w14:textId="77777777" w:rsidR="0079422B" w:rsidRPr="00D813AC" w:rsidRDefault="0079422B" w:rsidP="00E37EA3">
            <w:pPr>
              <w:rPr>
                <w:sz w:val="20"/>
                <w:szCs w:val="20"/>
              </w:rPr>
            </w:pPr>
            <w:r w:rsidRPr="00D813AC">
              <w:rPr>
                <w:rFonts w:ascii="Arial" w:eastAsia="Arial" w:hAnsi="Arial" w:cs="Arial"/>
                <w:b/>
                <w:bCs/>
                <w:color w:val="1A1A1A"/>
                <w:sz w:val="20"/>
                <w:szCs w:val="20"/>
              </w:rPr>
              <w:t>1:00 – 2:30 PM</w:t>
            </w:r>
          </w:p>
        </w:tc>
        <w:tc>
          <w:tcPr>
            <w:tcW w:w="795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10" w:type="dxa"/>
              <w:bottom w:w="90" w:type="dxa"/>
              <w:right w:w="110" w:type="dxa"/>
            </w:tcMar>
            <w:vAlign w:val="center"/>
          </w:tcPr>
          <w:p w14:paraId="3233FBA8"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2 (Part C): The Compliance Overlay — Data Privacy and Digital Audit</w:t>
            </w:r>
          </w:p>
          <w:p w14:paraId="0F4A34AD"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Data Privacy Act (RA 10173) obligations attaching once records become searchable and shareable</w:t>
            </w:r>
          </w:p>
          <w:p w14:paraId="2CD37FC1"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NPC Circular 2023-06 security requirements for personal data in agency recordkeeping</w:t>
            </w:r>
          </w:p>
          <w:p w14:paraId="48D8DDB6"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COA’s shift from paper-based to digital-driven audits, and what “audit-ready” now means for custody</w:t>
            </w:r>
          </w:p>
        </w:tc>
      </w:tr>
      <w:tr w:rsidR="0079422B" w:rsidRPr="00D813AC" w14:paraId="7566788C"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20E98CDB" w14:textId="77777777" w:rsidR="0079422B" w:rsidRPr="00D813AC" w:rsidRDefault="0079422B" w:rsidP="00E37EA3">
            <w:pPr>
              <w:rPr>
                <w:sz w:val="20"/>
                <w:szCs w:val="20"/>
              </w:rPr>
            </w:pPr>
            <w:r w:rsidRPr="00D813AC">
              <w:rPr>
                <w:rFonts w:ascii="Arial" w:eastAsia="Arial" w:hAnsi="Arial" w:cs="Arial"/>
                <w:b/>
                <w:bCs/>
                <w:color w:val="1A1A1A"/>
                <w:sz w:val="20"/>
                <w:szCs w:val="20"/>
              </w:rPr>
              <w:t>2:30 – 2:45 PM</w:t>
            </w:r>
          </w:p>
        </w:tc>
        <w:tc>
          <w:tcPr>
            <w:tcW w:w="7955" w:type="dxa"/>
            <w:tcBorders>
              <w:top w:val="single" w:sz="4" w:space="0" w:color="CCCCCC"/>
              <w:left w:val="single" w:sz="4" w:space="0" w:color="CCCCCC"/>
              <w:bottom w:val="single" w:sz="4" w:space="0" w:color="CCCCCC"/>
              <w:right w:val="single" w:sz="4" w:space="0" w:color="CCCCCC"/>
            </w:tcBorders>
            <w:shd w:val="clear" w:color="auto" w:fill="F5F5F5"/>
            <w:tcMar>
              <w:top w:w="90" w:type="dxa"/>
              <w:left w:w="110" w:type="dxa"/>
              <w:bottom w:w="90" w:type="dxa"/>
              <w:right w:w="110" w:type="dxa"/>
            </w:tcMar>
            <w:vAlign w:val="center"/>
          </w:tcPr>
          <w:p w14:paraId="3ACD69F4" w14:textId="77777777" w:rsidR="0079422B" w:rsidRPr="00D813AC" w:rsidRDefault="0079422B" w:rsidP="00E37EA3">
            <w:pPr>
              <w:rPr>
                <w:sz w:val="20"/>
                <w:szCs w:val="20"/>
              </w:rPr>
            </w:pPr>
            <w:r w:rsidRPr="00D813AC">
              <w:rPr>
                <w:rFonts w:ascii="Arial" w:eastAsia="Arial" w:hAnsi="Arial" w:cs="Arial"/>
                <w:i/>
                <w:iCs/>
                <w:color w:val="888888"/>
                <w:sz w:val="20"/>
                <w:szCs w:val="20"/>
              </w:rPr>
              <w:t>Break</w:t>
            </w:r>
          </w:p>
        </w:tc>
      </w:tr>
      <w:tr w:rsidR="0079422B" w:rsidRPr="00D813AC" w14:paraId="6AD09C32"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772B9AED" w14:textId="77777777" w:rsidR="0079422B" w:rsidRPr="00D813AC" w:rsidRDefault="0079422B" w:rsidP="00E37EA3">
            <w:pPr>
              <w:rPr>
                <w:sz w:val="20"/>
                <w:szCs w:val="20"/>
              </w:rPr>
            </w:pPr>
            <w:r w:rsidRPr="00D813AC">
              <w:rPr>
                <w:rFonts w:ascii="Arial" w:eastAsia="Arial" w:hAnsi="Arial" w:cs="Arial"/>
                <w:b/>
                <w:bCs/>
                <w:color w:val="1A1A1A"/>
                <w:sz w:val="20"/>
                <w:szCs w:val="20"/>
              </w:rPr>
              <w:t>2:45 – 3:45 PM</w:t>
            </w:r>
          </w:p>
        </w:tc>
        <w:tc>
          <w:tcPr>
            <w:tcW w:w="7955" w:type="dxa"/>
            <w:tcBorders>
              <w:top w:val="single" w:sz="4" w:space="0" w:color="CCCCCC"/>
              <w:left w:val="single" w:sz="4" w:space="0" w:color="CCCCCC"/>
              <w:bottom w:val="single" w:sz="4" w:space="0" w:color="CCCCCC"/>
              <w:right w:val="single" w:sz="4" w:space="0" w:color="CCCCCC"/>
            </w:tcBorders>
            <w:shd w:val="clear" w:color="auto" w:fill="EBF3FB"/>
            <w:tcMar>
              <w:top w:w="90" w:type="dxa"/>
              <w:left w:w="110" w:type="dxa"/>
              <w:bottom w:w="90" w:type="dxa"/>
              <w:right w:w="110" w:type="dxa"/>
            </w:tcMar>
            <w:vAlign w:val="center"/>
          </w:tcPr>
          <w:p w14:paraId="5EE370E7"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2 (Part D): Disclosure and the Custodial Duty</w:t>
            </w:r>
          </w:p>
          <w:p w14:paraId="566F4308"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Freedom of Information (EO No. 2, s. 2016) coverage and the presumption of access</w:t>
            </w:r>
          </w:p>
          <w:p w14:paraId="056B6014"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Balancing disclosure obligations against records integrity and privacy protection</w:t>
            </w:r>
          </w:p>
          <w:p w14:paraId="03518E66"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Handling FOI requests without compromising the evidentiary chain of custody</w:t>
            </w:r>
          </w:p>
        </w:tc>
      </w:tr>
      <w:tr w:rsidR="0079422B" w:rsidRPr="00D813AC" w14:paraId="31B93AB6" w14:textId="77777777" w:rsidTr="00FA5718">
        <w:tc>
          <w:tcPr>
            <w:tcW w:w="2300" w:type="dxa"/>
            <w:tcBorders>
              <w:top w:val="single" w:sz="4" w:space="0" w:color="CCCCCC"/>
              <w:left w:val="single" w:sz="4" w:space="0" w:color="CCCCCC"/>
              <w:bottom w:val="single" w:sz="4" w:space="0" w:color="CCCCCC"/>
              <w:right w:val="single" w:sz="4" w:space="0" w:color="CCCCCC"/>
            </w:tcBorders>
            <w:shd w:val="clear" w:color="auto" w:fill="1B6B3A"/>
            <w:tcMar>
              <w:top w:w="90" w:type="dxa"/>
              <w:left w:w="110" w:type="dxa"/>
              <w:bottom w:w="90" w:type="dxa"/>
              <w:right w:w="110" w:type="dxa"/>
            </w:tcMar>
            <w:vAlign w:val="center"/>
          </w:tcPr>
          <w:p w14:paraId="60050C65"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WORKSHOP</w:t>
            </w:r>
          </w:p>
        </w:tc>
        <w:tc>
          <w:tcPr>
            <w:tcW w:w="7955" w:type="dxa"/>
            <w:tcBorders>
              <w:top w:val="single" w:sz="4" w:space="0" w:color="CCCCCC"/>
              <w:left w:val="single" w:sz="4" w:space="0" w:color="CCCCCC"/>
              <w:bottom w:val="single" w:sz="4" w:space="0" w:color="CCCCCC"/>
              <w:right w:val="single" w:sz="4" w:space="0" w:color="CCCCCC"/>
            </w:tcBorders>
            <w:shd w:val="clear" w:color="auto" w:fill="1B6B3A"/>
            <w:tcMar>
              <w:top w:w="90" w:type="dxa"/>
              <w:left w:w="110" w:type="dxa"/>
              <w:bottom w:w="90" w:type="dxa"/>
              <w:right w:w="110" w:type="dxa"/>
            </w:tcMar>
            <w:vAlign w:val="center"/>
          </w:tcPr>
          <w:p w14:paraId="3CB9748E"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Records Custodian’s Evidentiary and Compliance Checklist</w:t>
            </w:r>
          </w:p>
        </w:tc>
      </w:tr>
      <w:tr w:rsidR="0079422B" w:rsidRPr="00D813AC" w14:paraId="0A3EF1BD"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2A0E2AC4" w14:textId="77777777" w:rsidR="0079422B" w:rsidRPr="00D813AC" w:rsidRDefault="0079422B" w:rsidP="00E37EA3">
            <w:pPr>
              <w:rPr>
                <w:sz w:val="20"/>
                <w:szCs w:val="20"/>
              </w:rPr>
            </w:pPr>
            <w:r w:rsidRPr="00D813AC">
              <w:rPr>
                <w:rFonts w:ascii="Arial" w:eastAsia="Arial" w:hAnsi="Arial" w:cs="Arial"/>
                <w:b/>
                <w:bCs/>
                <w:color w:val="1A1A1A"/>
                <w:sz w:val="20"/>
                <w:szCs w:val="20"/>
              </w:rPr>
              <w:lastRenderedPageBreak/>
              <w:t>3:45 – 4:15 PM</w:t>
            </w:r>
          </w:p>
        </w:tc>
        <w:tc>
          <w:tcPr>
            <w:tcW w:w="7955" w:type="dxa"/>
            <w:tcBorders>
              <w:top w:val="single" w:sz="4" w:space="0" w:color="CCCCCC"/>
              <w:left w:val="single" w:sz="4" w:space="0" w:color="CCCCCC"/>
              <w:bottom w:val="single" w:sz="4" w:space="0" w:color="CCCCCC"/>
              <w:right w:val="single" w:sz="4" w:space="0" w:color="CCCCCC"/>
            </w:tcBorders>
            <w:shd w:val="clear" w:color="auto" w:fill="E8F5EE"/>
            <w:tcMar>
              <w:top w:w="90" w:type="dxa"/>
              <w:left w:w="110" w:type="dxa"/>
              <w:bottom w:w="90" w:type="dxa"/>
              <w:right w:w="110" w:type="dxa"/>
            </w:tcMar>
            <w:vAlign w:val="center"/>
          </w:tcPr>
          <w:p w14:paraId="7C8B6216" w14:textId="77777777" w:rsidR="0079422B" w:rsidRPr="00D813AC" w:rsidRDefault="0079422B" w:rsidP="00E37EA3">
            <w:pPr>
              <w:rPr>
                <w:sz w:val="20"/>
                <w:szCs w:val="20"/>
              </w:rPr>
            </w:pPr>
            <w:r w:rsidRPr="00D813AC">
              <w:rPr>
                <w:rFonts w:ascii="Arial" w:eastAsia="Arial" w:hAnsi="Arial" w:cs="Arial"/>
                <w:color w:val="1A1A1A"/>
                <w:sz w:val="20"/>
                <w:szCs w:val="20"/>
              </w:rPr>
              <w:t>Workshop Preparation — Building on the day’s discussion, complete the Records Custodian’s Evidentiary and Compliance Checklist: verify custodial, evidentiary, data-privacy, and audit-readiness obligations for at least one records series in your agency.</w:t>
            </w:r>
          </w:p>
        </w:tc>
      </w:tr>
      <w:tr w:rsidR="0079422B" w:rsidRPr="00D813AC" w14:paraId="2AA373B2"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2BCC89FF" w14:textId="77777777" w:rsidR="0079422B" w:rsidRPr="00D813AC" w:rsidRDefault="0079422B" w:rsidP="00E37EA3">
            <w:pPr>
              <w:rPr>
                <w:sz w:val="20"/>
                <w:szCs w:val="20"/>
              </w:rPr>
            </w:pPr>
            <w:r w:rsidRPr="00D813AC">
              <w:rPr>
                <w:rFonts w:ascii="Arial" w:eastAsia="Arial" w:hAnsi="Arial" w:cs="Arial"/>
                <w:b/>
                <w:bCs/>
                <w:color w:val="1A1A1A"/>
                <w:sz w:val="20"/>
                <w:szCs w:val="20"/>
              </w:rPr>
              <w:t>4:15 – 5:00 PM</w:t>
            </w:r>
          </w:p>
        </w:tc>
        <w:tc>
          <w:tcPr>
            <w:tcW w:w="7955" w:type="dxa"/>
            <w:tcBorders>
              <w:top w:val="single" w:sz="4" w:space="0" w:color="CCCCCC"/>
              <w:left w:val="single" w:sz="4" w:space="0" w:color="CCCCCC"/>
              <w:bottom w:val="single" w:sz="4" w:space="0" w:color="CCCCCC"/>
              <w:right w:val="single" w:sz="4" w:space="0" w:color="CCCCCC"/>
            </w:tcBorders>
            <w:shd w:val="clear" w:color="auto" w:fill="D0EDD8"/>
            <w:tcMar>
              <w:top w:w="90" w:type="dxa"/>
              <w:left w:w="110" w:type="dxa"/>
              <w:bottom w:w="90" w:type="dxa"/>
              <w:right w:w="110" w:type="dxa"/>
            </w:tcMar>
            <w:vAlign w:val="center"/>
          </w:tcPr>
          <w:p w14:paraId="60D6C72A" w14:textId="77777777" w:rsidR="0079422B" w:rsidRPr="00D813AC" w:rsidRDefault="0079422B" w:rsidP="00E37EA3">
            <w:pPr>
              <w:rPr>
                <w:sz w:val="20"/>
                <w:szCs w:val="20"/>
              </w:rPr>
            </w:pPr>
            <w:r w:rsidRPr="00D813AC">
              <w:rPr>
                <w:rFonts w:ascii="Arial" w:eastAsia="Arial" w:hAnsi="Arial" w:cs="Arial"/>
                <w:color w:val="1A1A1A"/>
                <w:sz w:val="20"/>
                <w:szCs w:val="20"/>
              </w:rPr>
              <w:t>Workshop Presentation — Group reporting and facilitator feedback on completed Checklists.</w:t>
            </w:r>
          </w:p>
        </w:tc>
      </w:tr>
      <w:tr w:rsidR="0079422B" w:rsidRPr="00D813AC" w14:paraId="46C4E041" w14:textId="77777777" w:rsidTr="00FA5718">
        <w:tc>
          <w:tcPr>
            <w:tcW w:w="10255" w:type="dxa"/>
            <w:gridSpan w:val="2"/>
            <w:tcBorders>
              <w:top w:val="single" w:sz="4" w:space="0" w:color="CCCCCC"/>
              <w:left w:val="single" w:sz="4" w:space="0" w:color="CCCCCC"/>
              <w:bottom w:val="single" w:sz="4" w:space="0" w:color="CCCCCC"/>
              <w:right w:val="single" w:sz="4" w:space="0" w:color="CCCCCC"/>
            </w:tcBorders>
            <w:shd w:val="clear" w:color="auto" w:fill="1F4E79"/>
            <w:tcMar>
              <w:top w:w="90" w:type="dxa"/>
              <w:left w:w="110" w:type="dxa"/>
              <w:bottom w:w="90" w:type="dxa"/>
              <w:right w:w="110" w:type="dxa"/>
            </w:tcMar>
            <w:vAlign w:val="center"/>
          </w:tcPr>
          <w:p w14:paraId="5B9A3A8B"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 xml:space="preserve">DAY </w:t>
            </w:r>
            <w:proofErr w:type="gramStart"/>
            <w:r w:rsidRPr="00D813AC">
              <w:rPr>
                <w:rFonts w:ascii="Arial" w:eastAsia="Arial" w:hAnsi="Arial" w:cs="Arial"/>
                <w:b/>
                <w:bCs/>
                <w:color w:val="FFFFFF"/>
                <w:sz w:val="20"/>
                <w:szCs w:val="20"/>
              </w:rPr>
              <w:t>3  |</w:t>
            </w:r>
            <w:proofErr w:type="gramEnd"/>
            <w:r w:rsidRPr="00D813AC">
              <w:rPr>
                <w:rFonts w:ascii="Arial" w:eastAsia="Arial" w:hAnsi="Arial" w:cs="Arial"/>
                <w:b/>
                <w:bCs/>
                <w:color w:val="FFFFFF"/>
                <w:sz w:val="20"/>
                <w:szCs w:val="20"/>
              </w:rPr>
              <w:t xml:space="preserve">  October 23, </w:t>
            </w:r>
            <w:proofErr w:type="gramStart"/>
            <w:r w:rsidRPr="00D813AC">
              <w:rPr>
                <w:rFonts w:ascii="Arial" w:eastAsia="Arial" w:hAnsi="Arial" w:cs="Arial"/>
                <w:b/>
                <w:bCs/>
                <w:color w:val="FFFFFF"/>
                <w:sz w:val="20"/>
                <w:szCs w:val="20"/>
              </w:rPr>
              <w:t>2026  |</w:t>
            </w:r>
            <w:proofErr w:type="gramEnd"/>
            <w:r w:rsidRPr="00D813AC">
              <w:rPr>
                <w:rFonts w:ascii="Arial" w:eastAsia="Arial" w:hAnsi="Arial" w:cs="Arial"/>
                <w:b/>
                <w:bCs/>
                <w:color w:val="FFFFFF"/>
                <w:sz w:val="20"/>
                <w:szCs w:val="20"/>
              </w:rPr>
              <w:t xml:space="preserve">  8:00 AM – 12:00 NN</w:t>
            </w:r>
          </w:p>
        </w:tc>
      </w:tr>
      <w:tr w:rsidR="0079422B" w:rsidRPr="00D813AC" w14:paraId="7A27A3A8"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09DBFDD3" w14:textId="77777777" w:rsidR="0079422B" w:rsidRPr="00D813AC" w:rsidRDefault="0079422B" w:rsidP="00E37EA3">
            <w:pPr>
              <w:rPr>
                <w:sz w:val="20"/>
                <w:szCs w:val="20"/>
              </w:rPr>
            </w:pPr>
            <w:r w:rsidRPr="00D813AC">
              <w:rPr>
                <w:rFonts w:ascii="Arial" w:eastAsia="Arial" w:hAnsi="Arial" w:cs="Arial"/>
                <w:b/>
                <w:bCs/>
                <w:color w:val="1A1A1A"/>
                <w:sz w:val="20"/>
                <w:szCs w:val="20"/>
              </w:rPr>
              <w:t>8:00 – 8:20 AM</w:t>
            </w:r>
          </w:p>
        </w:tc>
        <w:tc>
          <w:tcPr>
            <w:tcW w:w="7955" w:type="dxa"/>
            <w:tcBorders>
              <w:top w:val="single" w:sz="4" w:space="0" w:color="CCCCCC"/>
              <w:left w:val="single" w:sz="4" w:space="0" w:color="CCCCCC"/>
              <w:bottom w:val="single" w:sz="4" w:space="0" w:color="CCCCCC"/>
              <w:right w:val="single" w:sz="4" w:space="0" w:color="CCCCCC"/>
            </w:tcBorders>
            <w:shd w:val="clear" w:color="auto" w:fill="F2F2F2"/>
            <w:tcMar>
              <w:top w:w="90" w:type="dxa"/>
              <w:left w:w="110" w:type="dxa"/>
              <w:bottom w:w="90" w:type="dxa"/>
              <w:right w:w="110" w:type="dxa"/>
            </w:tcMar>
            <w:vAlign w:val="center"/>
          </w:tcPr>
          <w:p w14:paraId="57A543D2" w14:textId="77777777" w:rsidR="0079422B" w:rsidRPr="00D813AC" w:rsidRDefault="0079422B" w:rsidP="00E37EA3">
            <w:pPr>
              <w:rPr>
                <w:sz w:val="20"/>
                <w:szCs w:val="20"/>
              </w:rPr>
            </w:pPr>
            <w:r w:rsidRPr="00D813AC">
              <w:rPr>
                <w:rFonts w:ascii="Arial" w:eastAsia="Arial" w:hAnsi="Arial" w:cs="Arial"/>
                <w:i/>
                <w:iCs/>
                <w:color w:val="888888"/>
                <w:sz w:val="20"/>
                <w:szCs w:val="20"/>
              </w:rPr>
              <w:t>Day 3 Opening and Recap</w:t>
            </w:r>
          </w:p>
        </w:tc>
      </w:tr>
      <w:tr w:rsidR="0079422B" w:rsidRPr="00D813AC" w14:paraId="696082D7" w14:textId="77777777" w:rsidTr="00FA5718">
        <w:tc>
          <w:tcPr>
            <w:tcW w:w="10255" w:type="dxa"/>
            <w:gridSpan w:val="2"/>
            <w:tcBorders>
              <w:top w:val="single" w:sz="4" w:space="0" w:color="CCCCCC"/>
              <w:left w:val="single" w:sz="4" w:space="0" w:color="CCCCCC"/>
              <w:bottom w:val="single" w:sz="4" w:space="0" w:color="CCCCCC"/>
              <w:right w:val="single" w:sz="4" w:space="0" w:color="CCCCCC"/>
            </w:tcBorders>
            <w:shd w:val="clear" w:color="auto" w:fill="2E75B6"/>
            <w:tcMar>
              <w:top w:w="90" w:type="dxa"/>
              <w:left w:w="110" w:type="dxa"/>
              <w:bottom w:w="90" w:type="dxa"/>
              <w:right w:w="110" w:type="dxa"/>
            </w:tcMar>
            <w:vAlign w:val="center"/>
          </w:tcPr>
          <w:p w14:paraId="5DBE5219" w14:textId="77777777" w:rsidR="0079422B" w:rsidRPr="00D813AC" w:rsidRDefault="0079422B" w:rsidP="00E37EA3">
            <w:pPr>
              <w:rPr>
                <w:sz w:val="20"/>
                <w:szCs w:val="20"/>
              </w:rPr>
            </w:pPr>
            <w:r w:rsidRPr="00D813AC">
              <w:rPr>
                <w:rFonts w:ascii="Arial" w:eastAsia="Arial" w:hAnsi="Arial" w:cs="Arial"/>
                <w:b/>
                <w:bCs/>
                <w:color w:val="FFFFFF"/>
                <w:sz w:val="20"/>
                <w:szCs w:val="20"/>
              </w:rPr>
              <w:t>MODULE 3: RA 6713 and the Anti-Red Tape Act (RA 11032)</w:t>
            </w:r>
          </w:p>
        </w:tc>
      </w:tr>
      <w:tr w:rsidR="0079422B" w:rsidRPr="00D813AC" w14:paraId="0BC03318"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36885250" w14:textId="77777777" w:rsidR="0079422B" w:rsidRPr="00D813AC" w:rsidRDefault="0079422B" w:rsidP="00E37EA3">
            <w:pPr>
              <w:rPr>
                <w:sz w:val="20"/>
                <w:szCs w:val="20"/>
              </w:rPr>
            </w:pPr>
            <w:r w:rsidRPr="00D813AC">
              <w:rPr>
                <w:rFonts w:ascii="Arial" w:eastAsia="Arial" w:hAnsi="Arial" w:cs="Arial"/>
                <w:b/>
                <w:bCs/>
                <w:color w:val="1A1A1A"/>
                <w:sz w:val="20"/>
                <w:szCs w:val="20"/>
              </w:rPr>
              <w:t>8:20 – 9:20 AM</w:t>
            </w:r>
          </w:p>
        </w:tc>
        <w:tc>
          <w:tcPr>
            <w:tcW w:w="795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10" w:type="dxa"/>
              <w:bottom w:w="90" w:type="dxa"/>
              <w:right w:w="110" w:type="dxa"/>
            </w:tcMar>
            <w:vAlign w:val="center"/>
          </w:tcPr>
          <w:p w14:paraId="26CAA998"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3 (Part A): RA 6713 — The Code of Conduct and Ethical Standards</w:t>
            </w:r>
          </w:p>
          <w:p w14:paraId="47D90096"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Norms of conduct: commitment to public interest, professionalism, justness and sincerity, political neutrality</w:t>
            </w:r>
          </w:p>
          <w:p w14:paraId="6AF8688F"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Prohibited acts and transactions; conflict of interest and gift-giving restrictions</w:t>
            </w:r>
          </w:p>
          <w:p w14:paraId="56D02FA2"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The Statement of Assets, Liabilities, and Net Worth (SALN) as an accountability and transparency tool</w:t>
            </w:r>
          </w:p>
        </w:tc>
      </w:tr>
      <w:tr w:rsidR="0079422B" w:rsidRPr="00D813AC" w14:paraId="09E6E34C"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6774E001" w14:textId="77777777" w:rsidR="0079422B" w:rsidRPr="00D813AC" w:rsidRDefault="0079422B" w:rsidP="00E37EA3">
            <w:pPr>
              <w:rPr>
                <w:sz w:val="20"/>
                <w:szCs w:val="20"/>
              </w:rPr>
            </w:pPr>
            <w:r w:rsidRPr="00D813AC">
              <w:rPr>
                <w:rFonts w:ascii="Arial" w:eastAsia="Arial" w:hAnsi="Arial" w:cs="Arial"/>
                <w:b/>
                <w:bCs/>
                <w:color w:val="1A1A1A"/>
                <w:sz w:val="20"/>
                <w:szCs w:val="20"/>
              </w:rPr>
              <w:t>9:20 – 10:20 AM</w:t>
            </w:r>
          </w:p>
        </w:tc>
        <w:tc>
          <w:tcPr>
            <w:tcW w:w="7955" w:type="dxa"/>
            <w:tcBorders>
              <w:top w:val="single" w:sz="4" w:space="0" w:color="CCCCCC"/>
              <w:left w:val="single" w:sz="4" w:space="0" w:color="CCCCCC"/>
              <w:bottom w:val="single" w:sz="4" w:space="0" w:color="CCCCCC"/>
              <w:right w:val="single" w:sz="4" w:space="0" w:color="CCCCCC"/>
            </w:tcBorders>
            <w:shd w:val="clear" w:color="auto" w:fill="EBF3FB"/>
            <w:tcMar>
              <w:top w:w="90" w:type="dxa"/>
              <w:left w:w="110" w:type="dxa"/>
              <w:bottom w:w="90" w:type="dxa"/>
              <w:right w:w="110" w:type="dxa"/>
            </w:tcMar>
            <w:vAlign w:val="center"/>
          </w:tcPr>
          <w:p w14:paraId="09C280BA" w14:textId="77777777" w:rsidR="0079422B" w:rsidRPr="00D813AC" w:rsidRDefault="0079422B" w:rsidP="00E37EA3">
            <w:pPr>
              <w:spacing w:after="80"/>
              <w:rPr>
                <w:sz w:val="20"/>
                <w:szCs w:val="20"/>
              </w:rPr>
            </w:pPr>
            <w:r w:rsidRPr="00D813AC">
              <w:rPr>
                <w:rFonts w:ascii="Arial" w:eastAsia="Arial" w:hAnsi="Arial" w:cs="Arial"/>
                <w:b/>
                <w:bCs/>
                <w:color w:val="1A1A1A"/>
                <w:sz w:val="20"/>
                <w:szCs w:val="20"/>
              </w:rPr>
              <w:t>Module 3 (Part B): RA 11032 — The Anti-Red Tape Act</w:t>
            </w:r>
          </w:p>
          <w:p w14:paraId="05D10470"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Prescribed processing times, the zero-contact policy, and frontline service standards</w:t>
            </w:r>
          </w:p>
          <w:p w14:paraId="3EA3FE40"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Prohibited acts: fixers, additional requirements beyond the Citizen’s Charter, and unreasonable denial or delay</w:t>
            </w:r>
          </w:p>
          <w:p w14:paraId="345DB49E" w14:textId="77777777" w:rsidR="0079422B" w:rsidRPr="00D813AC" w:rsidRDefault="0079422B" w:rsidP="0079422B">
            <w:pPr>
              <w:pStyle w:val="ListParagraph"/>
              <w:numPr>
                <w:ilvl w:val="0"/>
                <w:numId w:val="6"/>
              </w:numPr>
              <w:spacing w:after="40" w:line="240" w:lineRule="auto"/>
              <w:contextualSpacing w:val="0"/>
              <w:rPr>
                <w:sz w:val="20"/>
                <w:szCs w:val="20"/>
              </w:rPr>
            </w:pPr>
            <w:r w:rsidRPr="00D813AC">
              <w:rPr>
                <w:rFonts w:ascii="Arial" w:eastAsia="Arial" w:hAnsi="Arial" w:cs="Arial"/>
                <w:color w:val="1A1A1A"/>
                <w:sz w:val="20"/>
                <w:szCs w:val="20"/>
              </w:rPr>
              <w:t>Administrative and criminal penalties under RA 11032, and their interplay with RA 6713 and RA 3019</w:t>
            </w:r>
          </w:p>
        </w:tc>
      </w:tr>
      <w:tr w:rsidR="0079422B" w:rsidRPr="00D813AC" w14:paraId="5125465F"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79AAA28A" w14:textId="77777777" w:rsidR="0079422B" w:rsidRPr="00D813AC" w:rsidRDefault="0079422B" w:rsidP="00E37EA3">
            <w:pPr>
              <w:rPr>
                <w:sz w:val="20"/>
                <w:szCs w:val="20"/>
              </w:rPr>
            </w:pPr>
            <w:r w:rsidRPr="00D813AC">
              <w:rPr>
                <w:rFonts w:ascii="Arial" w:eastAsia="Arial" w:hAnsi="Arial" w:cs="Arial"/>
                <w:b/>
                <w:bCs/>
                <w:color w:val="1A1A1A"/>
                <w:sz w:val="20"/>
                <w:szCs w:val="20"/>
              </w:rPr>
              <w:t>10:20 – 10:30 AM</w:t>
            </w:r>
          </w:p>
        </w:tc>
        <w:tc>
          <w:tcPr>
            <w:tcW w:w="7955" w:type="dxa"/>
            <w:tcBorders>
              <w:top w:val="single" w:sz="4" w:space="0" w:color="CCCCCC"/>
              <w:left w:val="single" w:sz="4" w:space="0" w:color="CCCCCC"/>
              <w:bottom w:val="single" w:sz="4" w:space="0" w:color="CCCCCC"/>
              <w:right w:val="single" w:sz="4" w:space="0" w:color="CCCCCC"/>
            </w:tcBorders>
            <w:shd w:val="clear" w:color="auto" w:fill="F5F5F5"/>
            <w:tcMar>
              <w:top w:w="90" w:type="dxa"/>
              <w:left w:w="110" w:type="dxa"/>
              <w:bottom w:w="90" w:type="dxa"/>
              <w:right w:w="110" w:type="dxa"/>
            </w:tcMar>
            <w:vAlign w:val="center"/>
          </w:tcPr>
          <w:p w14:paraId="222A705C" w14:textId="77777777" w:rsidR="0079422B" w:rsidRPr="00D813AC" w:rsidRDefault="0079422B" w:rsidP="00E37EA3">
            <w:pPr>
              <w:rPr>
                <w:sz w:val="20"/>
                <w:szCs w:val="20"/>
              </w:rPr>
            </w:pPr>
            <w:r w:rsidRPr="00D813AC">
              <w:rPr>
                <w:rFonts w:ascii="Arial" w:eastAsia="Arial" w:hAnsi="Arial" w:cs="Arial"/>
                <w:i/>
                <w:iCs/>
                <w:color w:val="888888"/>
                <w:sz w:val="20"/>
                <w:szCs w:val="20"/>
              </w:rPr>
              <w:t>Break</w:t>
            </w:r>
          </w:p>
        </w:tc>
      </w:tr>
      <w:tr w:rsidR="0079422B" w:rsidRPr="00D813AC" w14:paraId="21E75109" w14:textId="77777777" w:rsidTr="00FA5718">
        <w:tc>
          <w:tcPr>
            <w:tcW w:w="2300" w:type="dxa"/>
            <w:tcBorders>
              <w:top w:val="single" w:sz="4" w:space="0" w:color="CCCCCC"/>
              <w:left w:val="single" w:sz="4" w:space="0" w:color="CCCCCC"/>
              <w:bottom w:val="single" w:sz="4" w:space="0" w:color="CCCCCC"/>
              <w:right w:val="single" w:sz="4" w:space="0" w:color="CCCCCC"/>
            </w:tcBorders>
            <w:shd w:val="clear" w:color="auto" w:fill="1B6B3A"/>
            <w:tcMar>
              <w:top w:w="90" w:type="dxa"/>
              <w:left w:w="110" w:type="dxa"/>
              <w:bottom w:w="90" w:type="dxa"/>
              <w:right w:w="110" w:type="dxa"/>
            </w:tcMar>
            <w:vAlign w:val="center"/>
          </w:tcPr>
          <w:p w14:paraId="1E099942"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WORKSHOP</w:t>
            </w:r>
          </w:p>
        </w:tc>
        <w:tc>
          <w:tcPr>
            <w:tcW w:w="7955" w:type="dxa"/>
            <w:tcBorders>
              <w:top w:val="single" w:sz="4" w:space="0" w:color="CCCCCC"/>
              <w:left w:val="single" w:sz="4" w:space="0" w:color="CCCCCC"/>
              <w:bottom w:val="single" w:sz="4" w:space="0" w:color="CCCCCC"/>
              <w:right w:val="single" w:sz="4" w:space="0" w:color="CCCCCC"/>
            </w:tcBorders>
            <w:shd w:val="clear" w:color="auto" w:fill="1B6B3A"/>
            <w:tcMar>
              <w:top w:w="90" w:type="dxa"/>
              <w:left w:w="110" w:type="dxa"/>
              <w:bottom w:w="90" w:type="dxa"/>
              <w:right w:w="110" w:type="dxa"/>
            </w:tcMar>
            <w:vAlign w:val="center"/>
          </w:tcPr>
          <w:p w14:paraId="71493E48" w14:textId="77777777" w:rsidR="0079422B" w:rsidRPr="00D813AC" w:rsidRDefault="0079422B" w:rsidP="00E37EA3">
            <w:pPr>
              <w:jc w:val="center"/>
              <w:rPr>
                <w:sz w:val="20"/>
                <w:szCs w:val="20"/>
              </w:rPr>
            </w:pPr>
            <w:r w:rsidRPr="00D813AC">
              <w:rPr>
                <w:rFonts w:ascii="Arial" w:eastAsia="Arial" w:hAnsi="Arial" w:cs="Arial"/>
                <w:b/>
                <w:bCs/>
                <w:color w:val="FFFFFF"/>
                <w:sz w:val="20"/>
                <w:szCs w:val="20"/>
              </w:rPr>
              <w:t>Frontline Service Standards Self-Assessment</w:t>
            </w:r>
          </w:p>
        </w:tc>
      </w:tr>
      <w:tr w:rsidR="0079422B" w:rsidRPr="00D813AC" w14:paraId="5FFC7F38"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421C89EE" w14:textId="77777777" w:rsidR="0079422B" w:rsidRPr="00D813AC" w:rsidRDefault="0079422B" w:rsidP="00E37EA3">
            <w:pPr>
              <w:rPr>
                <w:sz w:val="20"/>
                <w:szCs w:val="20"/>
              </w:rPr>
            </w:pPr>
            <w:r w:rsidRPr="00D813AC">
              <w:rPr>
                <w:rFonts w:ascii="Arial" w:eastAsia="Arial" w:hAnsi="Arial" w:cs="Arial"/>
                <w:b/>
                <w:bCs/>
                <w:color w:val="1A1A1A"/>
                <w:sz w:val="20"/>
                <w:szCs w:val="20"/>
              </w:rPr>
              <w:t>10:30 – 11:00 AM</w:t>
            </w:r>
          </w:p>
        </w:tc>
        <w:tc>
          <w:tcPr>
            <w:tcW w:w="7955" w:type="dxa"/>
            <w:tcBorders>
              <w:top w:val="single" w:sz="4" w:space="0" w:color="CCCCCC"/>
              <w:left w:val="single" w:sz="4" w:space="0" w:color="CCCCCC"/>
              <w:bottom w:val="single" w:sz="4" w:space="0" w:color="CCCCCC"/>
              <w:right w:val="single" w:sz="4" w:space="0" w:color="CCCCCC"/>
            </w:tcBorders>
            <w:shd w:val="clear" w:color="auto" w:fill="E8F5EE"/>
            <w:tcMar>
              <w:top w:w="90" w:type="dxa"/>
              <w:left w:w="110" w:type="dxa"/>
              <w:bottom w:w="90" w:type="dxa"/>
              <w:right w:w="110" w:type="dxa"/>
            </w:tcMar>
            <w:vAlign w:val="center"/>
          </w:tcPr>
          <w:p w14:paraId="5BE44A1F" w14:textId="77777777" w:rsidR="0079422B" w:rsidRPr="00D813AC" w:rsidRDefault="0079422B" w:rsidP="00E37EA3">
            <w:pPr>
              <w:rPr>
                <w:sz w:val="20"/>
                <w:szCs w:val="20"/>
              </w:rPr>
            </w:pPr>
            <w:r w:rsidRPr="00D813AC">
              <w:rPr>
                <w:rFonts w:ascii="Arial" w:eastAsia="Arial" w:hAnsi="Arial" w:cs="Arial"/>
                <w:color w:val="1A1A1A"/>
                <w:sz w:val="20"/>
                <w:szCs w:val="20"/>
              </w:rPr>
              <w:t>Workshop Preparation — Using the day’s discussion, benchmark your agency’s Citizen’s Charter and frontline records transactions against RA 6713 and RA 11032 requirements on a Frontline Service Standards Self-Assessment.</w:t>
            </w:r>
          </w:p>
        </w:tc>
      </w:tr>
      <w:tr w:rsidR="0079422B" w:rsidRPr="00D813AC" w14:paraId="503B62B2"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74A98020" w14:textId="77777777" w:rsidR="0079422B" w:rsidRPr="00D813AC" w:rsidRDefault="0079422B" w:rsidP="00E37EA3">
            <w:pPr>
              <w:rPr>
                <w:sz w:val="20"/>
                <w:szCs w:val="20"/>
              </w:rPr>
            </w:pPr>
            <w:r w:rsidRPr="00D813AC">
              <w:rPr>
                <w:rFonts w:ascii="Arial" w:eastAsia="Arial" w:hAnsi="Arial" w:cs="Arial"/>
                <w:b/>
                <w:bCs/>
                <w:color w:val="1A1A1A"/>
                <w:sz w:val="20"/>
                <w:szCs w:val="20"/>
              </w:rPr>
              <w:t>11:00 – 11:30 AM</w:t>
            </w:r>
          </w:p>
        </w:tc>
        <w:tc>
          <w:tcPr>
            <w:tcW w:w="7955" w:type="dxa"/>
            <w:tcBorders>
              <w:top w:val="single" w:sz="4" w:space="0" w:color="CCCCCC"/>
              <w:left w:val="single" w:sz="4" w:space="0" w:color="CCCCCC"/>
              <w:bottom w:val="single" w:sz="4" w:space="0" w:color="CCCCCC"/>
              <w:right w:val="single" w:sz="4" w:space="0" w:color="CCCCCC"/>
            </w:tcBorders>
            <w:shd w:val="clear" w:color="auto" w:fill="D0EDD8"/>
            <w:tcMar>
              <w:top w:w="90" w:type="dxa"/>
              <w:left w:w="110" w:type="dxa"/>
              <w:bottom w:w="90" w:type="dxa"/>
              <w:right w:w="110" w:type="dxa"/>
            </w:tcMar>
            <w:vAlign w:val="center"/>
          </w:tcPr>
          <w:p w14:paraId="25A54456" w14:textId="77777777" w:rsidR="0079422B" w:rsidRPr="00D813AC" w:rsidRDefault="0079422B" w:rsidP="00E37EA3">
            <w:pPr>
              <w:rPr>
                <w:sz w:val="20"/>
                <w:szCs w:val="20"/>
              </w:rPr>
            </w:pPr>
            <w:r w:rsidRPr="00D813AC">
              <w:rPr>
                <w:rFonts w:ascii="Arial" w:eastAsia="Arial" w:hAnsi="Arial" w:cs="Arial"/>
                <w:color w:val="1A1A1A"/>
                <w:sz w:val="20"/>
                <w:szCs w:val="20"/>
              </w:rPr>
              <w:t>Workshop Presentation — Group reporting and facilitator feedback on completed Self-Assessments.</w:t>
            </w:r>
          </w:p>
        </w:tc>
      </w:tr>
      <w:tr w:rsidR="0079422B" w:rsidRPr="00D813AC" w14:paraId="0EC1B215" w14:textId="77777777" w:rsidTr="00FA5718">
        <w:tc>
          <w:tcPr>
            <w:tcW w:w="2300" w:type="dxa"/>
            <w:tcBorders>
              <w:top w:val="single" w:sz="4" w:space="0" w:color="CCCCCC"/>
              <w:left w:val="single" w:sz="4" w:space="0" w:color="CCCCCC"/>
              <w:bottom w:val="single" w:sz="4" w:space="0" w:color="CCCCCC"/>
              <w:right w:val="single" w:sz="4" w:space="0" w:color="CCCCCC"/>
            </w:tcBorders>
            <w:tcMar>
              <w:top w:w="90" w:type="dxa"/>
              <w:left w:w="110" w:type="dxa"/>
              <w:bottom w:w="90" w:type="dxa"/>
              <w:right w:w="110" w:type="dxa"/>
            </w:tcMar>
            <w:vAlign w:val="center"/>
          </w:tcPr>
          <w:p w14:paraId="11461D22" w14:textId="77777777" w:rsidR="0079422B" w:rsidRPr="00D813AC" w:rsidRDefault="0079422B" w:rsidP="00E37EA3">
            <w:pPr>
              <w:rPr>
                <w:sz w:val="20"/>
                <w:szCs w:val="20"/>
              </w:rPr>
            </w:pPr>
            <w:r w:rsidRPr="00D813AC">
              <w:rPr>
                <w:rFonts w:ascii="Arial" w:eastAsia="Arial" w:hAnsi="Arial" w:cs="Arial"/>
                <w:b/>
                <w:bCs/>
                <w:color w:val="1A1A1A"/>
                <w:sz w:val="20"/>
                <w:szCs w:val="20"/>
              </w:rPr>
              <w:t>11:30 AM – 12:00 PM</w:t>
            </w:r>
          </w:p>
        </w:tc>
        <w:tc>
          <w:tcPr>
            <w:tcW w:w="7955" w:type="dxa"/>
            <w:tcBorders>
              <w:top w:val="single" w:sz="4" w:space="0" w:color="CCCCCC"/>
              <w:left w:val="single" w:sz="4" w:space="0" w:color="CCCCCC"/>
              <w:bottom w:val="single" w:sz="4" w:space="0" w:color="CCCCCC"/>
              <w:right w:val="single" w:sz="4" w:space="0" w:color="CCCCCC"/>
            </w:tcBorders>
            <w:shd w:val="clear" w:color="auto" w:fill="F2F2F2"/>
            <w:tcMar>
              <w:top w:w="90" w:type="dxa"/>
              <w:left w:w="110" w:type="dxa"/>
              <w:bottom w:w="90" w:type="dxa"/>
              <w:right w:w="110" w:type="dxa"/>
            </w:tcMar>
            <w:vAlign w:val="center"/>
          </w:tcPr>
          <w:p w14:paraId="49D86C5B" w14:textId="77777777" w:rsidR="0079422B" w:rsidRPr="00D813AC" w:rsidRDefault="0079422B" w:rsidP="00E37EA3">
            <w:pPr>
              <w:rPr>
                <w:sz w:val="20"/>
                <w:szCs w:val="20"/>
              </w:rPr>
            </w:pPr>
            <w:r w:rsidRPr="00D813AC">
              <w:rPr>
                <w:rFonts w:ascii="Arial" w:eastAsia="Arial" w:hAnsi="Arial" w:cs="Arial"/>
                <w:color w:val="1A1A1A"/>
                <w:sz w:val="20"/>
                <w:szCs w:val="20"/>
              </w:rPr>
              <w:t>Open Forum, Synthesis, Closing Program, and Certificate Distribution</w:t>
            </w:r>
          </w:p>
        </w:tc>
      </w:tr>
    </w:tbl>
    <w:p w14:paraId="37D98CFF" w14:textId="77777777" w:rsidR="0079422B" w:rsidRDefault="0079422B" w:rsidP="0079422B">
      <w:pPr>
        <w:spacing w:before="260"/>
        <w:jc w:val="both"/>
      </w:pPr>
      <w:r>
        <w:rPr>
          <w:rFonts w:ascii="Arial" w:eastAsia="Arial" w:hAnsi="Arial" w:cs="Arial"/>
          <w:i/>
          <w:iCs/>
          <w:color w:val="888888"/>
          <w:sz w:val="18"/>
          <w:szCs w:val="18"/>
        </w:rPr>
        <w:t>Note: Modules follow the approved training proposal for the resource speaker (16 hours total). Each day’s Workshop block (Preparation + Presentation) is drawn from that day’s module content and does not add hours beyond the approved schedule. Session topics are subject to adjustment at the discretion of the facilitators. Legal citations (RA 3019, RA 6713, RA 9470, RA 10173, RA 11032, EO No. 2 s. 2016) and issuances (NPC Circular 2023-06, COA Circular No. 2012-001) refer to Philippine statutes and regulations current as of program date; participants should confirm against the latest official text and implementing rules.</w:t>
      </w:r>
    </w:p>
    <w:p w14:paraId="7E20A005" w14:textId="77777777" w:rsidR="0079422B" w:rsidRDefault="0079422B" w:rsidP="0079422B">
      <w:pPr>
        <w:spacing w:line="240" w:lineRule="auto"/>
        <w:jc w:val="both"/>
        <w:rPr>
          <w:rFonts w:ascii="Arial" w:eastAsia="Arial" w:hAnsi="Arial" w:cs="Arial"/>
        </w:rPr>
      </w:pPr>
    </w:p>
    <w:sectPr w:rsidR="0079422B">
      <w:headerReference w:type="default" r:id="rId11"/>
      <w:footerReference w:type="default" r:id="rId12"/>
      <w:pgSz w:w="12240" w:h="15840"/>
      <w:pgMar w:top="1260" w:right="1080" w:bottom="81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AC74" w14:textId="77777777" w:rsidR="003D276D" w:rsidRDefault="003D276D">
      <w:pPr>
        <w:spacing w:after="0" w:line="240" w:lineRule="auto"/>
      </w:pPr>
      <w:r>
        <w:separator/>
      </w:r>
    </w:p>
  </w:endnote>
  <w:endnote w:type="continuationSeparator" w:id="0">
    <w:p w14:paraId="780A3082" w14:textId="77777777" w:rsidR="003D276D" w:rsidRDefault="003D2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EDEA34-A417-4536-950C-94BDC6062F2E}"/>
    <w:embedBold r:id="rId2" w:fontKey="{1BE4DC40-978B-40FA-8001-ECF8C0CEA772}"/>
  </w:font>
  <w:font w:name="Georgia">
    <w:panose1 w:val="02040502050405020303"/>
    <w:charset w:val="00"/>
    <w:family w:val="roman"/>
    <w:pitch w:val="variable"/>
    <w:sig w:usb0="00000287" w:usb1="00000000" w:usb2="00000000" w:usb3="00000000" w:csb0="0000009F" w:csb1="00000000"/>
    <w:embedItalic r:id="rId3" w:fontKey="{826151AD-A92D-4F0E-9D85-45316E90D4B7}"/>
  </w:font>
  <w:font w:name="Cambria">
    <w:panose1 w:val="02040503050406030204"/>
    <w:charset w:val="00"/>
    <w:family w:val="roman"/>
    <w:pitch w:val="variable"/>
    <w:sig w:usb0="E00006FF" w:usb1="420024FF" w:usb2="02000000" w:usb3="00000000" w:csb0="0000019F" w:csb1="00000000"/>
    <w:embedRegular r:id="rId4" w:fontKey="{C5F4A35B-FAA3-447A-813A-0D9AD6CF835B}"/>
    <w:embedBold r:id="rId5" w:fontKey="{4A1991A0-B32D-40AA-BD89-A5035C67F3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CDA8" w14:textId="7528CC41" w:rsidR="00E302A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0B928504" wp14:editId="66363908">
          <wp:simplePos x="0" y="0"/>
          <wp:positionH relativeFrom="column">
            <wp:posOffset>-885824</wp:posOffset>
          </wp:positionH>
          <wp:positionV relativeFrom="paragraph">
            <wp:posOffset>285114</wp:posOffset>
          </wp:positionV>
          <wp:extent cx="8203052" cy="377327"/>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79582"/>
                  <a:stretch>
                    <a:fillRect/>
                  </a:stretch>
                </pic:blipFill>
                <pic:spPr>
                  <a:xfrm>
                    <a:off x="0" y="0"/>
                    <a:ext cx="8203052" cy="37732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908B9" w14:textId="77777777" w:rsidR="003D276D" w:rsidRDefault="003D276D">
      <w:pPr>
        <w:spacing w:after="0" w:line="240" w:lineRule="auto"/>
      </w:pPr>
      <w:r>
        <w:separator/>
      </w:r>
    </w:p>
  </w:footnote>
  <w:footnote w:type="continuationSeparator" w:id="0">
    <w:p w14:paraId="339A5C9C" w14:textId="77777777" w:rsidR="003D276D" w:rsidRDefault="003D2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7691" w14:textId="77777777" w:rsidR="00E302A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3987D89" wp14:editId="3C14F89D">
          <wp:simplePos x="0" y="0"/>
          <wp:positionH relativeFrom="column">
            <wp:posOffset>-930347</wp:posOffset>
          </wp:positionH>
          <wp:positionV relativeFrom="paragraph">
            <wp:posOffset>-457199</wp:posOffset>
          </wp:positionV>
          <wp:extent cx="8293196" cy="755041"/>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75628"/>
                  <a:stretch>
                    <a:fillRect/>
                  </a:stretch>
                </pic:blipFill>
                <pic:spPr>
                  <a:xfrm>
                    <a:off x="0" y="0"/>
                    <a:ext cx="8293196" cy="75504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874"/>
    <w:multiLevelType w:val="hybridMultilevel"/>
    <w:tmpl w:val="9F900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513DE"/>
    <w:multiLevelType w:val="hybridMultilevel"/>
    <w:tmpl w:val="D23AB1D0"/>
    <w:lvl w:ilvl="0" w:tplc="EDF8D53C">
      <w:start w:val="1"/>
      <w:numFmt w:val="bullet"/>
      <w:lvlText w:val="•"/>
      <w:lvlJc w:val="left"/>
      <w:pPr>
        <w:ind w:left="1120" w:hanging="260"/>
      </w:pPr>
    </w:lvl>
    <w:lvl w:ilvl="1" w:tplc="1592F308">
      <w:numFmt w:val="decimal"/>
      <w:lvlText w:val=""/>
      <w:lvlJc w:val="left"/>
    </w:lvl>
    <w:lvl w:ilvl="2" w:tplc="2E386AFC">
      <w:numFmt w:val="decimal"/>
      <w:lvlText w:val=""/>
      <w:lvlJc w:val="left"/>
    </w:lvl>
    <w:lvl w:ilvl="3" w:tplc="B9EC02D2">
      <w:numFmt w:val="decimal"/>
      <w:lvlText w:val=""/>
      <w:lvlJc w:val="left"/>
    </w:lvl>
    <w:lvl w:ilvl="4" w:tplc="A3D253C2">
      <w:numFmt w:val="decimal"/>
      <w:lvlText w:val=""/>
      <w:lvlJc w:val="left"/>
    </w:lvl>
    <w:lvl w:ilvl="5" w:tplc="9E4650DE">
      <w:numFmt w:val="decimal"/>
      <w:lvlText w:val=""/>
      <w:lvlJc w:val="left"/>
    </w:lvl>
    <w:lvl w:ilvl="6" w:tplc="CB7E3B1C">
      <w:numFmt w:val="decimal"/>
      <w:lvlText w:val=""/>
      <w:lvlJc w:val="left"/>
    </w:lvl>
    <w:lvl w:ilvl="7" w:tplc="004EFD0E">
      <w:numFmt w:val="decimal"/>
      <w:lvlText w:val=""/>
      <w:lvlJc w:val="left"/>
    </w:lvl>
    <w:lvl w:ilvl="8" w:tplc="A5A0829E">
      <w:numFmt w:val="decimal"/>
      <w:lvlText w:val=""/>
      <w:lvlJc w:val="left"/>
    </w:lvl>
  </w:abstractNum>
  <w:abstractNum w:abstractNumId="2" w15:restartNumberingAfterBreak="0">
    <w:nsid w:val="27DE3ADF"/>
    <w:multiLevelType w:val="multilevel"/>
    <w:tmpl w:val="5D3E6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3D1D5B"/>
    <w:multiLevelType w:val="multilevel"/>
    <w:tmpl w:val="E92E2F5E"/>
    <w:lvl w:ilvl="0">
      <w:start w:val="1"/>
      <w:numFmt w:val="bullet"/>
      <w:lvlText w:val="●"/>
      <w:lvlJc w:val="left"/>
      <w:pPr>
        <w:ind w:left="720" w:hanging="360"/>
      </w:pPr>
      <w:rPr>
        <w:rFonts w:ascii="Arial" w:eastAsia="Arial" w:hAnsi="Arial" w:cs="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573B77"/>
    <w:multiLevelType w:val="multilevel"/>
    <w:tmpl w:val="E372231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784D707C"/>
    <w:multiLevelType w:val="hybridMultilevel"/>
    <w:tmpl w:val="154C5C30"/>
    <w:lvl w:ilvl="0" w:tplc="27649D9C">
      <w:start w:val="1"/>
      <w:numFmt w:val="bullet"/>
      <w:lvlText w:val="•"/>
      <w:lvlJc w:val="left"/>
      <w:pPr>
        <w:ind w:left="300" w:hanging="200"/>
      </w:pPr>
    </w:lvl>
    <w:lvl w:ilvl="1" w:tplc="D46CBFC8">
      <w:numFmt w:val="decimal"/>
      <w:lvlText w:val=""/>
      <w:lvlJc w:val="left"/>
    </w:lvl>
    <w:lvl w:ilvl="2" w:tplc="097E7272">
      <w:numFmt w:val="decimal"/>
      <w:lvlText w:val=""/>
      <w:lvlJc w:val="left"/>
    </w:lvl>
    <w:lvl w:ilvl="3" w:tplc="E74019DA">
      <w:numFmt w:val="decimal"/>
      <w:lvlText w:val=""/>
      <w:lvlJc w:val="left"/>
    </w:lvl>
    <w:lvl w:ilvl="4" w:tplc="24F67F10">
      <w:numFmt w:val="decimal"/>
      <w:lvlText w:val=""/>
      <w:lvlJc w:val="left"/>
    </w:lvl>
    <w:lvl w:ilvl="5" w:tplc="FA287D34">
      <w:numFmt w:val="decimal"/>
      <w:lvlText w:val=""/>
      <w:lvlJc w:val="left"/>
    </w:lvl>
    <w:lvl w:ilvl="6" w:tplc="B4A24AA6">
      <w:numFmt w:val="decimal"/>
      <w:lvlText w:val=""/>
      <w:lvlJc w:val="left"/>
    </w:lvl>
    <w:lvl w:ilvl="7" w:tplc="4AF279F8">
      <w:numFmt w:val="decimal"/>
      <w:lvlText w:val=""/>
      <w:lvlJc w:val="left"/>
    </w:lvl>
    <w:lvl w:ilvl="8" w:tplc="7F4602A8">
      <w:numFmt w:val="decimal"/>
      <w:lvlText w:val=""/>
      <w:lvlJc w:val="left"/>
    </w:lvl>
  </w:abstractNum>
  <w:num w:numId="1" w16cid:durableId="1688554054">
    <w:abstractNumId w:val="2"/>
  </w:num>
  <w:num w:numId="2" w16cid:durableId="1942838378">
    <w:abstractNumId w:val="3"/>
  </w:num>
  <w:num w:numId="3" w16cid:durableId="791166339">
    <w:abstractNumId w:val="4"/>
  </w:num>
  <w:num w:numId="4" w16cid:durableId="1002468773">
    <w:abstractNumId w:val="0"/>
  </w:num>
  <w:num w:numId="5" w16cid:durableId="2094164293">
    <w:abstractNumId w:val="1"/>
    <w:lvlOverride w:ilvl="0">
      <w:startOverride w:val="1"/>
    </w:lvlOverride>
  </w:num>
  <w:num w:numId="6" w16cid:durableId="189708326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2A4"/>
    <w:rsid w:val="0007449D"/>
    <w:rsid w:val="0007762A"/>
    <w:rsid w:val="001F40CB"/>
    <w:rsid w:val="00216CD0"/>
    <w:rsid w:val="002B508C"/>
    <w:rsid w:val="002D4A9E"/>
    <w:rsid w:val="002F0606"/>
    <w:rsid w:val="002F6395"/>
    <w:rsid w:val="0033375B"/>
    <w:rsid w:val="003D276D"/>
    <w:rsid w:val="00491069"/>
    <w:rsid w:val="005368B1"/>
    <w:rsid w:val="005C0D81"/>
    <w:rsid w:val="006E4A5C"/>
    <w:rsid w:val="0079422B"/>
    <w:rsid w:val="00916FB6"/>
    <w:rsid w:val="00953A07"/>
    <w:rsid w:val="009D0E1B"/>
    <w:rsid w:val="00A31DB5"/>
    <w:rsid w:val="00B07BA3"/>
    <w:rsid w:val="00B71644"/>
    <w:rsid w:val="00D13822"/>
    <w:rsid w:val="00D813AC"/>
    <w:rsid w:val="00E302A4"/>
    <w:rsid w:val="00E41A5A"/>
    <w:rsid w:val="00E43DB8"/>
    <w:rsid w:val="00E57A8B"/>
    <w:rsid w:val="00E61BBA"/>
    <w:rsid w:val="00EA60F3"/>
    <w:rsid w:val="00F353D0"/>
    <w:rsid w:val="00F765CB"/>
    <w:rsid w:val="00F97AB8"/>
    <w:rsid w:val="00FA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58D3"/>
  <w15:docId w15:val="{D5CEB952-FFD2-47F9-990B-9E201C4E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paragraph" w:styleId="NoSpacing">
    <w:name w:val="No Spacing"/>
    <w:uiPriority w:val="1"/>
    <w:qFormat/>
    <w:rsid w:val="00953A07"/>
    <w:pPr>
      <w:spacing w:after="0" w:line="240" w:lineRule="auto"/>
    </w:pPr>
    <w:rPr>
      <w:rFonts w:asciiTheme="minorHAnsi" w:eastAsiaTheme="minorHAnsi" w:hAnsiTheme="minorHAnsi" w:cstheme="minorBidi"/>
      <w:lang w:val="en-US"/>
    </w:rPr>
  </w:style>
  <w:style w:type="paragraph" w:styleId="ListParagraph">
    <w:name w:val="List Paragraph"/>
    <w:basedOn w:val="Normal"/>
    <w:qFormat/>
    <w:rsid w:val="00B71644"/>
    <w:pPr>
      <w:ind w:left="720"/>
      <w:contextualSpacing/>
    </w:pPr>
  </w:style>
  <w:style w:type="character" w:styleId="Hyperlink">
    <w:name w:val="Hyperlink"/>
    <w:basedOn w:val="DefaultParagraphFont"/>
    <w:uiPriority w:val="99"/>
    <w:unhideWhenUsed/>
    <w:rsid w:val="00B71644"/>
    <w:rPr>
      <w:color w:val="0000FF" w:themeColor="hyperlink"/>
      <w:u w:val="single"/>
    </w:rPr>
  </w:style>
  <w:style w:type="character" w:styleId="UnresolvedMention">
    <w:name w:val="Unresolved Mention"/>
    <w:basedOn w:val="DefaultParagraphFont"/>
    <w:uiPriority w:val="99"/>
    <w:semiHidden/>
    <w:unhideWhenUsed/>
    <w:rsid w:val="00B71644"/>
    <w:rPr>
      <w:color w:val="605E5C"/>
      <w:shd w:val="clear" w:color="auto" w:fill="E1DFDD"/>
    </w:rPr>
  </w:style>
  <w:style w:type="character" w:styleId="FollowedHyperlink">
    <w:name w:val="FollowedHyperlink"/>
    <w:basedOn w:val="DefaultParagraphFont"/>
    <w:uiPriority w:val="99"/>
    <w:semiHidden/>
    <w:unhideWhenUsed/>
    <w:rsid w:val="006E4A5C"/>
    <w:rPr>
      <w:color w:val="800080" w:themeColor="followedHyperlink"/>
      <w:u w:val="single"/>
    </w:rPr>
  </w:style>
  <w:style w:type="paragraph" w:styleId="Header">
    <w:name w:val="header"/>
    <w:basedOn w:val="Normal"/>
    <w:link w:val="HeaderChar"/>
    <w:uiPriority w:val="99"/>
    <w:unhideWhenUsed/>
    <w:rsid w:val="00D813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3AC"/>
  </w:style>
  <w:style w:type="paragraph" w:styleId="Footer">
    <w:name w:val="footer"/>
    <w:basedOn w:val="Normal"/>
    <w:link w:val="FooterChar"/>
    <w:uiPriority w:val="99"/>
    <w:unhideWhenUsed/>
    <w:rsid w:val="00D813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orms.gle/KF4tY8Tjy6Mb8LZh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oap.info/PaymentDetail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7</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John Diazon</cp:lastModifiedBy>
  <cp:revision>29</cp:revision>
  <dcterms:created xsi:type="dcterms:W3CDTF">2026-06-24T09:22:00Z</dcterms:created>
  <dcterms:modified xsi:type="dcterms:W3CDTF">2026-09-06T08:22:00Z</dcterms:modified>
</cp:coreProperties>
</file>