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6BFF"/>
          <w:sz w:val="24"/>
        </w:rPr>
        <w:t>TASK 25</w:t>
        <w:br/>
      </w:r>
      <w:r>
        <w:rPr>
          <w:b/>
          <w:color w:val="12233F"/>
          <w:sz w:val="52"/>
        </w:rPr>
        <w:t>MULTI-TABLE SALES ANALYSIS</w:t>
      </w:r>
    </w:p>
    <w:p>
      <w:pPr>
        <w:jc w:val="center"/>
      </w:pPr>
      <w:r>
        <w:rPr>
          <w:color w:val="5B6573"/>
          <w:sz w:val="22"/>
        </w:rPr>
        <w:t>Northwind Traders • SQL + Power BI Portfolio Project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r>
              <w:rPr>
                <w:b/>
                <w:sz w:val="16"/>
              </w:rPr>
              <w:t>Net Sales</w:t>
            </w:r>
          </w:p>
        </w:tc>
        <w:tc>
          <w:tcPr>
            <w:tcW w:type="dxa" w:w="2074"/>
            <w:vAlign w:val="center"/>
          </w:tcPr>
          <w:p>
            <w:r>
              <w:rPr>
                <w:b/>
                <w:sz w:val="16"/>
              </w:rPr>
              <w:t>Orders</w:t>
            </w:r>
          </w:p>
        </w:tc>
        <w:tc>
          <w:tcPr>
            <w:tcW w:type="dxa" w:w="2074"/>
            <w:vAlign w:val="center"/>
          </w:tcPr>
          <w:p>
            <w:r>
              <w:rPr>
                <w:b/>
                <w:sz w:val="16"/>
              </w:rPr>
              <w:t>Active Customers</w:t>
            </w:r>
          </w:p>
        </w:tc>
        <w:tc>
          <w:tcPr>
            <w:tcW w:type="dxa" w:w="2074"/>
            <w:vAlign w:val="center"/>
          </w:tcPr>
          <w:p>
            <w:r>
              <w:rPr>
                <w:b/>
                <w:sz w:val="16"/>
              </w:rPr>
              <w:t>AOV</w:t>
            </w:r>
          </w:p>
        </w:tc>
        <w:tc>
          <w:tcPr>
            <w:tcW w:type="dxa" w:w="2074"/>
            <w:vAlign w:val="center"/>
          </w:tcPr>
          <w:p>
            <w:r>
              <w:rPr>
                <w:b/>
                <w:sz w:val="16"/>
              </w:rPr>
              <w:t>On-Time</w:t>
            </w:r>
          </w:p>
        </w:tc>
      </w:tr>
      <w:tr>
        <w:tc>
          <w:tcPr>
            <w:tcW w:type="dxa" w:w="2074"/>
            <w:vAlign w:val="center"/>
          </w:tcPr>
          <w:p>
            <w:r>
              <w:rPr>
                <w:b/>
                <w:sz w:val="26"/>
              </w:rPr>
              <w:t>$1,265,793</w:t>
            </w:r>
          </w:p>
        </w:tc>
        <w:tc>
          <w:tcPr>
            <w:tcW w:type="dxa" w:w="2074"/>
            <w:vAlign w:val="center"/>
          </w:tcPr>
          <w:p>
            <w:r>
              <w:rPr>
                <w:b/>
                <w:sz w:val="26"/>
              </w:rPr>
              <w:t>830</w:t>
            </w:r>
          </w:p>
        </w:tc>
        <w:tc>
          <w:tcPr>
            <w:tcW w:type="dxa" w:w="2074"/>
            <w:vAlign w:val="center"/>
          </w:tcPr>
          <w:p>
            <w:r>
              <w:rPr>
                <w:b/>
                <w:sz w:val="26"/>
              </w:rPr>
              <w:t>89</w:t>
            </w:r>
          </w:p>
        </w:tc>
        <w:tc>
          <w:tcPr>
            <w:tcW w:type="dxa" w:w="2074"/>
            <w:vAlign w:val="center"/>
          </w:tcPr>
          <w:p>
            <w:r>
              <w:rPr>
                <w:b/>
                <w:sz w:val="26"/>
              </w:rPr>
              <w:t>$1,525.05</w:t>
            </w:r>
          </w:p>
        </w:tc>
        <w:tc>
          <w:tcPr>
            <w:tcW w:type="dxa" w:w="2074"/>
            <w:vAlign w:val="center"/>
          </w:tcPr>
          <w:p>
            <w:r>
              <w:rPr>
                <w:b/>
                <w:sz w:val="26"/>
              </w:rPr>
              <w:t>93.0%</w:t>
            </w:r>
          </w:p>
        </w:tc>
      </w:tr>
    </w:tbl>
    <w:p>
      <w:pPr>
        <w:pStyle w:val="Heading1"/>
      </w:pPr>
      <w:r>
        <w:rPr>
          <w:color w:val="12233F"/>
        </w:rPr>
        <w:t>1. Business Objective</w:t>
      </w:r>
    </w:p>
    <w:p>
      <w:r>
        <w:t>Build a practical multi-table sales analysis that connects order headers, order-line transactions, products and categories, then translates the results into business-facing KPIs and recommendations. The analysis focuses on sales performance, customer contribution, product performance, trend analysis, delivery execution and SQL window-function techniques.</w:t>
      </w:r>
    </w:p>
    <w:p>
      <w:pPr>
        <w:pStyle w:val="Heading1"/>
      </w:pPr>
      <w:r>
        <w:rPr>
          <w:color w:val="12233F"/>
        </w:rPr>
        <w:t>2. Data &amp; Modeling</w:t>
      </w:r>
    </w:p>
    <w:p>
      <w:r>
        <w:t>The submitted archive contained 830 order records and 2,155 order-detail records. The product/category master was matched using the standard Northwind ProductID/CategoryID keys. Customer analysis uses the customer IDs and shipping countries contained in the supplied orders. No customer names were fabricated.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Table</w:t>
            </w:r>
          </w:p>
        </w:tc>
        <w:tc>
          <w:tcPr>
            <w:tcW w:type="dxa" w:w="2592"/>
          </w:tcPr>
          <w:p>
            <w:r>
              <w:t>Grain</w:t>
            </w:r>
          </w:p>
        </w:tc>
        <w:tc>
          <w:tcPr>
            <w:tcW w:type="dxa" w:w="2592"/>
          </w:tcPr>
          <w:p>
            <w:r>
              <w:t>Key</w:t>
            </w:r>
          </w:p>
        </w:tc>
        <w:tc>
          <w:tcPr>
            <w:tcW w:type="dxa" w:w="2592"/>
          </w:tcPr>
          <w:p>
            <w:r>
              <w:t>Role</w:t>
            </w:r>
          </w:p>
        </w:tc>
      </w:tr>
      <w:tr>
        <w:tc>
          <w:tcPr>
            <w:tcW w:type="dxa" w:w="2592"/>
          </w:tcPr>
          <w:p>
            <w:r>
              <w:t>orders</w:t>
            </w:r>
          </w:p>
        </w:tc>
        <w:tc>
          <w:tcPr>
            <w:tcW w:type="dxa" w:w="2592"/>
          </w:tcPr>
          <w:p>
            <w:r>
              <w:t>1 row / order</w:t>
            </w:r>
          </w:p>
        </w:tc>
        <w:tc>
          <w:tcPr>
            <w:tcW w:type="dxa" w:w="2592"/>
          </w:tcPr>
          <w:p>
            <w:r>
              <w:t>order_id</w:t>
            </w:r>
          </w:p>
        </w:tc>
        <w:tc>
          <w:tcPr>
            <w:tcW w:type="dxa" w:w="2592"/>
          </w:tcPr>
          <w:p>
            <w:r>
              <w:t>Order header, customer, date, freight, shipping</w:t>
            </w:r>
          </w:p>
        </w:tc>
      </w:tr>
      <w:tr>
        <w:tc>
          <w:tcPr>
            <w:tcW w:type="dxa" w:w="2592"/>
          </w:tcPr>
          <w:p>
            <w:r>
              <w:t>order_details</w:t>
            </w:r>
          </w:p>
        </w:tc>
        <w:tc>
          <w:tcPr>
            <w:tcW w:type="dxa" w:w="2592"/>
          </w:tcPr>
          <w:p>
            <w:r>
              <w:t>1 row / order line</w:t>
            </w:r>
          </w:p>
        </w:tc>
        <w:tc>
          <w:tcPr>
            <w:tcW w:type="dxa" w:w="2592"/>
          </w:tcPr>
          <w:p>
            <w:r>
              <w:t>order_id + product_id</w:t>
            </w:r>
          </w:p>
        </w:tc>
        <w:tc>
          <w:tcPr>
            <w:tcW w:type="dxa" w:w="2592"/>
          </w:tcPr>
          <w:p>
            <w:r>
              <w:t>Quantity, price, discount</w:t>
            </w:r>
          </w:p>
        </w:tc>
      </w:tr>
      <w:tr>
        <w:tc>
          <w:tcPr>
            <w:tcW w:type="dxa" w:w="2592"/>
          </w:tcPr>
          <w:p>
            <w:r>
              <w:t>products</w:t>
            </w:r>
          </w:p>
        </w:tc>
        <w:tc>
          <w:tcPr>
            <w:tcW w:type="dxa" w:w="2592"/>
          </w:tcPr>
          <w:p>
            <w:r>
              <w:t>1 row / product</w:t>
            </w:r>
          </w:p>
        </w:tc>
        <w:tc>
          <w:tcPr>
            <w:tcW w:type="dxa" w:w="2592"/>
          </w:tcPr>
          <w:p>
            <w:r>
              <w:t>productID</w:t>
            </w:r>
          </w:p>
        </w:tc>
        <w:tc>
          <w:tcPr>
            <w:tcW w:type="dxa" w:w="2592"/>
          </w:tcPr>
          <w:p>
            <w:r>
              <w:t>Product and category attributes</w:t>
            </w:r>
          </w:p>
        </w:tc>
      </w:tr>
      <w:tr>
        <w:tc>
          <w:tcPr>
            <w:tcW w:type="dxa" w:w="2592"/>
          </w:tcPr>
          <w:p>
            <w:r>
              <w:t>categories</w:t>
            </w:r>
          </w:p>
        </w:tc>
        <w:tc>
          <w:tcPr>
            <w:tcW w:type="dxa" w:w="2592"/>
          </w:tcPr>
          <w:p>
            <w:r>
              <w:t>1 row / category</w:t>
            </w:r>
          </w:p>
        </w:tc>
        <w:tc>
          <w:tcPr>
            <w:tcW w:type="dxa" w:w="2592"/>
          </w:tcPr>
          <w:p>
            <w:r>
              <w:t>category_id</w:t>
            </w:r>
          </w:p>
        </w:tc>
        <w:tc>
          <w:tcPr>
            <w:tcW w:type="dxa" w:w="2592"/>
          </w:tcPr>
          <w:p>
            <w:r>
              <w:t>Business grouping</w:t>
            </w:r>
          </w:p>
        </w:tc>
      </w:tr>
    </w:tbl>
    <w:p>
      <w:pPr>
        <w:pStyle w:val="Heading1"/>
      </w:pPr>
      <w:r>
        <w:rPr>
          <w:color w:val="12233F"/>
        </w:rPr>
        <w:t>3. Core KPIs</w:t>
      </w:r>
    </w:p>
    <w:p>
      <w:pPr>
        <w:pStyle w:val="ListBullet"/>
      </w:pPr>
      <w:r>
        <w:t>Net sales: $1,265,793.04; gross sales: $1,354,458.59.</w:t>
      </w:r>
    </w:p>
    <w:p>
      <w:pPr>
        <w:pStyle w:val="ListBullet"/>
      </w:pPr>
      <w:r>
        <w:t>Discount value: $88,665.55, representing 6.5% of gross sales.</w:t>
      </w:r>
    </w:p>
    <w:p>
      <w:pPr>
        <w:pStyle w:val="ListBullet"/>
      </w:pPr>
      <w:r>
        <w:t>Average order value: $1,525.05.</w:t>
      </w:r>
    </w:p>
    <w:p>
      <w:pPr>
        <w:pStyle w:val="ListBullet"/>
      </w:pPr>
      <w:r>
        <w:t>Average delivery time: 8.49 days.</w:t>
      </w:r>
    </w:p>
    <w:p>
      <w:pPr>
        <w:pStyle w:val="ListBullet"/>
      </w:pPr>
      <w:r>
        <w:t>On-time delivery rate: 93.01%.</w:t>
      </w:r>
    </w:p>
    <w:p>
      <w:pPr>
        <w:pStyle w:val="ListBullet"/>
      </w:pPr>
      <w:r>
        <w:t>77 products are represented across 8 categories.</w:t>
      </w:r>
    </w:p>
    <w:p>
      <w:pPr>
        <w:pStyle w:val="Heading1"/>
      </w:pPr>
      <w:r>
        <w:rPr>
          <w:color w:val="12233F"/>
        </w:rPr>
        <w:t>4. Product &amp; Category Insights</w:t>
      </w:r>
    </w:p>
    <w:p>
      <w:pPr>
        <w:pStyle w:val="ListBullet"/>
      </w:pPr>
      <w:r>
        <w:t>Beverages: $267,868 net sales, 21.2% share, 354 orders.</w:t>
      </w:r>
    </w:p>
    <w:p>
      <w:pPr>
        <w:pStyle w:val="ListBullet"/>
      </w:pPr>
      <w:r>
        <w:t>Dairy Products: $234,507 net sales, 18.5% share, 303 orders.</w:t>
      </w:r>
    </w:p>
    <w:p>
      <w:pPr>
        <w:pStyle w:val="ListBullet"/>
      </w:pPr>
      <w:r>
        <w:t>Confections: $167,357 net sales, 13.2% share, 295 orders.</w:t>
      </w:r>
    </w:p>
    <w:p>
      <w:pPr>
        <w:pStyle w:val="ListBullet"/>
      </w:pPr>
      <w:r>
        <w:t>Meat/Poultry: $163,022 net sales, 12.9% share, 161 orders.</w:t>
      </w:r>
    </w:p>
    <w:p>
      <w:pPr>
        <w:pStyle w:val="ListBullet"/>
      </w:pPr>
      <w:r>
        <w:t>Seafood: $131,262 net sales, 10.4% share, 291 orders.</w:t>
      </w:r>
    </w:p>
    <w:p>
      <w:r>
        <w:t>Top product: Côte de Blaye with $141,397 net sales. The analysis ranks products overall and within category using DENSE_RANK().</w:t>
      </w:r>
    </w:p>
    <w:p>
      <w:pPr>
        <w:pStyle w:val="Heading1"/>
      </w:pPr>
      <w:r>
        <w:rPr>
          <w:color w:val="12233F"/>
        </w:rPr>
        <w:t>5. Customer &amp; Geographic Insights</w:t>
      </w:r>
    </w:p>
    <w:p>
      <w:pPr>
        <w:pStyle w:val="ListBullet"/>
      </w:pPr>
      <w:r>
        <w:t>Customer QUICK (Germany): $110,277 net sales across 28 orders.</w:t>
      </w:r>
    </w:p>
    <w:p>
      <w:pPr>
        <w:pStyle w:val="ListBullet"/>
      </w:pPr>
      <w:r>
        <w:t>Customer ERNSH (Austria): $104,875 net sales across 30 orders.</w:t>
      </w:r>
    </w:p>
    <w:p>
      <w:pPr>
        <w:pStyle w:val="ListBullet"/>
      </w:pPr>
      <w:r>
        <w:t>Customer SAVEA (USA): $104,362 net sales across 31 orders.</w:t>
      </w:r>
    </w:p>
    <w:p>
      <w:pPr>
        <w:pStyle w:val="ListBullet"/>
      </w:pPr>
      <w:r>
        <w:t>Customer RATTC (USA): $51,098 net sales across 18 orders.</w:t>
      </w:r>
    </w:p>
    <w:p>
      <w:pPr>
        <w:pStyle w:val="ListBullet"/>
      </w:pPr>
      <w:r>
        <w:t>Customer HUNGO (Ireland): $49,980 net sales across 19 orders.</w:t>
      </w:r>
    </w:p>
    <w:p>
      <w:r>
        <w:t>The leading shipping market is USA with $245,585 net sales.</w:t>
      </w:r>
    </w:p>
    <w:p>
      <w:pPr>
        <w:pStyle w:val="Heading1"/>
      </w:pPr>
      <w:r>
        <w:rPr>
          <w:color w:val="12233F"/>
        </w:rPr>
        <w:t>6. SQL Techniques Demonstrated</w:t>
      </w:r>
    </w:p>
    <w:p>
      <w:pPr>
        <w:pStyle w:val="ListBullet"/>
      </w:pPr>
      <w:r>
        <w:t>INNER JOIN / LEFT JOIN across transaction and dimension tables.</w:t>
      </w:r>
    </w:p>
    <w:p>
      <w:pPr>
        <w:pStyle w:val="ListBullet"/>
      </w:pPr>
      <w:r>
        <w:t>CTEs to isolate monthly, order-level and customer-level calculations.</w:t>
      </w:r>
    </w:p>
    <w:p>
      <w:pPr>
        <w:pStyle w:val="ListBullet"/>
      </w:pPr>
      <w:r>
        <w:t>DENSE_RANK() for overall product/customer/category rankings.</w:t>
      </w:r>
    </w:p>
    <w:p>
      <w:pPr>
        <w:pStyle w:val="ListBullet"/>
      </w:pPr>
      <w:r>
        <w:t>PARTITION BY for ranking products inside each category.</w:t>
      </w:r>
    </w:p>
    <w:p>
      <w:pPr>
        <w:pStyle w:val="ListBullet"/>
      </w:pPr>
      <w:r>
        <w:t>LAG() for month-over-month growth.</w:t>
      </w:r>
    </w:p>
    <w:p>
      <w:pPr>
        <w:pStyle w:val="ListBullet"/>
      </w:pPr>
      <w:r>
        <w:t>SUM() OVER(ORDER BY ...) for running sales totals.</w:t>
      </w:r>
    </w:p>
    <w:p>
      <w:pPr>
        <w:pStyle w:val="ListBullet"/>
      </w:pPr>
      <w:r>
        <w:t>Order-grain aggregation to prevent freight from being multiplied by order-line count.</w:t>
      </w:r>
    </w:p>
    <w:p>
      <w:pPr>
        <w:pStyle w:val="Heading1"/>
      </w:pPr>
      <w:r>
        <w:rPr>
          <w:color w:val="12233F"/>
        </w:rPr>
        <w:t>7. How Double Counting Was Prevented</w:t>
      </w:r>
    </w:p>
    <w:p>
      <w:r>
        <w:t>Order Details contains multiple rows for one order. If freight is joined directly to every order line and then summed, the same freight value is repeated. The project therefore calculates order-level sales and freight in an order-grain CTE before aggregating final KPIs. This is the key control for reliable multi-table sales reporting.</w:t>
      </w:r>
    </w:p>
    <w:p>
      <w:pPr>
        <w:pStyle w:val="Heading1"/>
      </w:pPr>
      <w:r>
        <w:rPr>
          <w:color w:val="12233F"/>
        </w:rPr>
        <w:t>8. Business Recommendations</w:t>
      </w:r>
    </w:p>
    <w:p>
      <w:pPr>
        <w:pStyle w:val="ListNumber"/>
      </w:pPr>
      <w:r>
        <w:t>Protect high-value products with inventory and replenishment monitoring because a small number of products drive a disproportionate share of revenue.</w:t>
      </w:r>
    </w:p>
    <w:p>
      <w:pPr>
        <w:pStyle w:val="ListNumber"/>
      </w:pPr>
      <w:r>
        <w:t>Review discounting by product/category to ensure discounts are concentrated where they improve volume rather than simply reducing margin.</w:t>
      </w:r>
    </w:p>
    <w:p>
      <w:pPr>
        <w:pStyle w:val="ListNumber"/>
      </w:pPr>
      <w:r>
        <w:t>Use customer ranking to prioritize retention activity for the highest-value accounts and investigate concentration risk.</w:t>
      </w:r>
    </w:p>
    <w:p>
      <w:pPr>
        <w:pStyle w:val="ListNumber"/>
      </w:pPr>
      <w:r>
        <w:t>Monitor countries with longer delivery times separately from high-volume markets so logistics improvements are targeted.</w:t>
      </w:r>
    </w:p>
    <w:p>
      <w:pPr>
        <w:pStyle w:val="ListNumber"/>
      </w:pPr>
      <w:r>
        <w:t>Refresh the Power BI model around a clean star-schema structure and keep order-level and line-level measures at their correct grain.</w:t>
      </w:r>
    </w:p>
    <w:p>
      <w:pPr>
        <w:pStyle w:val="Heading1"/>
      </w:pPr>
      <w:r>
        <w:rPr>
          <w:color w:val="12233F"/>
        </w:rPr>
        <w:t>9. Power BI Dashboard Specification</w:t>
      </w:r>
    </w:p>
    <w:p>
      <w:r>
        <w:t>Recommended pages/visuals:</w:t>
      </w:r>
    </w:p>
    <w:p>
      <w:pPr>
        <w:pStyle w:val="ListBullet"/>
      </w:pPr>
      <w:r>
        <w:t>Executive KPI cards: Net Sales, Orders, Active Customers, Average Order Value, On-Time Delivery.</w:t>
      </w:r>
    </w:p>
    <w:p>
      <w:pPr>
        <w:pStyle w:val="ListBullet"/>
      </w:pPr>
      <w:r>
        <w:t>Monthly Net Sales line chart with year/month slicers.</w:t>
      </w:r>
    </w:p>
    <w:p>
      <w:pPr>
        <w:pStyle w:val="ListBullet"/>
      </w:pPr>
      <w:r>
        <w:t>Category performance bar chart with sales share.</w:t>
      </w:r>
    </w:p>
    <w:p>
      <w:pPr>
        <w:pStyle w:val="ListBullet"/>
      </w:pPr>
      <w:r>
        <w:t>Top 10 Products ranking.</w:t>
      </w:r>
    </w:p>
    <w:p>
      <w:pPr>
        <w:pStyle w:val="ListBullet"/>
      </w:pPr>
      <w:r>
        <w:t>Top Customers ranking by net sales.</w:t>
      </w:r>
    </w:p>
    <w:p>
      <w:pPr>
        <w:pStyle w:val="ListBullet"/>
      </w:pPr>
      <w:r>
        <w:t>Country performance view.</w:t>
      </w:r>
    </w:p>
    <w:p>
      <w:pPr>
        <w:pStyle w:val="ListBullet"/>
      </w:pPr>
      <w:r>
        <w:t>Delivery KPI and freight monitoring.</w:t>
      </w:r>
    </w:p>
    <w:p>
      <w:pPr>
        <w:pStyle w:val="Heading1"/>
      </w:pPr>
      <w:r>
        <w:rPr>
          <w:color w:val="12233F"/>
        </w:rPr>
        <w:t>10. Deliverables Included</w:t>
      </w:r>
    </w:p>
    <w:p>
      <w:pPr>
        <w:pStyle w:val="ListBullet"/>
      </w:pPr>
      <w:r>
        <w:t>task_25_multi_table_sales_analysis.sql</w:t>
      </w:r>
    </w:p>
    <w:p>
      <w:pPr>
        <w:pStyle w:val="ListBullet"/>
      </w:pPr>
      <w:r>
        <w:t>Task_25_Northwind_Sales_Analysis.xlsx</w:t>
      </w:r>
    </w:p>
    <w:p>
      <w:pPr>
        <w:pStyle w:val="ListBullet"/>
      </w:pPr>
      <w:r>
        <w:t>Task_25_Dashboard_Preview.png</w:t>
      </w:r>
    </w:p>
    <w:p>
      <w:pPr>
        <w:pStyle w:val="ListBullet"/>
      </w:pPr>
      <w:r>
        <w:t>POWER_BI_BUILD_GUIDE.md</w:t>
      </w:r>
    </w:p>
    <w:p>
      <w:pPr>
        <w:pStyle w:val="ListBullet"/>
      </w:pPr>
      <w:r>
        <w:t>sales_fact_enriched.csv</w:t>
      </w:r>
    </w:p>
    <w:p>
      <w:pPr>
        <w:pStyle w:val="ListBullet"/>
      </w:pPr>
      <w:r>
        <w:t>README.md</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Task 25 • Multi-Table Sales Analysis • Prepared for portfolio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RITESH KUMAR  |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