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1. ex3-0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3086100" cy="485775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6a9955"/>
          <w:sz w:val="20"/>
        </w:rPr>
      </w:pPr>
      <w:r>
        <w:rPr>
          <w:rStyle w:val="def_textrun"/>
          <w:rFonts w:ascii="맑은 고딕" w:hAnsi="맑은 고딕" w:eastAsia="맑은 고딕"/>
          <w:color w:val="6a9955"/>
          <w:sz w:val="20"/>
          <w:lang/>
        </w:rPr>
        <w:t xml:space="preserve">#!/bin/bash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"hello world"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2. ex3-1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2924175" cy="1714500"/>
            <wp:effectExtent l="0" t="0" r="0" b="0"/>
            <wp:docPr id="2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6a9955"/>
          <w:sz w:val="20"/>
        </w:rPr>
      </w:pPr>
      <w:r>
        <w:rPr>
          <w:rStyle w:val="def_textrun"/>
          <w:rFonts w:ascii="맑은 고딕" w:hAnsi="맑은 고딕" w:eastAsia="맑은 고딕"/>
          <w:color w:val="6a9955"/>
          <w:sz w:val="20"/>
          <w:lang/>
        </w:rPr>
        <w:t xml:space="preserve">#!/bin/bash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read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var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for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i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in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`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seq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$var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`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do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"hello world"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done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3. ex3-2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4352925" cy="1504950"/>
            <wp:effectExtent l="0" t="0" r="0" b="0"/>
            <wp:docPr id="3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0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6a9955"/>
          <w:sz w:val="20"/>
        </w:rPr>
      </w:pPr>
      <w:r>
        <w:rPr>
          <w:rStyle w:val="def_textrun"/>
          <w:rFonts w:ascii="맑은 고딕" w:hAnsi="맑은 고딕" w:eastAsia="맑은 고딕"/>
          <w:color w:val="6a9955"/>
          <w:sz w:val="20"/>
          <w:lang/>
        </w:rPr>
        <w:t xml:space="preserve">#!/bin/bash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read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num1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var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num2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case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$var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in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+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  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"$(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expr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$num1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+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$num2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)"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;;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-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  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"$(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expr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$num1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$num2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)"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;;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esac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4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. ex3-3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4286250" cy="2295525"/>
            <wp:effectExtent l="0" t="0" r="0" b="0"/>
            <wp:docPr id="4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95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6a9955"/>
          <w:sz w:val="20"/>
        </w:rPr>
      </w:pPr>
      <w:r>
        <w:rPr>
          <w:rStyle w:val="def_textrun"/>
          <w:rFonts w:ascii="맑은 고딕" w:hAnsi="맑은 고딕" w:eastAsia="맑은 고딕"/>
          <w:color w:val="6a9955"/>
          <w:sz w:val="20"/>
          <w:lang/>
        </w:rPr>
        <w:t xml:space="preserve">#!/bin/bash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read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weight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height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bmi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`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"scale=3;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$weight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/(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$height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*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$height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*0.01*0.01)"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|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bc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-l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`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b5cea8"/>
          <w:sz w:val="20"/>
        </w:rPr>
      </w:pP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ra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18.5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b5cea8"/>
          <w:sz w:val="20"/>
        </w:rPr>
      </w:pP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rb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if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[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$(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"scale=1;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$bmi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&lt;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$ra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|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bc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-ne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0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then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저체중입니다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."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elif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[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$(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"scale=1;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$bmi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&gt;=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$rb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|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bc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-ne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0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then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과체중입니다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."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else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정상체중입니다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."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fi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5. ex3-4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4067175" cy="4972050"/>
            <wp:effectExtent l="0" t="0" r="0" b="0"/>
            <wp:docPr id="5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7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6a9955"/>
          <w:sz w:val="20"/>
        </w:rPr>
      </w:pPr>
      <w:r>
        <w:rPr>
          <w:rStyle w:val="def_textrun"/>
          <w:rFonts w:ascii="맑은 고딕" w:hAnsi="맑은 고딕" w:eastAsia="맑은 고딕"/>
          <w:color w:val="6a9955"/>
          <w:sz w:val="20"/>
          <w:lang/>
        </w:rPr>
        <w:t xml:space="preserve">#!/bin/bash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리눅스가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재미있나요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? (yes / no)"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read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yn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case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$yn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in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[yY]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*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"yes"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;;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[nN]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*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"no"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;;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*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"yes or no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입력해주세요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."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exit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1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;;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esac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b5cea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exit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0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6. ex3-5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5534025"/>
            <wp:effectExtent l="0" t="0" r="0" b="0"/>
            <wp:docPr id="6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53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6a9955"/>
          <w:sz w:val="20"/>
        </w:rPr>
      </w:pPr>
      <w:r>
        <w:rPr>
          <w:rStyle w:val="def_textrun"/>
          <w:rFonts w:ascii="맑은 고딕" w:hAnsi="맑은 고딕" w:eastAsia="맑은 고딕"/>
          <w:color w:val="6a9955"/>
          <w:sz w:val="20"/>
          <w:lang/>
        </w:rPr>
        <w:t xml:space="preserve">#!/bin/bash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function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()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안으로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들어왔음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ls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$a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read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a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프로그램을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시작합니다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."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cdcaa"/>
          <w:sz w:val="20"/>
        </w:rPr>
      </w:pP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function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$a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7. ex3-6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5514975" cy="5410200"/>
            <wp:effectExtent l="0" t="0" r="0" b="0"/>
            <wp:docPr id="7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6a9955"/>
          <w:sz w:val="20"/>
        </w:rPr>
      </w:pPr>
      <w:r>
        <w:rPr>
          <w:rStyle w:val="def_textrun"/>
          <w:rFonts w:ascii="맑은 고딕" w:hAnsi="맑은 고딕" w:eastAsia="맑은 고딕"/>
          <w:color w:val="6a9955"/>
          <w:sz w:val="20"/>
          <w:lang/>
        </w:rPr>
        <w:t xml:space="preserve">#!/bin/bash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read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dir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mkdir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-p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$dir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cd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$dir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read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n1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n2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n3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n4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n5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n6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touch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$n1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touch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$n2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touch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touch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$n4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touch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$n5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touch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$n6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tar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cvf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$n6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$n1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$n2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$n3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$n4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$n5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mkdir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$dir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mv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$n6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/home/shkong/ex3/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$dir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$dir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cd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$dir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tar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xvf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$n6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8. ex3-7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5829300" cy="4238625"/>
            <wp:effectExtent l="0" t="0" r="0" b="0"/>
            <wp:docPr id="8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38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6a9955"/>
          <w:sz w:val="20"/>
        </w:rPr>
      </w:pPr>
      <w:r>
        <w:rPr>
          <w:rStyle w:val="def_textrun"/>
          <w:rFonts w:ascii="맑은 고딕" w:hAnsi="맑은 고딕" w:eastAsia="맑은 고딕"/>
          <w:color w:val="6a9955"/>
          <w:sz w:val="20"/>
          <w:lang/>
        </w:rPr>
        <w:t xml:space="preserve">#!/bin/bash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read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name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mkdir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$name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cd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$name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ccccc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for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i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in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1 2 3 4 5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do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mkdir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$name$i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9cdcfe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cd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$name$i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touch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$name$i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.txt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cd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-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586c0"/>
          <w:sz w:val="20"/>
        </w:rPr>
      </w:pPr>
      <w:r>
        <w:rPr>
          <w:rStyle w:val="def_textrun"/>
          <w:rFonts w:ascii="맑은 고딕" w:hAnsi="맑은 고딕" w:eastAsia="맑은 고딕"/>
          <w:color w:val="c586c0"/>
          <w:sz w:val="20"/>
          <w:lang/>
        </w:rPr>
        <w:t xml:space="preserve">done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9. ex3-8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5238750" cy="4743450"/>
            <wp:effectExtent l="0" t="0" r="0" b="0"/>
            <wp:docPr id="9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43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6a9955"/>
          <w:sz w:val="20"/>
        </w:rPr>
      </w:pPr>
      <w:r>
        <w:rPr>
          <w:rStyle w:val="def_textrun"/>
          <w:rFonts w:ascii="맑은 고딕" w:hAnsi="맑은 고딕" w:eastAsia="맑은 고딕"/>
          <w:color w:val="6a9955"/>
          <w:sz w:val="20"/>
          <w:lang/>
        </w:rPr>
        <w:t xml:space="preserve">#!/bin/bash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touch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DB.txt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read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info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touch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DB.txt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echo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$info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&gt;&gt;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DB.txt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10. ex3-9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4171950" cy="2962275"/>
            <wp:effectExtent l="0" t="0" r="0" b="0"/>
            <wp:docPr id="10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62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6a9955"/>
          <w:sz w:val="20"/>
        </w:rPr>
      </w:pPr>
      <w:r>
        <w:rPr>
          <w:rStyle w:val="def_textrun"/>
          <w:rFonts w:ascii="맑은 고딕" w:hAnsi="맑은 고딕" w:eastAsia="맑은 고딕"/>
          <w:color w:val="6a9955"/>
          <w:sz w:val="20"/>
          <w:lang/>
        </w:rPr>
        <w:t xml:space="preserve">#!/bin/bash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read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a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ce9178"/>
          <w:sz w:val="20"/>
        </w:rPr>
      </w:pPr>
      <w:r>
        <w:rPr>
          <w:rStyle w:val="def_textrun"/>
          <w:rFonts w:ascii="맑은 고딕" w:hAnsi="맑은 고딕" w:eastAsia="맑은 고딕"/>
          <w:color w:val="dcdcaa"/>
          <w:sz w:val="20"/>
          <w:lang/>
        </w:rPr>
        <w:t xml:space="preserve">grep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-i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$a</w:t>
      </w:r>
      <w:r>
        <w:rPr>
          <w:rStyle w:val="def_textrun"/>
          <w:rFonts w:ascii="맑은 고딕" w:hAnsi="맑은 고딕" w:eastAsia="맑은 고딕"/>
          <w:color w:val="cccccc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DB.txt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Relationship Id="rId12" Type="http://schemas.openxmlformats.org/officeDocument/2006/relationships/image" Target="media/image2.png"></Relationship><Relationship Id="rId13" Type="http://schemas.openxmlformats.org/officeDocument/2006/relationships/image" Target="media/image3.png"></Relationship><Relationship Id="rId14" Type="http://schemas.openxmlformats.org/officeDocument/2006/relationships/image" Target="media/image4.png"></Relationship><Relationship Id="rId15" Type="http://schemas.openxmlformats.org/officeDocument/2006/relationships/image" Target="media/image5.png"></Relationship><Relationship Id="rId16" Type="http://schemas.openxmlformats.org/officeDocument/2006/relationships/image" Target="media/image6.png"></Relationship><Relationship Id="rId17" Type="http://schemas.openxmlformats.org/officeDocument/2006/relationships/image" Target="media/image7.png"></Relationship><Relationship Id="rId18" Type="http://schemas.openxmlformats.org/officeDocument/2006/relationships/image" Target="media/image8.png"></Relationship><Relationship Id="rId19" Type="http://schemas.openxmlformats.org/officeDocument/2006/relationships/image" Target="media/image9.png"></Relationship><Relationship Id="rId20" Type="http://schemas.openxmlformats.org/officeDocument/2006/relationships/image" Target="media/image10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2023-11-08T15:26:44Z</dcterms:created>
  <dc:creator>kozilla(kozilla9)</dc:creator>
  <cp:lastModifiedBy>kozilla(kozilla9)</cp:lastModifiedBy>
  <dcterms:modified xsi:type="dcterms:W3CDTF">2023-11-08T15:33:04Z</dcterms:modified>
</cp:coreProperties>
</file>