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Scope of the ISMS</w:t>
      </w:r>
    </w:p>
    <w:p>
      <w:pPr>
        <w:keepNext w:val="0"/>
        <w:spacing w:before="0" w:after="200" w:line="240" w:lineRule="auto"/>
      </w:pPr>
      <w:r>
        <w:rPr>
          <w:rFonts w:ascii="Arial" w:hAnsi="Arial" w:cs="Arial" w:eastAsia="Arial"/>
          <w:b w:val="0"/>
          <w:i w:val="0"/>
          <w:color w:val="5B6678"/>
          <w:sz w:val="21"/>
        </w:rPr>
        <w:t>What the information security management system covers, and what it does not.</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ISMS-01</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states the boundaries of the information security management system (ISMS) of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It says which parts of the organisation, which locations, which services and which systems are inside the ISMS, what is outside it and why, and what depends on parties outside it. ISO/IEC 27001:2022, clause 4.3, requires the scope to be defined and kept as documented information.</w:t>
      </w:r>
    </w:p>
    <w:p>
      <w:pPr>
        <w:keepNext/>
        <w:spacing w:before="280" w:after="120" w:line="264" w:lineRule="auto"/>
      </w:pPr>
      <w:r>
        <w:rPr>
          <w:rFonts w:ascii="Arial" w:hAnsi="Arial" w:cs="Arial" w:eastAsia="Arial"/>
          <w:b/>
          <w:i w:val="0"/>
          <w:color w:val="1B253B"/>
          <w:sz w:val="28"/>
        </w:rPr>
        <w:t>2. About the organisation</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Legal name</w:t>
            </w:r>
          </w:p>
        </w:tc>
        <w:tc>
          <w:tcPr>
            <w:tcW w:type="dxa" w:w="6480"/>
          </w:tcPr>
          <w:p>
            <w:pPr>
              <w:keepNext w:val="0"/>
              <w:spacing w:before="40" w:after="40" w:line="240" w:lineRule="auto"/>
            </w:pPr>
            <w:sdt>
              <w:sdtPr>
                <w:alias w:val="Legal name"/>
                <w:tag w:val="legal_name"/>
              </w:sdtPr>
              <w:sdtContent>
                <w:r>
                  <w:rPr>
                    <w:rFonts w:ascii="Arial" w:hAnsi="Arial" w:cs="Arial" w:eastAsia="Arial"/>
                    <w:b w:val="0"/>
                    <w:i w:val="0"/>
                    <w:sz w:val="18"/>
                    <w:highlight w:val="yellow"/>
                  </w:rPr>
                  <w:t>&lt;Company legal name&gt;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Registered address</w:t>
            </w:r>
          </w:p>
        </w:tc>
        <w:tc>
          <w:tcPr>
            <w:tcW w:type="dxa" w:w="6480"/>
          </w:tcPr>
          <w:p>
            <w:pPr>
              <w:keepNext w:val="0"/>
              <w:spacing w:before="40" w:after="40" w:line="240" w:lineRule="auto"/>
            </w:pPr>
            <w:sdt>
              <w:sdtPr>
                <w:alias w:val="Registered address"/>
                <w:tag w:val="address"/>
              </w:sdtPr>
              <w:sdtContent>
                <w:r>
                  <w:rPr>
                    <w:rFonts w:ascii="Arial" w:hAnsi="Arial" w:cs="Arial" w:eastAsia="Arial"/>
                    <w:b w:val="0"/>
                    <w:i w:val="0"/>
                    <w:sz w:val="18"/>
                    <w:highlight w:val="yellow"/>
                  </w:rPr>
                  <w:t>&lt;Address&gt;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What the organisation does</w:t>
            </w:r>
          </w:p>
        </w:tc>
        <w:tc>
          <w:tcPr>
            <w:tcW w:type="dxa" w:w="6480"/>
          </w:tcPr>
          <w:p>
            <w:pPr>
              <w:keepNext w:val="0"/>
              <w:spacing w:before="40" w:after="40" w:line="240" w:lineRule="auto"/>
            </w:pPr>
            <w:sdt>
              <w:sdtPr>
                <w:alias w:val="What the organisation does"/>
                <w:tag w:val="what_we_do"/>
              </w:sdtPr>
              <w:sdtContent>
                <w:r>
                  <w:rPr>
                    <w:rFonts w:ascii="Arial" w:hAnsi="Arial" w:cs="Arial" w:eastAsia="Arial"/>
                    <w:b w:val="0"/>
                    <w:i w:val="0"/>
                    <w:sz w:val="18"/>
                    <w:highlight w:val="yellow"/>
                  </w:rPr>
                  <w:t>&lt;One or two sentences describing the products or services&gt;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Size</w:t>
            </w:r>
          </w:p>
        </w:tc>
        <w:tc>
          <w:tcPr>
            <w:tcW w:type="dxa" w:w="6480"/>
          </w:tcPr>
          <w:p>
            <w:pPr>
              <w:keepNext w:val="0"/>
              <w:spacing w:before="40" w:after="40" w:line="240" w:lineRule="auto"/>
            </w:pPr>
            <w:sdt>
              <w:sdtPr>
                <w:alias w:val="Size"/>
                <w:tag w:val="size"/>
              </w:sdtPr>
              <w:sdtContent>
                <w:r>
                  <w:rPr>
                    <w:rFonts w:ascii="Arial" w:hAnsi="Arial" w:cs="Arial" w:eastAsia="Arial"/>
                    <w:b w:val="0"/>
                    <w:i w:val="0"/>
                    <w:sz w:val="18"/>
                    <w:highlight w:val="yellow"/>
                  </w:rPr>
                  <w:t>&lt;Number of employees and contractors&gt;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Main customers</w:t>
            </w:r>
          </w:p>
        </w:tc>
        <w:tc>
          <w:tcPr>
            <w:tcW w:type="dxa" w:w="6480"/>
          </w:tcPr>
          <w:p>
            <w:pPr>
              <w:keepNext w:val="0"/>
              <w:spacing w:before="40" w:after="40" w:line="240" w:lineRule="auto"/>
            </w:pPr>
            <w:sdt>
              <w:sdtPr>
                <w:alias w:val="Main customers"/>
                <w:tag w:val="customers"/>
              </w:sdtPr>
              <w:sdtContent>
                <w:r>
                  <w:rPr>
                    <w:rFonts w:ascii="Arial" w:hAnsi="Arial" w:cs="Arial" w:eastAsia="Arial"/>
                    <w:b w:val="0"/>
                    <w:i w:val="0"/>
                    <w:sz w:val="18"/>
                    <w:highlight w:val="yellow"/>
                  </w:rPr>
                  <w:t>&lt;Types of customer, for example banks, hospitals, retailers&gt;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Structure</w:t>
            </w:r>
          </w:p>
        </w:tc>
        <w:tc>
          <w:tcPr>
            <w:tcW w:type="dxa" w:w="6480"/>
          </w:tcPr>
          <w:p>
            <w:pPr>
              <w:keepNext w:val="0"/>
              <w:spacing w:before="40" w:after="40" w:line="240" w:lineRule="auto"/>
            </w:pPr>
            <w:sdt>
              <w:sdtPr>
                <w:alias w:val="Departments or teams, and who leads them"/>
                <w:tag w:val="structure"/>
              </w:sdtPr>
              <w:sdtContent>
                <w:r>
                  <w:rPr>
                    <w:rFonts w:ascii="Arial" w:hAnsi="Arial" w:cs="Arial" w:eastAsia="Arial"/>
                    <w:b w:val="0"/>
                    <w:i w:val="0"/>
                    <w:sz w:val="18"/>
                    <w:highlight w:val="yellow"/>
                  </w:rPr>
                  <w:t>&lt;Departments or teams, and who leads them&gt;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3. What the scope was based on</w:t>
      </w:r>
    </w:p>
    <w:p>
      <w:pPr>
        <w:keepNext w:val="0"/>
        <w:spacing w:before="0" w:after="120" w:line="276" w:lineRule="auto"/>
      </w:pPr>
      <w:r>
        <w:rPr>
          <w:rFonts w:ascii="Arial" w:hAnsi="Arial" w:cs="Arial" w:eastAsia="Arial"/>
          <w:b w:val="0"/>
          <w:i w:val="0"/>
          <w:sz w:val="21"/>
        </w:rPr>
        <w:t>The scope was decided after considering the internal and external issues that affect the organisation, the needs and expectations of its interested parties, and the interfaces and dependencies between what the organisation does itself and what others do for it.</w:t>
      </w:r>
    </w:p>
    <w:p>
      <w:pPr>
        <w:keepNext/>
        <w:spacing w:before="160" w:after="80" w:line="264" w:lineRule="auto"/>
      </w:pPr>
      <w:r>
        <w:rPr>
          <w:rFonts w:ascii="Arial" w:hAnsi="Arial" w:cs="Arial" w:eastAsia="Arial"/>
          <w:b/>
          <w:i w:val="0"/>
          <w:color w:val="1B253B"/>
          <w:sz w:val="23"/>
        </w:rPr>
        <w:t>Issues that affect information security</w:t>
      </w:r>
    </w:p>
    <w:tbl>
      <w:tblPr>
        <w:tblStyle w:val="TableGrid"/>
        <w:tblW w:type="auto" w:w="0"/>
        <w:jc w:val="center"/>
        <w:tblLayout w:type="fixed"/>
        <w:tblLook w:firstColumn="1" w:firstRow="1" w:lastColumn="0" w:lastRow="0" w:noHBand="0" w:noVBand="1" w:val="04A0"/>
        <w:tblCaption w:val="source:issues"/>
      </w:tblPr>
      <w:tblGrid>
        <w:gridCol w:w="3058"/>
        <w:gridCol w:w="3058"/>
        <w:gridCol w:w="3058"/>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3744"/>
            <w:shd w:val="clear" w:color="auto" w:fill="DCE6F5"/>
          </w:tcPr>
          <w:p>
            <w:pPr>
              <w:keepNext w:val="0"/>
              <w:spacing w:before="40" w:after="40" w:line="240" w:lineRule="auto"/>
            </w:pPr>
            <w:r>
              <w:rPr>
                <w:rFonts w:ascii="Arial" w:hAnsi="Arial" w:cs="Arial" w:eastAsia="Arial"/>
                <w:b/>
                <w:i w:val="0"/>
                <w:color w:val="1B253B"/>
                <w:sz w:val="18"/>
              </w:rPr>
              <w:t>Issue</w:t>
            </w:r>
          </w:p>
        </w:tc>
        <w:tc>
          <w:tcPr>
            <w:tcW w:type="dxa" w:w="4176"/>
            <w:shd w:val="clear" w:color="auto" w:fill="DCE6F5"/>
          </w:tcPr>
          <w:p>
            <w:pPr>
              <w:keepNext w:val="0"/>
              <w:spacing w:before="40" w:after="40" w:line="240" w:lineRule="auto"/>
            </w:pPr>
            <w:r>
              <w:rPr>
                <w:rFonts w:ascii="Arial" w:hAnsi="Arial" w:cs="Arial" w:eastAsia="Arial"/>
                <w:b/>
                <w:i w:val="0"/>
                <w:color w:val="1B253B"/>
                <w:sz w:val="18"/>
              </w:rPr>
              <w:t>Why it matters to information security</w:t>
            </w:r>
          </w:p>
        </w:tc>
      </w:tr>
      <w:tr>
        <w:trPr>
          <w:cantSplit w:val="true"/>
        </w:trPr>
        <w:tc>
          <w:tcPr>
            <w:tcW w:type="dxa" w:w="1296"/>
          </w:tcPr>
          <w:p>
            <w:pPr>
              <w:keepNext w:val="0"/>
              <w:spacing w:before="40" w:after="40" w:line="240" w:lineRule="auto"/>
            </w:pPr>
            <w:r>
              <w:rPr>
                <w:rFonts w:ascii="Arial" w:hAnsi="Arial" w:cs="Arial" w:eastAsia="Arial"/>
                <w:b w:val="0"/>
                <w:i w:val="0"/>
                <w:sz w:val="18"/>
              </w:rPr>
              <w:t>External</w:t>
            </w:r>
          </w:p>
        </w:tc>
        <w:tc>
          <w:tcPr>
            <w:tcW w:type="dxa" w:w="3744"/>
          </w:tcPr>
          <w:p>
            <w:pPr>
              <w:keepNext w:val="0"/>
              <w:spacing w:before="40" w:after="40" w:line="240" w:lineRule="auto"/>
            </w:pPr>
            <w:r>
              <w:rPr>
                <w:rFonts w:ascii="Arial" w:hAnsi="Arial" w:cs="Arial" w:eastAsia="Arial"/>
                <w:b w:val="0"/>
                <w:i w:val="0"/>
                <w:sz w:val="18"/>
                <w:highlight w:val="yellow"/>
              </w:rPr>
              <w:t>&lt;For example: customer contracts that require certification&gt;</w:t>
            </w:r>
          </w:p>
        </w:tc>
        <w:tc>
          <w:tcPr>
            <w:tcW w:type="dxa" w:w="4176"/>
          </w:tcPr>
          <w:p>
            <w:pPr>
              <w:keepNext w:val="0"/>
              <w:spacing w:before="40" w:after="40" w:line="240" w:lineRule="auto"/>
            </w:pPr>
            <w:r>
              <w:rPr>
                <w:rFonts w:ascii="Arial" w:hAnsi="Arial" w:cs="Arial" w:eastAsia="Arial"/>
                <w:b w:val="0"/>
                <w:i w:val="0"/>
                <w:sz w:val="18"/>
                <w:highlight w:val="yellow"/>
              </w:rPr>
              <w:t>&lt;Effect on the ISMS&gt;</w:t>
            </w:r>
          </w:p>
        </w:tc>
      </w:tr>
      <w:tr>
        <w:trPr>
          <w:cantSplit w:val="true"/>
        </w:trPr>
        <w:tc>
          <w:tcPr>
            <w:tcW w:type="dxa" w:w="1296"/>
          </w:tcPr>
          <w:p>
            <w:pPr>
              <w:keepNext w:val="0"/>
              <w:spacing w:before="40" w:after="40" w:line="240" w:lineRule="auto"/>
            </w:pPr>
            <w:r>
              <w:rPr>
                <w:rFonts w:ascii="Arial" w:hAnsi="Arial" w:cs="Arial" w:eastAsia="Arial"/>
                <w:b w:val="0"/>
                <w:i w:val="0"/>
                <w:sz w:val="18"/>
              </w:rPr>
              <w:t>External</w:t>
            </w:r>
          </w:p>
        </w:tc>
        <w:tc>
          <w:tcPr>
            <w:tcW w:type="dxa" w:w="3744"/>
          </w:tcPr>
          <w:p>
            <w:pPr>
              <w:keepNext w:val="0"/>
              <w:spacing w:before="40" w:after="40" w:line="240" w:lineRule="auto"/>
            </w:pPr>
            <w:r>
              <w:rPr>
                <w:rFonts w:ascii="Arial" w:hAnsi="Arial" w:cs="Arial" w:eastAsia="Arial"/>
                <w:b w:val="0"/>
                <w:i w:val="0"/>
                <w:sz w:val="18"/>
                <w:highlight w:val="yellow"/>
              </w:rPr>
              <w:t>&lt;For example: data protection law&gt;</w:t>
            </w:r>
          </w:p>
        </w:tc>
        <w:tc>
          <w:tcPr>
            <w:tcW w:type="dxa" w:w="4176"/>
          </w:tcPr>
          <w:p>
            <w:pPr>
              <w:keepNext w:val="0"/>
              <w:spacing w:before="40" w:after="40" w:line="240" w:lineRule="auto"/>
            </w:pPr>
            <w:r>
              <w:rPr>
                <w:rFonts w:ascii="Arial" w:hAnsi="Arial" w:cs="Arial" w:eastAsia="Arial"/>
                <w:b w:val="0"/>
                <w:i w:val="0"/>
                <w:sz w:val="18"/>
                <w:highlight w:val="yellow"/>
              </w:rPr>
              <w:t>&lt;Effect on the ISMS&gt;</w:t>
            </w:r>
          </w:p>
        </w:tc>
      </w:tr>
      <w:tr>
        <w:trPr>
          <w:cantSplit w:val="true"/>
        </w:trPr>
        <w:tc>
          <w:tcPr>
            <w:tcW w:type="dxa" w:w="1296"/>
          </w:tcPr>
          <w:p>
            <w:pPr>
              <w:keepNext w:val="0"/>
              <w:spacing w:before="40" w:after="40" w:line="240" w:lineRule="auto"/>
            </w:pPr>
            <w:r>
              <w:rPr>
                <w:rFonts w:ascii="Arial" w:hAnsi="Arial" w:cs="Arial" w:eastAsia="Arial"/>
                <w:b w:val="0"/>
                <w:i w:val="0"/>
                <w:sz w:val="18"/>
              </w:rPr>
              <w:t>External</w:t>
            </w:r>
          </w:p>
        </w:tc>
        <w:tc>
          <w:tcPr>
            <w:tcW w:type="dxa" w:w="3744"/>
          </w:tcPr>
          <w:p>
            <w:pPr>
              <w:keepNext w:val="0"/>
              <w:spacing w:before="40" w:after="40" w:line="240" w:lineRule="auto"/>
            </w:pPr>
            <w:r>
              <w:rPr>
                <w:rFonts w:ascii="Arial" w:hAnsi="Arial" w:cs="Arial" w:eastAsia="Arial"/>
                <w:b w:val="0"/>
                <w:i w:val="0"/>
                <w:sz w:val="18"/>
                <w:highlight w:val="yellow"/>
              </w:rPr>
              <w:t>&lt;For example: the level of cyber attacks on our sector&gt;</w:t>
            </w:r>
          </w:p>
        </w:tc>
        <w:tc>
          <w:tcPr>
            <w:tcW w:type="dxa" w:w="4176"/>
          </w:tcPr>
          <w:p>
            <w:pPr>
              <w:keepNext w:val="0"/>
              <w:spacing w:before="40" w:after="40" w:line="240" w:lineRule="auto"/>
            </w:pPr>
            <w:r>
              <w:rPr>
                <w:rFonts w:ascii="Arial" w:hAnsi="Arial" w:cs="Arial" w:eastAsia="Arial"/>
                <w:b w:val="0"/>
                <w:i w:val="0"/>
                <w:sz w:val="18"/>
                <w:highlight w:val="yellow"/>
              </w:rPr>
              <w:t>&lt;Effect on the ISMS&gt;</w:t>
            </w:r>
          </w:p>
        </w:tc>
      </w:tr>
      <w:tr>
        <w:trPr>
          <w:cantSplit w:val="true"/>
        </w:trPr>
        <w:tc>
          <w:tcPr>
            <w:tcW w:type="dxa" w:w="1296"/>
          </w:tcPr>
          <w:p>
            <w:pPr>
              <w:keepNext w:val="0"/>
              <w:spacing w:before="40" w:after="40" w:line="240" w:lineRule="auto"/>
            </w:pPr>
            <w:r>
              <w:rPr>
                <w:rFonts w:ascii="Arial" w:hAnsi="Arial" w:cs="Arial" w:eastAsia="Arial"/>
                <w:b w:val="0"/>
                <w:i w:val="0"/>
                <w:sz w:val="18"/>
              </w:rPr>
              <w:t>Internal</w:t>
            </w:r>
          </w:p>
        </w:tc>
        <w:tc>
          <w:tcPr>
            <w:tcW w:type="dxa" w:w="3744"/>
          </w:tcPr>
          <w:p>
            <w:pPr>
              <w:keepNext w:val="0"/>
              <w:spacing w:before="40" w:after="40" w:line="240" w:lineRule="auto"/>
            </w:pPr>
            <w:r>
              <w:rPr>
                <w:rFonts w:ascii="Arial" w:hAnsi="Arial" w:cs="Arial" w:eastAsia="Arial"/>
                <w:b w:val="0"/>
                <w:i w:val="0"/>
                <w:sz w:val="18"/>
                <w:highlight w:val="yellow"/>
              </w:rPr>
              <w:t>&lt;For example: remote and hybrid working&gt;</w:t>
            </w:r>
          </w:p>
        </w:tc>
        <w:tc>
          <w:tcPr>
            <w:tcW w:type="dxa" w:w="4176"/>
          </w:tcPr>
          <w:p>
            <w:pPr>
              <w:keepNext w:val="0"/>
              <w:spacing w:before="40" w:after="40" w:line="240" w:lineRule="auto"/>
            </w:pPr>
            <w:r>
              <w:rPr>
                <w:rFonts w:ascii="Arial" w:hAnsi="Arial" w:cs="Arial" w:eastAsia="Arial"/>
                <w:b w:val="0"/>
                <w:i w:val="0"/>
                <w:sz w:val="18"/>
                <w:highlight w:val="yellow"/>
              </w:rPr>
              <w:t>&lt;Effect on the ISMS&gt;</w:t>
            </w:r>
          </w:p>
        </w:tc>
      </w:tr>
      <w:tr>
        <w:trPr>
          <w:cantSplit w:val="true"/>
        </w:trPr>
        <w:tc>
          <w:tcPr>
            <w:tcW w:type="dxa" w:w="1296"/>
          </w:tcPr>
          <w:p>
            <w:pPr>
              <w:keepNext w:val="0"/>
              <w:spacing w:before="40" w:after="40" w:line="240" w:lineRule="auto"/>
            </w:pPr>
            <w:r>
              <w:rPr>
                <w:rFonts w:ascii="Arial" w:hAnsi="Arial" w:cs="Arial" w:eastAsia="Arial"/>
                <w:b w:val="0"/>
                <w:i w:val="0"/>
                <w:sz w:val="18"/>
              </w:rPr>
              <w:t>Internal</w:t>
            </w:r>
          </w:p>
        </w:tc>
        <w:tc>
          <w:tcPr>
            <w:tcW w:type="dxa" w:w="3744"/>
          </w:tcPr>
          <w:p>
            <w:pPr>
              <w:keepNext w:val="0"/>
              <w:spacing w:before="40" w:after="40" w:line="240" w:lineRule="auto"/>
            </w:pPr>
            <w:r>
              <w:rPr>
                <w:rFonts w:ascii="Arial" w:hAnsi="Arial" w:cs="Arial" w:eastAsia="Arial"/>
                <w:b w:val="0"/>
                <w:i w:val="0"/>
                <w:sz w:val="18"/>
                <w:highlight w:val="yellow"/>
              </w:rPr>
              <w:t>&lt;For example: the size of the security team&gt;</w:t>
            </w:r>
          </w:p>
        </w:tc>
        <w:tc>
          <w:tcPr>
            <w:tcW w:type="dxa" w:w="4176"/>
          </w:tcPr>
          <w:p>
            <w:pPr>
              <w:keepNext w:val="0"/>
              <w:spacing w:before="40" w:after="40" w:line="240" w:lineRule="auto"/>
            </w:pPr>
            <w:r>
              <w:rPr>
                <w:rFonts w:ascii="Arial" w:hAnsi="Arial" w:cs="Arial" w:eastAsia="Arial"/>
                <w:b w:val="0"/>
                <w:i w:val="0"/>
                <w:sz w:val="18"/>
                <w:highlight w:val="yellow"/>
              </w:rPr>
              <w:t>&lt;Effect on the ISMS&gt;</w:t>
            </w:r>
          </w:p>
        </w:tc>
      </w:tr>
      <w:tr>
        <w:trPr>
          <w:cantSplit w:val="true"/>
        </w:trPr>
        <w:tc>
          <w:tcPr>
            <w:tcW w:type="dxa" w:w="1296"/>
          </w:tcPr>
          <w:p>
            <w:pPr>
              <w:keepNext w:val="0"/>
              <w:spacing w:before="40" w:after="40" w:line="240" w:lineRule="auto"/>
            </w:pPr>
            <w:r>
              <w:rPr>
                <w:rFonts w:ascii="Arial" w:hAnsi="Arial" w:cs="Arial" w:eastAsia="Arial"/>
                <w:b w:val="0"/>
                <w:i w:val="0"/>
                <w:sz w:val="18"/>
              </w:rPr>
              <w:t>Internal</w:t>
            </w:r>
          </w:p>
        </w:tc>
        <w:tc>
          <w:tcPr>
            <w:tcW w:type="dxa" w:w="3744"/>
          </w:tcPr>
          <w:p>
            <w:pPr>
              <w:keepNext w:val="0"/>
              <w:spacing w:before="40" w:after="40" w:line="240" w:lineRule="auto"/>
            </w:pPr>
            <w:r>
              <w:rPr>
                <w:rFonts w:ascii="Arial" w:hAnsi="Arial" w:cs="Arial" w:eastAsia="Arial"/>
                <w:b w:val="0"/>
                <w:i w:val="0"/>
                <w:sz w:val="18"/>
                <w:highlight w:val="yellow"/>
              </w:rPr>
              <w:t>&lt;For example: reliance on cloud services&gt;</w:t>
            </w:r>
          </w:p>
        </w:tc>
        <w:tc>
          <w:tcPr>
            <w:tcW w:type="dxa" w:w="4176"/>
          </w:tcPr>
          <w:p>
            <w:pPr>
              <w:keepNext w:val="0"/>
              <w:spacing w:before="40" w:after="40" w:line="240" w:lineRule="auto"/>
            </w:pPr>
            <w:r>
              <w:rPr>
                <w:rFonts w:ascii="Arial" w:hAnsi="Arial" w:cs="Arial" w:eastAsia="Arial"/>
                <w:b w:val="0"/>
                <w:i w:val="0"/>
                <w:sz w:val="18"/>
                <w:highlight w:val="yellow"/>
              </w:rPr>
              <w:t>&lt;Effect on the ISMS&gt;</w:t>
            </w:r>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Interested parties and what they require</w:t>
      </w:r>
    </w:p>
    <w:tbl>
      <w:tblPr>
        <w:tblStyle w:val="TableGrid"/>
        <w:tblW w:type="auto" w:w="0"/>
        <w:jc w:val="center"/>
        <w:tblLayout w:type="fixed"/>
        <w:tblLook w:firstColumn="1" w:firstRow="1" w:lastColumn="0" w:lastRow="0" w:noHBand="0" w:noVBand="1" w:val="04A0"/>
        <w:tblCaption w:val="source:parties"/>
      </w:tblPr>
      <w:tblGrid>
        <w:gridCol w:w="3058"/>
        <w:gridCol w:w="3058"/>
        <w:gridCol w:w="3058"/>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Interested party</w:t>
            </w:r>
          </w:p>
        </w:tc>
        <w:tc>
          <w:tcPr>
            <w:tcW w:type="dxa" w:w="3888"/>
            <w:shd w:val="clear" w:color="auto" w:fill="DCE6F5"/>
          </w:tcPr>
          <w:p>
            <w:pPr>
              <w:keepNext w:val="0"/>
              <w:spacing w:before="40" w:after="40" w:line="240" w:lineRule="auto"/>
            </w:pPr>
            <w:r>
              <w:rPr>
                <w:rFonts w:ascii="Arial" w:hAnsi="Arial" w:cs="Arial" w:eastAsia="Arial"/>
                <w:b/>
                <w:i w:val="0"/>
                <w:color w:val="1B253B"/>
                <w:sz w:val="18"/>
              </w:rPr>
              <w:t>What they need from us</w:t>
            </w:r>
          </w:p>
        </w:tc>
        <w:tc>
          <w:tcPr>
            <w:tcW w:type="dxa" w:w="3024"/>
            <w:shd w:val="clear" w:color="auto" w:fill="DCE6F5"/>
          </w:tcPr>
          <w:p>
            <w:pPr>
              <w:keepNext w:val="0"/>
              <w:spacing w:before="40" w:after="40" w:line="240" w:lineRule="auto"/>
            </w:pPr>
            <w:r>
              <w:rPr>
                <w:rFonts w:ascii="Arial" w:hAnsi="Arial" w:cs="Arial" w:eastAsia="Arial"/>
                <w:b/>
                <w:i w:val="0"/>
                <w:color w:val="1B253B"/>
                <w:sz w:val="18"/>
              </w:rPr>
              <w:t>How the ISMS meets it</w:t>
            </w:r>
          </w:p>
        </w:tc>
      </w:tr>
      <w:tr>
        <w:trPr>
          <w:cantSplit w:val="true"/>
        </w:trPr>
        <w:tc>
          <w:tcPr>
            <w:tcW w:type="dxa" w:w="2304"/>
          </w:tcPr>
          <w:p>
            <w:pPr>
              <w:keepNext w:val="0"/>
              <w:spacing w:before="40" w:after="40" w:line="240" w:lineRule="auto"/>
            </w:pPr>
            <w:r>
              <w:rPr>
                <w:rFonts w:ascii="Arial" w:hAnsi="Arial" w:cs="Arial" w:eastAsia="Arial"/>
                <w:b w:val="0"/>
                <w:i w:val="0"/>
                <w:sz w:val="18"/>
              </w:rPr>
              <w:t>Customers</w:t>
            </w:r>
          </w:p>
        </w:tc>
        <w:tc>
          <w:tcPr>
            <w:tcW w:type="dxa" w:w="3888"/>
          </w:tcPr>
          <w:p>
            <w:pPr>
              <w:keepNext w:val="0"/>
              <w:spacing w:before="40" w:after="40" w:line="240" w:lineRule="auto"/>
            </w:pPr>
            <w:r>
              <w:rPr>
                <w:rFonts w:ascii="Arial" w:hAnsi="Arial" w:cs="Arial" w:eastAsia="Arial"/>
                <w:b w:val="0"/>
                <w:i w:val="0"/>
                <w:sz w:val="18"/>
                <w:highlight w:val="yellow"/>
              </w:rPr>
              <w:t>&lt;For example: their data is kept confidential and the service is available&gt;</w:t>
            </w:r>
          </w:p>
        </w:tc>
        <w:tc>
          <w:tcPr>
            <w:tcW w:type="dxa" w:w="302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2304"/>
          </w:tcPr>
          <w:p>
            <w:pPr>
              <w:keepNext w:val="0"/>
              <w:spacing w:before="40" w:after="40" w:line="240" w:lineRule="auto"/>
            </w:pPr>
            <w:r>
              <w:rPr>
                <w:rFonts w:ascii="Arial" w:hAnsi="Arial" w:cs="Arial" w:eastAsia="Arial"/>
                <w:b w:val="0"/>
                <w:i w:val="0"/>
                <w:sz w:val="18"/>
              </w:rPr>
              <w:t>Regulators</w:t>
            </w:r>
          </w:p>
        </w:tc>
        <w:tc>
          <w:tcPr>
            <w:tcW w:type="dxa" w:w="3888"/>
          </w:tcPr>
          <w:p>
            <w:pPr>
              <w:keepNext w:val="0"/>
              <w:spacing w:before="40" w:after="40" w:line="240" w:lineRule="auto"/>
            </w:pPr>
            <w:r>
              <w:rPr>
                <w:rFonts w:ascii="Arial" w:hAnsi="Arial" w:cs="Arial" w:eastAsia="Arial"/>
                <w:b w:val="0"/>
                <w:i w:val="0"/>
                <w:sz w:val="18"/>
                <w:highlight w:val="yellow"/>
              </w:rPr>
              <w:t>&lt;For example: compliance with data protection law&gt;</w:t>
            </w:r>
          </w:p>
        </w:tc>
        <w:tc>
          <w:tcPr>
            <w:tcW w:type="dxa" w:w="302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2304"/>
          </w:tcPr>
          <w:p>
            <w:pPr>
              <w:keepNext w:val="0"/>
              <w:spacing w:before="40" w:after="40" w:line="240" w:lineRule="auto"/>
            </w:pPr>
            <w:r>
              <w:rPr>
                <w:rFonts w:ascii="Arial" w:hAnsi="Arial" w:cs="Arial" w:eastAsia="Arial"/>
                <w:b w:val="0"/>
                <w:i w:val="0"/>
                <w:sz w:val="18"/>
              </w:rPr>
              <w:t>Employees</w:t>
            </w:r>
          </w:p>
        </w:tc>
        <w:tc>
          <w:tcPr>
            <w:tcW w:type="dxa" w:w="3888"/>
          </w:tcPr>
          <w:p>
            <w:pPr>
              <w:keepNext w:val="0"/>
              <w:spacing w:before="40" w:after="40" w:line="240" w:lineRule="auto"/>
            </w:pPr>
            <w:r>
              <w:rPr>
                <w:rFonts w:ascii="Arial" w:hAnsi="Arial" w:cs="Arial" w:eastAsia="Arial"/>
                <w:b w:val="0"/>
                <w:i w:val="0"/>
                <w:sz w:val="18"/>
                <w:highlight w:val="yellow"/>
              </w:rPr>
              <w:t>&lt;For example: clear rules, training, protection of their own data&gt;</w:t>
            </w:r>
          </w:p>
        </w:tc>
        <w:tc>
          <w:tcPr>
            <w:tcW w:type="dxa" w:w="302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2304"/>
          </w:tcPr>
          <w:p>
            <w:pPr>
              <w:keepNext w:val="0"/>
              <w:spacing w:before="40" w:after="40" w:line="240" w:lineRule="auto"/>
            </w:pPr>
            <w:r>
              <w:rPr>
                <w:rFonts w:ascii="Arial" w:hAnsi="Arial" w:cs="Arial" w:eastAsia="Arial"/>
                <w:b w:val="0"/>
                <w:i w:val="0"/>
                <w:sz w:val="18"/>
              </w:rPr>
              <w:t>Suppliers and partners</w:t>
            </w:r>
          </w:p>
        </w:tc>
        <w:tc>
          <w:tcPr>
            <w:tcW w:type="dxa" w:w="3888"/>
          </w:tcPr>
          <w:p>
            <w:pPr>
              <w:keepNext w:val="0"/>
              <w:spacing w:before="40" w:after="40" w:line="240" w:lineRule="auto"/>
            </w:pPr>
            <w:r>
              <w:rPr>
                <w:rFonts w:ascii="Arial" w:hAnsi="Arial" w:cs="Arial" w:eastAsia="Arial"/>
                <w:b w:val="0"/>
                <w:i w:val="0"/>
                <w:sz w:val="18"/>
                <w:highlight w:val="yellow"/>
              </w:rPr>
              <w:t>&lt;For example: clear security requirements and safe access&gt;</w:t>
            </w:r>
          </w:p>
        </w:tc>
        <w:tc>
          <w:tcPr>
            <w:tcW w:type="dxa" w:w="302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2304"/>
          </w:tcPr>
          <w:p>
            <w:pPr>
              <w:keepNext w:val="0"/>
              <w:spacing w:before="40" w:after="40" w:line="240" w:lineRule="auto"/>
            </w:pPr>
            <w:r>
              <w:rPr>
                <w:rFonts w:ascii="Arial" w:hAnsi="Arial" w:cs="Arial" w:eastAsia="Arial"/>
                <w:b w:val="0"/>
                <w:i w:val="0"/>
                <w:sz w:val="18"/>
              </w:rPr>
              <w:t>Owners and investors</w:t>
            </w:r>
          </w:p>
        </w:tc>
        <w:tc>
          <w:tcPr>
            <w:tcW w:type="dxa" w:w="3888"/>
          </w:tcPr>
          <w:p>
            <w:pPr>
              <w:keepNext w:val="0"/>
              <w:spacing w:before="40" w:after="40" w:line="240" w:lineRule="auto"/>
            </w:pPr>
            <w:r>
              <w:rPr>
                <w:rFonts w:ascii="Arial" w:hAnsi="Arial" w:cs="Arial" w:eastAsia="Arial"/>
                <w:b w:val="0"/>
                <w:i w:val="0"/>
                <w:sz w:val="18"/>
                <w:highlight w:val="yellow"/>
              </w:rPr>
              <w:t>&lt;For example: the value of the business is protected&gt;</w:t>
            </w:r>
          </w:p>
        </w:tc>
        <w:tc>
          <w:tcPr>
            <w:tcW w:type="dxa" w:w="3024"/>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2304"/>
          </w:tcPr>
          <w:p>
            <w:pPr>
              <w:keepNext w:val="0"/>
              <w:spacing w:before="40" w:after="40" w:line="240" w:lineRule="auto"/>
            </w:pPr>
            <w:r>
              <w:rPr>
                <w:rFonts w:ascii="Arial" w:hAnsi="Arial" w:cs="Arial" w:eastAsia="Arial"/>
                <w:b w:val="0"/>
                <w:i w:val="0"/>
                <w:sz w:val="18"/>
                <w:highlight w:val="yellow"/>
              </w:rPr>
              <w:t>&lt;Other party&gt;</w:t>
            </w:r>
          </w:p>
        </w:tc>
        <w:tc>
          <w:tcPr>
            <w:tcW w:type="dxa" w:w="3888"/>
          </w:tcPr>
          <w:p>
            <w:pPr>
              <w:keepNext w:val="0"/>
              <w:spacing w:before="40" w:after="40" w:line="240" w:lineRule="auto"/>
            </w:pPr>
            <w:r>
              <w:rPr>
                <w:rFonts w:ascii="Arial" w:hAnsi="Arial" w:cs="Arial" w:eastAsia="Arial"/>
                <w:b w:val="0"/>
                <w:i w:val="0"/>
                <w:sz w:val="18"/>
                <w:highlight w:val="yellow"/>
              </w:rPr>
              <w:t>&lt;Need&gt;</w:t>
            </w:r>
          </w:p>
        </w:tc>
        <w:tc>
          <w:tcPr>
            <w:tcW w:type="dxa" w:w="3024"/>
          </w:tcPr>
          <w:p>
            <w:pPr>
              <w:keepNext w:val="0"/>
              <w:spacing w:before="40" w:after="40" w:line="240" w:lineRule="auto"/>
            </w:pPr>
            <w:r>
              <w:rPr>
                <w:rFonts w:ascii="Arial" w:hAnsi="Arial" w:cs="Arial" w:eastAsia="Arial"/>
                <w:b w:val="0"/>
                <w:i w:val="0"/>
                <w:sz w:val="18"/>
                <w:highlight w:val="yellow"/>
              </w:rPr>
              <w:t>&lt;How&gt;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Scope statement</w:t>
      </w:r>
    </w:p>
    <w:p>
      <w:pPr>
        <w:keepNext w:val="0"/>
        <w:spacing w:before="0" w:after="120" w:line="276" w:lineRule="auto"/>
      </w:pPr>
      <w:r>
        <w:rPr>
          <w:rFonts w:ascii="Arial" w:hAnsi="Arial" w:cs="Arial" w:eastAsia="Arial"/>
          <w:b w:val="0"/>
          <w:i w:val="0"/>
          <w:sz w:val="21"/>
        </w:rPr>
        <w:t>The following statement is the formal scope of the ISMS. It is the wording that will appear on a certificate.</w:t>
      </w:r>
    </w:p>
    <w:p>
      <w:pPr>
        <w:keepNext w:val="0"/>
        <w:spacing w:before="0" w:after="120" w:line="276" w:lineRule="auto"/>
      </w:pPr>
      <w:sdt>
        <w:sdtPr>
          <w:alias w:val="Scope statement"/>
          <w:tag w:val="01.scope"/>
        </w:sdtPr>
        <w:sdtContent>
          <w:r>
            <w:rPr>
              <w:rFonts w:ascii="Arial" w:hAnsi="Arial" w:cs="Arial" w:eastAsia="Arial"/>
              <w:b w:val="0"/>
              <w:i w:val="0"/>
              <w:sz w:val="21"/>
              <w:highlight w:val="yellow"/>
            </w:rPr>
            <w:t>&lt;The information security management system of Company name covers the design, development, delivery and support of (products or services), operated from (locations), by (departments or teams), including the supporting information, systems, people and suppliers that those activities depend on.&gt;</w:t>
          </w:r>
        </w:sdtContent>
      </w:sdt>
    </w:p>
    <w:p>
      <w:pPr>
        <w:keepNext/>
        <w:spacing w:before="280" w:after="120" w:line="264" w:lineRule="auto"/>
      </w:pPr>
      <w:r>
        <w:rPr>
          <w:rFonts w:ascii="Arial" w:hAnsi="Arial" w:cs="Arial" w:eastAsia="Arial"/>
          <w:b/>
          <w:i w:val="0"/>
          <w:color w:val="1B253B"/>
          <w:sz w:val="28"/>
        </w:rPr>
        <w:t>5. Boundaries</w:t>
      </w:r>
    </w:p>
    <w:p>
      <w:pPr>
        <w:keepNext/>
        <w:spacing w:before="160" w:after="80" w:line="264" w:lineRule="auto"/>
      </w:pPr>
      <w:r>
        <w:rPr>
          <w:rFonts w:ascii="Arial" w:hAnsi="Arial" w:cs="Arial" w:eastAsia="Arial"/>
          <w:b/>
          <w:i w:val="0"/>
          <w:color w:val="1B253B"/>
          <w:sz w:val="23"/>
        </w:rPr>
        <w:t>Organisational units</w:t>
      </w:r>
    </w:p>
    <w:tbl>
      <w:tblPr>
        <w:tblStyle w:val="TableGrid"/>
        <w:tblW w:type="auto" w:w="0"/>
        <w:jc w:val="center"/>
        <w:tblLayout w:type="fixed"/>
        <w:tblLook w:firstColumn="1" w:firstRow="1" w:lastColumn="0" w:lastRow="0" w:noHBand="0" w:noVBand="1" w:val="04A0"/>
        <w:tblCaption w:val="list:01.units"/>
      </w:tblPr>
      <w:tblGrid>
        <w:gridCol w:w="3058"/>
        <w:gridCol w:w="3058"/>
        <w:gridCol w:w="3058"/>
      </w:tblGrid>
      <w:tr>
        <w:trPr>
          <w:tblHeader w:val="true"/>
        </w:trPr>
        <w:tc>
          <w:tcPr>
            <w:tcW w:type="dxa" w:w="3456"/>
            <w:shd w:val="clear" w:color="auto" w:fill="DCE6F5"/>
          </w:tcPr>
          <w:p>
            <w:pPr>
              <w:keepNext w:val="0"/>
              <w:spacing w:before="40" w:after="40" w:line="240" w:lineRule="auto"/>
            </w:pPr>
            <w:r>
              <w:rPr>
                <w:rFonts w:ascii="Arial" w:hAnsi="Arial" w:cs="Arial" w:eastAsia="Arial"/>
                <w:b/>
                <w:i w:val="0"/>
                <w:color w:val="1B253B"/>
                <w:sz w:val="18"/>
              </w:rPr>
              <w:t>Unit or team</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Inside the scope?</w:t>
            </w:r>
          </w:p>
        </w:tc>
        <w:tc>
          <w:tcPr>
            <w:tcW w:type="dxa" w:w="3888"/>
            <w:shd w:val="clear" w:color="auto" w:fill="DCE6F5"/>
          </w:tcPr>
          <w:p>
            <w:pPr>
              <w:keepNext w:val="0"/>
              <w:spacing w:before="40" w:after="40" w:line="240" w:lineRule="auto"/>
            </w:pPr>
            <w:r>
              <w:rPr>
                <w:rFonts w:ascii="Arial" w:hAnsi="Arial" w:cs="Arial" w:eastAsia="Arial"/>
                <w:b/>
                <w:i w:val="0"/>
                <w:color w:val="1B253B"/>
                <w:sz w:val="18"/>
              </w:rPr>
              <w:t>Notes</w:t>
            </w:r>
          </w:p>
        </w:tc>
      </w:tr>
      <w:tr>
        <w:trPr>
          <w:cantSplit w:val="true"/>
        </w:trPr>
        <w:tc>
          <w:tcPr>
            <w:tcW w:type="dxa" w:w="3456"/>
          </w:tcPr>
          <w:p>
            <w:pPr>
              <w:keepNext w:val="0"/>
              <w:spacing w:before="40" w:after="40" w:line="240" w:lineRule="auto"/>
            </w:pPr>
            <w:r>
              <w:rPr>
                <w:rFonts w:ascii="Arial" w:hAnsi="Arial" w:cs="Arial" w:eastAsia="Arial"/>
                <w:b w:val="0"/>
                <w:i w:val="0"/>
                <w:sz w:val="18"/>
                <w:highlight w:val="yellow"/>
              </w:rPr>
              <w:t>&lt;Unit&gt;</w:t>
            </w:r>
          </w:p>
        </w:tc>
        <w:tc>
          <w:tcPr>
            <w:tcW w:type="dxa" w:w="1872"/>
          </w:tcPr>
          <w:p>
            <w:pPr>
              <w:keepNext w:val="0"/>
              <w:spacing w:before="40" w:after="40" w:line="240" w:lineRule="auto"/>
            </w:pPr>
            <w:r>
              <w:rPr>
                <w:rFonts w:ascii="Arial" w:hAnsi="Arial" w:cs="Arial" w:eastAsia="Arial"/>
                <w:b w:val="0"/>
                <w:i w:val="0"/>
                <w:sz w:val="18"/>
                <w:highlight w:val="yellow"/>
              </w:rPr>
              <w:t>&lt;Yes / No&gt;</w:t>
            </w:r>
          </w:p>
        </w:tc>
        <w:tc>
          <w:tcPr>
            <w:tcW w:type="dxa" w:w="3888"/>
          </w:tcPr>
          <w:p>
            <w:pPr>
              <w:keepNext w:val="0"/>
              <w:spacing w:before="40" w:after="40" w:line="240" w:lineRule="auto"/>
            </w:pPr>
            <w:r>
              <w:rPr>
                <w:rFonts w:ascii="Arial" w:hAnsi="Arial" w:cs="Arial" w:eastAsia="Arial"/>
                <w:b w:val="0"/>
                <w:i w:val="0"/>
                <w:sz w:val="18"/>
                <w:highlight w:val="yellow"/>
              </w:rPr>
              <w:t>&lt;Notes&gt;</w:t>
            </w:r>
          </w:p>
        </w:tc>
      </w:tr>
      <w:tr>
        <w:trPr>
          <w:cantSplit w:val="true"/>
        </w:trPr>
        <w:tc>
          <w:tcPr>
            <w:tcW w:type="dxa" w:w="3456"/>
          </w:tcPr>
          <w:p>
            <w:pPr>
              <w:keepNext w:val="0"/>
              <w:spacing w:before="40" w:after="40" w:line="240" w:lineRule="auto"/>
            </w:pPr>
            <w:r>
              <w:rPr>
                <w:rFonts w:ascii="Arial" w:hAnsi="Arial" w:cs="Arial" w:eastAsia="Arial"/>
                <w:b w:val="0"/>
                <w:i w:val="0"/>
                <w:sz w:val="18"/>
                <w:highlight w:val="yellow"/>
              </w:rPr>
              <w:t>&lt;Unit&gt;</w:t>
            </w:r>
          </w:p>
        </w:tc>
        <w:tc>
          <w:tcPr>
            <w:tcW w:type="dxa" w:w="1872"/>
          </w:tcPr>
          <w:p>
            <w:pPr>
              <w:keepNext w:val="0"/>
              <w:spacing w:before="40" w:after="40" w:line="240" w:lineRule="auto"/>
            </w:pPr>
            <w:r>
              <w:rPr>
                <w:rFonts w:ascii="Arial" w:hAnsi="Arial" w:cs="Arial" w:eastAsia="Arial"/>
                <w:b w:val="0"/>
                <w:i w:val="0"/>
                <w:sz w:val="18"/>
                <w:highlight w:val="yellow"/>
              </w:rPr>
              <w:t>&lt;Yes / No&gt;</w:t>
            </w:r>
          </w:p>
        </w:tc>
        <w:tc>
          <w:tcPr>
            <w:tcW w:type="dxa" w:w="3888"/>
          </w:tcPr>
          <w:p>
            <w:pPr>
              <w:keepNext w:val="0"/>
              <w:spacing w:before="40" w:after="40" w:line="240" w:lineRule="auto"/>
            </w:pPr>
            <w:r>
              <w:rPr>
                <w:rFonts w:ascii="Arial" w:hAnsi="Arial" w:cs="Arial" w:eastAsia="Arial"/>
                <w:b w:val="0"/>
                <w:i w:val="0"/>
                <w:sz w:val="18"/>
                <w:highlight w:val="yellow"/>
              </w:rPr>
              <w:t>&lt;Notes&gt;</w:t>
            </w:r>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Locations</w:t>
      </w:r>
    </w:p>
    <w:tbl>
      <w:tblPr>
        <w:tblStyle w:val="TableGrid"/>
        <w:tblW w:type="auto" w:w="0"/>
        <w:jc w:val="center"/>
        <w:tblLayout w:type="fixed"/>
        <w:tblLook w:firstColumn="1" w:firstRow="1" w:lastColumn="0" w:lastRow="0" w:noHBand="0" w:noVBand="1" w:val="04A0"/>
        <w:tblCaption w:val="list:01.locations"/>
      </w:tblPr>
      <w:tblGrid>
        <w:gridCol w:w="2293"/>
        <w:gridCol w:w="2293"/>
        <w:gridCol w:w="2293"/>
        <w:gridCol w:w="2293"/>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Location</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Address</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What happens there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Inside the scope?</w:t>
            </w:r>
          </w:p>
        </w:tc>
      </w:tr>
      <w:tr>
        <w:trPr>
          <w:cantSplit w:val="true"/>
        </w:trPr>
        <w:tc>
          <w:tcPr>
            <w:tcW w:type="dxa" w:w="2160"/>
          </w:tcPr>
          <w:p>
            <w:pPr>
              <w:keepNext w:val="0"/>
              <w:spacing w:before="40" w:after="40" w:line="240" w:lineRule="auto"/>
            </w:pPr>
            <w:sdt>
              <w:sdtPr>
                <w:alias w:val="Head office"/>
                <w:tag w:val="~"/>
              </w:sdtPr>
              <w:sdtContent>
                <w:r>
                  <w:rPr>
                    <w:rFonts w:ascii="Arial" w:hAnsi="Arial" w:cs="Arial" w:eastAsia="Arial"/>
                    <w:b w:val="0"/>
                    <w:i w:val="0"/>
                    <w:sz w:val="18"/>
                    <w:highlight w:val="yellow"/>
                  </w:rPr>
                  <w:t>&lt;Head office&gt;</w:t>
                </w:r>
              </w:sdtContent>
            </w:sdt>
          </w:p>
        </w:tc>
        <w:tc>
          <w:tcPr>
            <w:tcW w:type="dxa" w:w="2448"/>
          </w:tcPr>
          <w:p>
            <w:pPr>
              <w:keepNext w:val="0"/>
              <w:spacing w:before="40" w:after="40" w:line="240" w:lineRule="auto"/>
            </w:pPr>
            <w:r>
              <w:rPr>
                <w:rFonts w:ascii="Arial" w:hAnsi="Arial" w:cs="Arial" w:eastAsia="Arial"/>
                <w:b w:val="0"/>
                <w:i w:val="0"/>
                <w:sz w:val="18"/>
                <w:highlight w:val="yellow"/>
              </w:rPr>
              <w:t>&lt;Address&gt;</w:t>
            </w:r>
          </w:p>
        </w:tc>
        <w:tc>
          <w:tcPr>
            <w:tcW w:type="dxa" w:w="2880"/>
          </w:tcPr>
          <w:p>
            <w:pPr>
              <w:keepNext w:val="0"/>
              <w:spacing w:before="40" w:after="40" w:line="240" w:lineRule="auto"/>
            </w:pPr>
            <w:r>
              <w:rPr>
                <w:rFonts w:ascii="Arial" w:hAnsi="Arial" w:cs="Arial" w:eastAsia="Arial"/>
                <w:b w:val="0"/>
                <w:i w:val="0"/>
                <w:sz w:val="18"/>
                <w:highlight w:val="yellow"/>
              </w:rPr>
              <w:t>&lt;Activities&gt;</w:t>
            </w:r>
          </w:p>
        </w:tc>
        <w:tc>
          <w:tcPr>
            <w:tcW w:type="dxa" w:w="1728"/>
          </w:tcPr>
          <w:p>
            <w:pPr>
              <w:keepNext w:val="0"/>
              <w:spacing w:before="40" w:after="40" w:line="240" w:lineRule="auto"/>
            </w:pPr>
            <w:r>
              <w:rPr>
                <w:rFonts w:ascii="Arial" w:hAnsi="Arial" w:cs="Arial" w:eastAsia="Arial"/>
                <w:b w:val="0"/>
                <w:i w:val="0"/>
                <w:sz w:val="18"/>
                <w:highlight w:val="yellow"/>
              </w:rPr>
              <w:t>&lt;Yes / No&gt;</w:t>
            </w:r>
          </w:p>
        </w:tc>
      </w:tr>
      <w:tr>
        <w:trPr>
          <w:cantSplit w:val="true"/>
        </w:trPr>
        <w:tc>
          <w:tcPr>
            <w:tcW w:type="dxa" w:w="2160"/>
          </w:tcPr>
          <w:p>
            <w:pPr>
              <w:keepNext w:val="0"/>
              <w:spacing w:before="40" w:after="40" w:line="240" w:lineRule="auto"/>
            </w:pPr>
            <w:sdt>
              <w:sdtPr>
                <w:alias w:val="Data centre or cloud region"/>
                <w:tag w:val="~"/>
              </w:sdtPr>
              <w:sdtContent>
                <w:r>
                  <w:rPr>
                    <w:rFonts w:ascii="Arial" w:hAnsi="Arial" w:cs="Arial" w:eastAsia="Arial"/>
                    <w:b w:val="0"/>
                    <w:i w:val="0"/>
                    <w:sz w:val="18"/>
                    <w:highlight w:val="yellow"/>
                  </w:rPr>
                  <w:t>&lt;Data centre or cloud region&gt;</w:t>
                </w:r>
              </w:sdtContent>
            </w:sdt>
          </w:p>
        </w:tc>
        <w:tc>
          <w:tcPr>
            <w:tcW w:type="dxa" w:w="2448"/>
          </w:tcPr>
          <w:p>
            <w:pPr>
              <w:keepNext w:val="0"/>
              <w:spacing w:before="40" w:after="40" w:line="240" w:lineRule="auto"/>
            </w:pPr>
            <w:r>
              <w:rPr>
                <w:rFonts w:ascii="Arial" w:hAnsi="Arial" w:cs="Arial" w:eastAsia="Arial"/>
                <w:b w:val="0"/>
                <w:i w:val="0"/>
                <w:sz w:val="18"/>
                <w:highlight w:val="yellow"/>
              </w:rPr>
              <w:t>&lt;Provider and region&gt;</w:t>
            </w:r>
          </w:p>
        </w:tc>
        <w:tc>
          <w:tcPr>
            <w:tcW w:type="dxa" w:w="2880"/>
          </w:tcPr>
          <w:p>
            <w:pPr>
              <w:keepNext w:val="0"/>
              <w:spacing w:before="40" w:after="40" w:line="240" w:lineRule="auto"/>
            </w:pPr>
            <w:r>
              <w:rPr>
                <w:rFonts w:ascii="Arial" w:hAnsi="Arial" w:cs="Arial" w:eastAsia="Arial"/>
                <w:b w:val="0"/>
                <w:i w:val="0"/>
                <w:sz w:val="18"/>
                <w:highlight w:val="yellow"/>
              </w:rPr>
              <w:t>&lt;Activities&gt;</w:t>
            </w:r>
          </w:p>
        </w:tc>
        <w:tc>
          <w:tcPr>
            <w:tcW w:type="dxa" w:w="1728"/>
          </w:tcPr>
          <w:p>
            <w:pPr>
              <w:keepNext w:val="0"/>
              <w:spacing w:before="40" w:after="40" w:line="240" w:lineRule="auto"/>
            </w:pPr>
            <w:r>
              <w:rPr>
                <w:rFonts w:ascii="Arial" w:hAnsi="Arial" w:cs="Arial" w:eastAsia="Arial"/>
                <w:b w:val="0"/>
                <w:i w:val="0"/>
                <w:sz w:val="18"/>
                <w:highlight w:val="yellow"/>
              </w:rPr>
              <w:t>&lt;Yes / No&gt;</w:t>
            </w:r>
          </w:p>
        </w:tc>
      </w:tr>
      <w:tr>
        <w:trPr>
          <w:cantSplit w:val="true"/>
        </w:trPr>
        <w:tc>
          <w:tcPr>
            <w:tcW w:type="dxa" w:w="2160"/>
          </w:tcPr>
          <w:p>
            <w:pPr>
              <w:keepNext w:val="0"/>
              <w:spacing w:before="40" w:after="40" w:line="240" w:lineRule="auto"/>
            </w:pPr>
            <w:sdt>
              <w:sdtPr>
                <w:alias w:val="Remote workers"/>
                <w:tag w:val="~"/>
              </w:sdtPr>
              <w:sdtContent>
                <w:r>
                  <w:rPr>
                    <w:rFonts w:ascii="Arial" w:hAnsi="Arial" w:cs="Arial" w:eastAsia="Arial"/>
                    <w:b w:val="0"/>
                    <w:i w:val="0"/>
                    <w:sz w:val="18"/>
                    <w:highlight w:val="yellow"/>
                  </w:rPr>
                  <w:t>&lt;Remote workers&gt;</w:t>
                </w:r>
              </w:sdtContent>
            </w:sdt>
          </w:p>
        </w:tc>
        <w:tc>
          <w:tcPr>
            <w:tcW w:type="dxa" w:w="2448"/>
          </w:tcPr>
          <w:p>
            <w:pPr>
              <w:keepNext w:val="0"/>
              <w:spacing w:before="40" w:after="40" w:line="240" w:lineRule="auto"/>
            </w:pPr>
            <w:r>
              <w:rPr>
                <w:rFonts w:ascii="Arial" w:hAnsi="Arial" w:cs="Arial" w:eastAsia="Arial"/>
                <w:b w:val="0"/>
                <w:i w:val="0"/>
                <w:sz w:val="18"/>
              </w:rPr>
              <w:t>Home and other locations</w:t>
            </w:r>
          </w:p>
        </w:tc>
        <w:tc>
          <w:tcPr>
            <w:tcW w:type="dxa" w:w="2880"/>
          </w:tcPr>
          <w:p>
            <w:pPr>
              <w:keepNext w:val="0"/>
              <w:spacing w:before="40" w:after="40" w:line="240" w:lineRule="auto"/>
            </w:pPr>
            <w:r>
              <w:rPr>
                <w:rFonts w:ascii="Arial" w:hAnsi="Arial" w:cs="Arial" w:eastAsia="Arial"/>
                <w:b w:val="0"/>
                <w:i w:val="0"/>
                <w:sz w:val="18"/>
                <w:highlight w:val="yellow"/>
              </w:rPr>
              <w:t>&lt;Activities&gt;</w:t>
            </w:r>
          </w:p>
        </w:tc>
        <w:tc>
          <w:tcPr>
            <w:tcW w:type="dxa" w:w="1728"/>
          </w:tcPr>
          <w:p>
            <w:pPr>
              <w:keepNext w:val="0"/>
              <w:spacing w:before="40" w:after="40" w:line="240" w:lineRule="auto"/>
            </w:pPr>
            <w:r>
              <w:rPr>
                <w:rFonts w:ascii="Arial" w:hAnsi="Arial" w:cs="Arial" w:eastAsia="Arial"/>
                <w:b w:val="0"/>
                <w:i w:val="0"/>
                <w:sz w:val="18"/>
                <w:highlight w:val="yellow"/>
              </w:rPr>
              <w:t>&lt;Yes / No&gt;</w:t>
            </w:r>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Services, processes and information</w:t>
      </w:r>
    </w:p>
    <w:p>
      <w:pPr>
        <w:pStyle w:val="ListBullet"/>
        <w:keepNext w:val="0"/>
        <w:spacing w:before="0" w:after="60" w:line="276" w:lineRule="auto"/>
        <w:ind w:left="432" w:hanging="288"/>
      </w:pPr>
      <w:r>
        <w:rPr>
          <w:rFonts w:ascii="Arial" w:hAnsi="Arial" w:cs="Arial" w:eastAsia="Arial"/>
          <w:b w:val="0"/>
          <w:i w:val="0"/>
          <w:sz w:val="21"/>
        </w:rPr>
        <w:t xml:space="preserve">Products and services in scope: </w:t>
      </w:r>
      <w:sdt>
        <w:sdtPr>
          <w:alias w:val="Products and services in scope"/>
          <w:tag w:val="01.products"/>
        </w:sdtPr>
        <w:sdtContent>
          <w:r>
            <w:rPr>
              <w:rFonts w:ascii="Arial" w:hAnsi="Arial" w:cs="Arial" w:eastAsia="Arial"/>
              <w:b w:val="0"/>
              <w:i w:val="0"/>
              <w:sz w:val="21"/>
              <w:highlight w:val="yellow"/>
            </w:rPr>
            <w:t>&lt;list&gt;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 xml:space="preserve">Business processes in scope: </w:t>
      </w:r>
      <w:sdt>
        <w:sdtPr>
          <w:alias w:val="Business processes in scope"/>
          <w:tag w:val="01.processes"/>
        </w:sdtPr>
        <w:sdtContent>
          <w:r>
            <w:rPr>
              <w:rFonts w:ascii="Arial" w:hAnsi="Arial" w:cs="Arial" w:eastAsia="Arial"/>
              <w:b w:val="0"/>
              <w:i w:val="0"/>
              <w:sz w:val="21"/>
              <w:highlight w:val="yellow"/>
            </w:rPr>
            <w:t>&lt;list, for example sales, development, support, finance, HR&gt;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 xml:space="preserve">Types of information in scope: </w:t>
      </w:r>
      <w:sdt>
        <w:sdtPr>
          <w:alias w:val="Types of information in scope"/>
          <w:tag w:val="01.information"/>
        </w:sdtPr>
        <w:sdtContent>
          <w:r>
            <w:rPr>
              <w:rFonts w:ascii="Arial" w:hAnsi="Arial" w:cs="Arial" w:eastAsia="Arial"/>
              <w:b w:val="0"/>
              <w:i w:val="0"/>
              <w:sz w:val="21"/>
              <w:highlight w:val="yellow"/>
            </w:rPr>
            <w:t>&lt;for example customer data, source code, employee records, financial records&gt;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 xml:space="preserve">Systems and technology in scope: </w:t>
      </w:r>
      <w:sdt>
        <w:sdtPr>
          <w:alias w:val="Systems and technology in scope"/>
          <w:tag w:val="01.systems"/>
        </w:sdtPr>
        <w:sdtContent>
          <w:r>
            <w:rPr>
              <w:rFonts w:ascii="Arial" w:hAnsi="Arial" w:cs="Arial" w:eastAsia="Arial"/>
              <w:b w:val="0"/>
              <w:i w:val="0"/>
              <w:sz w:val="21"/>
              <w:highlight w:val="yellow"/>
            </w:rPr>
            <w:t>&lt;list the main systems, networks, applications and cloud services&gt;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 xml:space="preserve">People in scope: </w:t>
      </w:r>
      <w:sdt>
        <w:sdtPr>
          <w:alias w:val="People in scope"/>
          <w:tag w:val="01.people"/>
        </w:sdtPr>
        <w:sdtContent>
          <w:r>
            <w:rPr>
              <w:rFonts w:ascii="Arial" w:hAnsi="Arial" w:cs="Arial" w:eastAsia="Arial"/>
              <w:b w:val="0"/>
              <w:i w:val="0"/>
              <w:sz w:val="21"/>
              <w:highlight w:val="yellow"/>
            </w:rPr>
            <w:t>&lt;employees, contractors, temporary staff, and anybody else with access&gt;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Interfaces and dependencies</w:t>
      </w:r>
    </w:p>
    <w:p>
      <w:pPr>
        <w:keepNext w:val="0"/>
        <w:spacing w:before="0" w:after="120" w:line="276" w:lineRule="auto"/>
      </w:pPr>
      <w:r>
        <w:rPr>
          <w:rFonts w:ascii="Arial" w:hAnsi="Arial" w:cs="Arial" w:eastAsia="Arial"/>
          <w:b w:val="0"/>
          <w:i w:val="0"/>
          <w:sz w:val="21"/>
        </w:rPr>
        <w:t>Some things the organisation relies on are run by others. They are outside the control of the ISMS, but they affect it, so the way they are managed is part of the scope.</w:t>
      </w:r>
    </w:p>
    <w:tbl>
      <w:tblPr>
        <w:tblStyle w:val="TableGrid"/>
        <w:tblW w:type="auto" w:w="0"/>
        <w:jc w:val="center"/>
        <w:tblLayout w:type="fixed"/>
        <w:tblLook w:firstColumn="1" w:firstRow="1" w:lastColumn="0" w:lastRow="0" w:noHBand="0" w:noVBand="1" w:val="04A0"/>
        <w:tblCaption w:val="source:vendors"/>
      </w:tblPr>
      <w:tblGrid>
        <w:gridCol w:w="3058"/>
        <w:gridCol w:w="3058"/>
        <w:gridCol w:w="3058"/>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Dependency</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Who provides it</w:t>
            </w:r>
          </w:p>
        </w:tc>
        <w:tc>
          <w:tcPr>
            <w:tcW w:type="dxa" w:w="4176"/>
            <w:shd w:val="clear" w:color="auto" w:fill="DCE6F5"/>
          </w:tcPr>
          <w:p>
            <w:pPr>
              <w:keepNext w:val="0"/>
              <w:spacing w:before="40" w:after="40" w:line="240" w:lineRule="auto"/>
            </w:pPr>
            <w:r>
              <w:rPr>
                <w:rFonts w:ascii="Arial" w:hAnsi="Arial" w:cs="Arial" w:eastAsia="Arial"/>
                <w:b/>
                <w:i w:val="0"/>
                <w:color w:val="1B253B"/>
                <w:sz w:val="18"/>
              </w:rPr>
              <w:t>How information security is managed</w:t>
            </w:r>
          </w:p>
        </w:tc>
      </w:tr>
      <w:tr>
        <w:trPr>
          <w:cantSplit w:val="true"/>
        </w:trPr>
        <w:tc>
          <w:tcPr>
            <w:tcW w:type="dxa" w:w="2736"/>
          </w:tcPr>
          <w:p>
            <w:pPr>
              <w:keepNext w:val="0"/>
              <w:spacing w:before="40" w:after="40" w:line="240" w:lineRule="auto"/>
            </w:pPr>
            <w:r>
              <w:rPr>
                <w:rFonts w:ascii="Arial" w:hAnsi="Arial" w:cs="Arial" w:eastAsia="Arial"/>
                <w:b w:val="0"/>
                <w:i w:val="0"/>
                <w:sz w:val="18"/>
                <w:highlight w:val="yellow"/>
              </w:rPr>
              <w:t>&lt;For example: cloud hosting&gt;</w:t>
            </w:r>
          </w:p>
        </w:tc>
        <w:tc>
          <w:tcPr>
            <w:tcW w:type="dxa" w:w="2304"/>
          </w:tcPr>
          <w:p>
            <w:pPr>
              <w:keepNext w:val="0"/>
              <w:spacing w:before="40" w:after="40" w:line="240" w:lineRule="auto"/>
            </w:pPr>
            <w:r>
              <w:rPr>
                <w:rFonts w:ascii="Arial" w:hAnsi="Arial" w:cs="Arial" w:eastAsia="Arial"/>
                <w:b w:val="0"/>
                <w:i w:val="0"/>
                <w:sz w:val="18"/>
                <w:highlight w:val="yellow"/>
              </w:rPr>
              <w:t>&lt;Supplier&gt;</w:t>
            </w:r>
          </w:p>
        </w:tc>
        <w:tc>
          <w:tcPr>
            <w:tcW w:type="dxa" w:w="4176"/>
          </w:tcPr>
          <w:p>
            <w:pPr>
              <w:keepNext w:val="0"/>
              <w:spacing w:before="40" w:after="40" w:line="240" w:lineRule="auto"/>
            </w:pPr>
            <w:r>
              <w:rPr>
                <w:rFonts w:ascii="Arial" w:hAnsi="Arial" w:cs="Arial" w:eastAsia="Arial"/>
                <w:b w:val="0"/>
                <w:i w:val="0"/>
                <w:sz w:val="18"/>
                <w:highlight w:val="yellow"/>
              </w:rPr>
              <w:t>&lt;For example: supplier assessment, contract terms, certificates reviewed yearly&gt;</w:t>
            </w:r>
          </w:p>
        </w:tc>
      </w:tr>
      <w:tr>
        <w:trPr>
          <w:cantSplit w:val="true"/>
        </w:trPr>
        <w:tc>
          <w:tcPr>
            <w:tcW w:type="dxa" w:w="2736"/>
          </w:tcPr>
          <w:p>
            <w:pPr>
              <w:keepNext w:val="0"/>
              <w:spacing w:before="40" w:after="40" w:line="240" w:lineRule="auto"/>
            </w:pPr>
            <w:r>
              <w:rPr>
                <w:rFonts w:ascii="Arial" w:hAnsi="Arial" w:cs="Arial" w:eastAsia="Arial"/>
                <w:b w:val="0"/>
                <w:i w:val="0"/>
                <w:sz w:val="18"/>
                <w:highlight w:val="yellow"/>
              </w:rPr>
              <w:t>&lt;For example: payroll&gt;</w:t>
            </w:r>
          </w:p>
        </w:tc>
        <w:tc>
          <w:tcPr>
            <w:tcW w:type="dxa" w:w="2304"/>
          </w:tcPr>
          <w:p>
            <w:pPr>
              <w:keepNext w:val="0"/>
              <w:spacing w:before="40" w:after="40" w:line="240" w:lineRule="auto"/>
            </w:pPr>
            <w:r>
              <w:rPr>
                <w:rFonts w:ascii="Arial" w:hAnsi="Arial" w:cs="Arial" w:eastAsia="Arial"/>
                <w:b w:val="0"/>
                <w:i w:val="0"/>
                <w:sz w:val="18"/>
                <w:highlight w:val="yellow"/>
              </w:rPr>
              <w:t>&lt;Supplier&gt;</w:t>
            </w:r>
          </w:p>
        </w:tc>
        <w:tc>
          <w:tcPr>
            <w:tcW w:type="dxa" w:w="4176"/>
          </w:tcPr>
          <w:p>
            <w:pPr>
              <w:keepNext w:val="0"/>
              <w:spacing w:before="40" w:after="40" w:line="240" w:lineRule="auto"/>
            </w:pPr>
            <w:r>
              <w:rPr>
                <w:rFonts w:ascii="Arial" w:hAnsi="Arial" w:cs="Arial" w:eastAsia="Arial"/>
                <w:b w:val="0"/>
                <w:i w:val="0"/>
                <w:sz w:val="18"/>
                <w:highlight w:val="yellow"/>
              </w:rPr>
              <w:t>&lt;How&gt;</w:t>
            </w:r>
          </w:p>
        </w:tc>
      </w:tr>
      <w:tr>
        <w:trPr>
          <w:cantSplit w:val="true"/>
        </w:trPr>
        <w:tc>
          <w:tcPr>
            <w:tcW w:type="dxa" w:w="2736"/>
          </w:tcPr>
          <w:p>
            <w:pPr>
              <w:keepNext w:val="0"/>
              <w:spacing w:before="40" w:after="40" w:line="240" w:lineRule="auto"/>
            </w:pPr>
            <w:r>
              <w:rPr>
                <w:rFonts w:ascii="Arial" w:hAnsi="Arial" w:cs="Arial" w:eastAsia="Arial"/>
                <w:b w:val="0"/>
                <w:i w:val="0"/>
                <w:sz w:val="18"/>
                <w:highlight w:val="yellow"/>
              </w:rPr>
              <w:t>&lt;For example: customer systems we connect to&gt;</w:t>
            </w:r>
          </w:p>
        </w:tc>
        <w:tc>
          <w:tcPr>
            <w:tcW w:type="dxa" w:w="2304"/>
          </w:tcPr>
          <w:p>
            <w:pPr>
              <w:keepNext w:val="0"/>
              <w:spacing w:before="40" w:after="40" w:line="240" w:lineRule="auto"/>
            </w:pPr>
            <w:r>
              <w:rPr>
                <w:rFonts w:ascii="Arial" w:hAnsi="Arial" w:cs="Arial" w:eastAsia="Arial"/>
                <w:b w:val="0"/>
                <w:i w:val="0"/>
                <w:sz w:val="18"/>
                <w:highlight w:val="yellow"/>
              </w:rPr>
              <w:t>&lt;Customer&gt;</w:t>
            </w:r>
          </w:p>
        </w:tc>
        <w:tc>
          <w:tcPr>
            <w:tcW w:type="dxa" w:w="4176"/>
          </w:tcPr>
          <w:p>
            <w:pPr>
              <w:keepNext w:val="0"/>
              <w:spacing w:before="40" w:after="40" w:line="240" w:lineRule="auto"/>
            </w:pPr>
            <w:r>
              <w:rPr>
                <w:rFonts w:ascii="Arial" w:hAnsi="Arial" w:cs="Arial" w:eastAsia="Arial"/>
                <w:b w:val="0"/>
                <w:i w:val="0"/>
                <w:sz w:val="18"/>
                <w:highlight w:val="yellow"/>
              </w:rPr>
              <w:t>&lt;How&gt;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Exclusions</w:t>
      </w:r>
    </w:p>
    <w:p>
      <w:pPr>
        <w:keepNext w:val="0"/>
        <w:spacing w:before="0" w:after="120" w:line="276" w:lineRule="auto"/>
      </w:pPr>
      <w:r>
        <w:rPr>
          <w:rFonts w:ascii="Arial" w:hAnsi="Arial" w:cs="Arial" w:eastAsia="Arial"/>
          <w:b w:val="0"/>
          <w:i w:val="0"/>
          <w:sz w:val="21"/>
        </w:rPr>
        <w:t>Anything that could be in the scope but is left out must be listed here with a reason, and the reason must not reduce the organisation's ability to meet its information security requirements.</w:t>
      </w:r>
    </w:p>
    <w:tbl>
      <w:tblPr>
        <w:tblStyle w:val="TableGrid"/>
        <w:tblW w:type="auto" w:w="0"/>
        <w:jc w:val="center"/>
        <w:tblLayout w:type="fixed"/>
        <w:tblLook w:firstColumn="1" w:firstRow="1" w:lastColumn="0" w:lastRow="0" w:noHBand="0" w:noVBand="1" w:val="04A0"/>
        <w:tblCaption w:val="list:01.exclusions"/>
      </w:tblPr>
      <w:tblGrid>
        <w:gridCol w:w="2293"/>
        <w:gridCol w:w="2293"/>
        <w:gridCol w:w="2293"/>
        <w:gridCol w:w="2293"/>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Excluded</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Reason</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Effect on information security</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Approved by</w:t>
            </w:r>
          </w:p>
        </w:tc>
      </w:tr>
      <w:tr>
        <w:trPr>
          <w:cantSplit w:val="true"/>
        </w:trPr>
        <w:tc>
          <w:tcPr>
            <w:tcW w:type="dxa" w:w="2304"/>
          </w:tcPr>
          <w:p>
            <w:pPr>
              <w:keepNext w:val="0"/>
              <w:spacing w:before="40" w:after="40" w:line="240" w:lineRule="auto"/>
            </w:pPr>
            <w:r>
              <w:rPr>
                <w:rFonts w:ascii="Arial" w:hAnsi="Arial" w:cs="Arial" w:eastAsia="Arial"/>
                <w:b w:val="0"/>
                <w:i w:val="0"/>
                <w:sz w:val="18"/>
                <w:highlight w:val="yellow"/>
              </w:rPr>
              <w:t>&lt;Unit, location, service or system&gt;</w:t>
            </w:r>
          </w:p>
        </w:tc>
        <w:tc>
          <w:tcPr>
            <w:tcW w:type="dxa" w:w="2592"/>
          </w:tcPr>
          <w:p>
            <w:pPr>
              <w:keepNext w:val="0"/>
              <w:spacing w:before="40" w:after="40" w:line="240" w:lineRule="auto"/>
            </w:pPr>
            <w:r>
              <w:rPr>
                <w:rFonts w:ascii="Arial" w:hAnsi="Arial" w:cs="Arial" w:eastAsia="Arial"/>
                <w:b w:val="0"/>
                <w:i w:val="0"/>
                <w:sz w:val="18"/>
                <w:highlight w:val="yellow"/>
              </w:rPr>
              <w:t>&lt;Why it is excluded&gt;</w:t>
            </w:r>
          </w:p>
        </w:tc>
        <w:tc>
          <w:tcPr>
            <w:tcW w:type="dxa" w:w="2736"/>
          </w:tcPr>
          <w:p>
            <w:pPr>
              <w:keepNext w:val="0"/>
              <w:spacing w:before="40" w:after="40" w:line="240" w:lineRule="auto"/>
            </w:pPr>
            <w:r>
              <w:rPr>
                <w:rFonts w:ascii="Arial" w:hAnsi="Arial" w:cs="Arial" w:eastAsia="Arial"/>
                <w:b w:val="0"/>
                <w:i w:val="0"/>
                <w:sz w:val="18"/>
                <w:highlight w:val="yellow"/>
              </w:rPr>
              <w:t>&lt;Why this does not matter&gt;</w:t>
            </w:r>
          </w:p>
        </w:tc>
        <w:tc>
          <w:tcPr>
            <w:tcW w:type="dxa" w:w="1584"/>
          </w:tcPr>
          <w:p>
            <w:pPr>
              <w:keepNext w:val="0"/>
              <w:spacing w:before="40" w:after="40" w:line="240" w:lineRule="auto"/>
            </w:pPr>
            <w:r>
              <w:rPr>
                <w:rFonts w:ascii="Arial" w:hAnsi="Arial" w:cs="Arial" w:eastAsia="Arial"/>
                <w:b w:val="0"/>
                <w:i w:val="0"/>
                <w:sz w:val="18"/>
                <w:highlight w:val="yellow"/>
              </w:rPr>
              <w:t>&lt;Name&gt;</w:t>
            </w:r>
          </w:p>
        </w:tc>
      </w:tr>
    </w:tbl>
    <w:p>
      <w:pPr>
        <w:keepNext w:val="0"/>
        <w:spacing w:before="0" w:after="80" w:line="240" w:lineRule="auto"/>
      </w:pPr>
    </w:p>
    <w:p>
      <w:pPr>
        <w:keepNext w:val="0"/>
        <w:spacing w:before="0" w:after="120" w:line="276" w:lineRule="auto"/>
      </w:pPr>
      <w:r>
        <w:rPr>
          <w:rFonts w:ascii="Arial" w:hAnsi="Arial" w:cs="Arial" w:eastAsia="Arial"/>
          <w:b w:val="0"/>
          <w:i/>
          <w:color w:val="5B6678"/>
          <w:sz w:val="19"/>
        </w:rPr>
        <w:t>Guidance: If nothing is excluded, replace the table with the sentence: No part of the organisation is excluded from the scope.</w:t>
      </w:r>
    </w:p>
    <w:p>
      <w:pPr>
        <w:keepNext/>
        <w:spacing w:before="280" w:after="120" w:line="264" w:lineRule="auto"/>
      </w:pPr>
      <w:r>
        <w:rPr>
          <w:rFonts w:ascii="Arial" w:hAnsi="Arial" w:cs="Arial" w:eastAsia="Arial"/>
          <w:b/>
          <w:i w:val="0"/>
          <w:color w:val="1B253B"/>
          <w:sz w:val="28"/>
        </w:rPr>
        <w:t>8. Related requirements</w:t>
      </w:r>
    </w:p>
    <w:p>
      <w:pPr>
        <w:keepNext w:val="0"/>
        <w:spacing w:before="0" w:after="120" w:line="276" w:lineRule="auto"/>
      </w:pPr>
      <w:r>
        <w:rPr>
          <w:rFonts w:ascii="Arial" w:hAnsi="Arial" w:cs="Arial" w:eastAsia="Arial"/>
          <w:b w:val="0"/>
          <w:i w:val="0"/>
          <w:sz w:val="21"/>
        </w:rPr>
        <w:t>The scope takes account of the laws, regulations and contracts listed in the register of relevant laws, regulations and contractual requirements (ISMS-12).</w:t>
      </w:r>
    </w:p>
    <w:p>
      <w:pPr>
        <w:keepNext/>
        <w:spacing w:before="280" w:after="120" w:line="264" w:lineRule="auto"/>
      </w:pPr>
      <w:r>
        <w:rPr>
          <w:rFonts w:ascii="Arial" w:hAnsi="Arial" w:cs="Arial" w:eastAsia="Arial"/>
          <w:b/>
          <w:i w:val="0"/>
          <w:color w:val="1B253B"/>
          <w:sz w:val="28"/>
        </w:rPr>
        <w:t>9. Review of the scope</w:t>
      </w:r>
    </w:p>
    <w:p>
      <w:pPr>
        <w:keepNext w:val="0"/>
        <w:spacing w:before="0" w:after="120" w:line="276" w:lineRule="auto"/>
      </w:pPr>
      <w:r>
        <w:rPr>
          <w:rFonts w:ascii="Arial" w:hAnsi="Arial" w:cs="Arial" w:eastAsia="Arial"/>
          <w:b w:val="0"/>
          <w:i w:val="0"/>
          <w:sz w:val="21"/>
        </w:rPr>
        <w:t>The scope is reviewed at least once a year at the management review, and whenever the organisation opens a new location, launches a new service, buys or sells part of the business, or changes a major supplier. The ISMS Manager records any change in the version history above.</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Scope of the ISMS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the ISMS</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