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How to use this template</w:t>
      </w:r>
    </w:p>
    <w:p>
      <w:r>
        <w:t>Yellow &lt;placeholders&gt; are where your own details go. Fill them in on the Templates tab in Offset Attest and download the document filled in, or edit it here in Word.</w:t>
      </w:r>
    </w:p>
    <w:p>
      <w:r>
        <w:t>Change anything that does not match what you really do. Your CPA firm will test what this document says, so a promise you do not keep becomes an exception in your SOC report.</w:t>
      </w:r>
    </w:p>
    <w:p>
      <w:r>
        <w:t>Relevant criteria: SOC 2 description criteria.</w:t>
      </w:r>
    </w:p>
    <w:p>
      <w:r>
        <w:br w:type="page"/>
      </w:r>
    </w:p>
    <w:p>
      <w:pPr>
        <w:pStyle w:val="Title"/>
      </w:pP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System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sdt>
              <w:sdtPr>
                <w:alias w:val="owner"/>
                <w:tag w:val="$owner"/>
              </w:sdtPr>
              <w:sdtContent>
                <w:r>
                  <w:rPr>
                    <w:highlight w:val="yellow"/>
                  </w:rPr>
                  <w:t>&lt;owner&gt;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sdt>
              <w:sdtPr>
                <w:alias w:val="approver"/>
                <w:tag w:val="$approver"/>
              </w:sdtPr>
              <w:sdtContent>
                <w:r>
                  <w:rPr>
                    <w:highlight w:val="yellow"/>
                  </w:rPr>
                  <w:t>&lt;approver&gt;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sdt>
              <w:sdtPr>
                <w:alias w:val="version"/>
                <w:tag w:val="$version"/>
              </w:sdtPr>
              <w:sdtContent>
                <w:r>
                  <w:rPr>
                    <w:highlight w:val="yellow"/>
                  </w:rPr>
                  <w:t>&lt;version&gt;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sdt>
              <w:sdtPr>
                <w:alias w:val="effective date"/>
                <w:tag w:val="$approval_date"/>
              </w:sdtPr>
              <w:sdtContent>
                <w:r>
                  <w:rPr>
                    <w:highlight w:val="yellow"/>
                  </w:rPr>
                  <w:t>&lt;effective date&gt;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sdt>
              <w:sdtPr>
                <w:alias w:val="next review"/>
                <w:tag w:val="$next_review"/>
              </w:sdtPr>
              <w:sdtContent>
                <w:r>
                  <w:rPr>
                    <w:highlight w:val="yellow"/>
                  </w:rPr>
                  <w:t>&lt;next review&gt;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sdt>
              <w:sdtPr>
                <w:alias w:val="classification"/>
                <w:tag w:val="$classification"/>
              </w:sdtPr>
              <w:sdtContent>
                <w:r>
                  <w:rPr>
                    <w:highlight w:val="yellow"/>
                  </w:rPr>
                  <w:t>&lt;classification&gt;</w:t>
                </w:r>
              </w:sdtContent>
            </w:sdt>
          </w:p>
        </w:tc>
      </w:tr>
    </w:tbl>
    <w:p/>
    <w:p>
      <w:pPr>
        <w:pStyle w:val="Heading1"/>
      </w:pPr>
      <w:r>
        <w:t>Company and services</w:t>
      </w:r>
    </w:p>
    <w:p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provides </w:t>
      </w:r>
      <w:sdt>
        <w:sdtPr>
          <w:alias w:val="name of the service"/>
          <w:tag w:val="system_name"/>
        </w:sdtPr>
        <w:sdtContent>
          <w:r>
            <w:rPr>
              <w:highlight w:val="yellow"/>
            </w:rPr>
            <w:t>&lt;name of the service&gt;</w:t>
          </w:r>
        </w:sdtContent>
      </w:sdt>
      <w:r>
        <w:t xml:space="preserve">. </w:t>
      </w:r>
      <w:sdt>
        <w:sdtPr>
          <w:alias w:val="service summary"/>
          <w:tag w:val="00.b1"/>
        </w:sdtPr>
        <w:sdtContent>
          <w:r>
            <w:rPr>
              <w:highlight w:val="yellow"/>
            </w:rPr>
            <w:t>&lt;service summary&gt;</w:t>
          </w:r>
        </w:sdtContent>
      </w:sdt>
    </w:p>
    <w:p>
      <w:pPr>
        <w:pStyle w:val="Heading1"/>
      </w:pPr>
      <w:r>
        <w:t>The system and its boundaries</w:t>
      </w:r>
    </w:p>
    <w:p>
      <w:sdt>
        <w:sdtPr>
          <w:alias w:val="system and its boundaries"/>
          <w:tag w:val="sys.boundaries"/>
        </w:sdtPr>
        <w:sdtContent>
          <w:r>
            <w:rPr>
              <w:highlight w:val="yellow"/>
            </w:rPr>
            <w:t>&lt;system and its boundaries&gt;</w:t>
          </w:r>
        </w:sdtContent>
      </w:sdt>
    </w:p>
    <w:p>
      <w:pPr>
        <w:pStyle w:val="Heading1"/>
      </w:pPr>
      <w:r>
        <w:t>Service commitments and system requirements</w:t>
      </w:r>
    </w:p>
    <w:p>
      <w:sdt>
        <w:sdtPr>
          <w:alias w:val="service commitments and system requirements"/>
          <w:tag w:val="sys.commitments"/>
        </w:sdtPr>
        <w:sdtContent>
          <w:r>
            <w:rPr>
              <w:highlight w:val="yellow"/>
            </w:rPr>
            <w:t>&lt;service commitments and system requirements&gt;</w:t>
          </w:r>
        </w:sdtContent>
      </w:sdt>
    </w:p>
    <w:p>
      <w:pPr>
        <w:pStyle w:val="Heading1"/>
      </w:pPr>
      <w:r>
        <w:t>Components</w:t>
      </w:r>
    </w:p>
    <w:p>
      <w:r>
        <w:t>Infrastructure and software inside the boundary, from the asset register: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source:assets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Classification</w:t>
            </w:r>
          </w:p>
        </w:tc>
        <w:tc>
          <w:tcPr>
            <w:tcW w:type="dxa" w:w="1440"/>
          </w:tcPr>
          <w:p>
            <w:r>
              <w:t>Criticality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&lt;System&gt;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&lt;Type&gt;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&lt;Owner&gt;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&lt;Classification&gt;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&lt;Criticality&gt;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&lt;Location&gt;</w:t>
            </w:r>
          </w:p>
        </w:tc>
      </w:tr>
    </w:tbl>
    <w:p/>
    <w:p>
      <w:pPr>
        <w:pStyle w:val="Heading1"/>
      </w:pPr>
      <w:r>
        <w:t>People</w:t>
      </w:r>
    </w:p>
    <w:p>
      <w:r>
        <w:t xml:space="preserve">The </w:t>
      </w:r>
      <w:sdt>
        <w:sdtPr>
          <w:alias w:val="approver role"/>
          <w:tag w:val="approver"/>
        </w:sdtPr>
        <w:sdtContent>
          <w:r>
            <w:rPr>
              <w:highlight w:val="yellow"/>
            </w:rPr>
            <w:t>&lt;approver role&gt;</w:t>
          </w:r>
        </w:sdtContent>
      </w:sdt>
      <w:r>
        <w:t xml:space="preserve"> has overall responsibility. The </w:t>
      </w:r>
      <w:sdt>
        <w:sdtPr>
          <w:alias w:val="security owner role"/>
          <w:tag w:val="security_owner"/>
        </w:sdtPr>
        <w:sdtContent>
          <w:r>
            <w:rPr>
              <w:highlight w:val="yellow"/>
            </w:rPr>
            <w:t>&lt;security owner role&gt;</w:t>
          </w:r>
        </w:sdtContent>
      </w:sdt>
      <w:r>
        <w:t xml:space="preserve"> runs the security programme. </w:t>
      </w:r>
      <w:sdt>
        <w:sdtPr>
          <w:alias w:val="teams"/>
          <w:tag w:val="00.b2"/>
        </w:sdtPr>
        <w:sdtContent>
          <w:r>
            <w:rPr>
              <w:highlight w:val="yellow"/>
            </w:rPr>
            <w:t>&lt;teams&gt;</w:t>
          </w:r>
        </w:sdtContent>
      </w:sdt>
    </w:p>
    <w:p>
      <w:pPr>
        <w:pStyle w:val="Heading1"/>
      </w:pPr>
      <w:r>
        <w:t>Subservice organisations</w:t>
      </w:r>
    </w:p>
    <w:p>
      <w:sdt>
        <w:sdtPr>
          <w:alias w:val="name of the service"/>
          <w:tag w:val="system_name"/>
        </w:sdtPr>
        <w:sdtContent>
          <w:r>
            <w:rPr>
              <w:highlight w:val="yellow"/>
            </w:rPr>
            <w:t>&lt;name of the service&gt;</w:t>
          </w:r>
        </w:sdtContent>
      </w:sdt>
      <w:r>
        <w:t xml:space="preserve"> relies on the vendors below. Unless stated otherwise their controls are carved out of this report, and </w:t>
      </w: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monitors them by reviewing their own SOC reports.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source:vendors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Vendor</w:t>
            </w:r>
          </w:p>
        </w:tc>
        <w:tc>
          <w:tcPr>
            <w:tcW w:type="dxa" w:w="2880"/>
          </w:tcPr>
          <w:p>
            <w:r>
              <w:t>Assurance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&lt;Service&gt;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&lt;Vendor&gt;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&lt;Assurance&gt;</w:t>
            </w:r>
          </w:p>
        </w:tc>
      </w:tr>
    </w:tbl>
    <w:p/>
    <w:p>
      <w:pPr>
        <w:pStyle w:val="Heading1"/>
      </w:pPr>
      <w:r>
        <w:t>Complementary user entity controls</w:t>
      </w:r>
    </w:p>
    <w:p>
      <w:r>
        <w:t>Customers are responsible for:</w:t>
      </w:r>
    </w:p>
    <w:p>
      <w:pPr>
        <w:pStyle w:val="ListBullet"/>
      </w:pPr>
      <w:r>
        <w:t xml:space="preserve">managing which of their own people have access to </w:t>
      </w:r>
      <w:sdt>
        <w:sdtPr>
          <w:alias w:val="name of the service"/>
          <w:tag w:val="system_name"/>
        </w:sdtPr>
        <w:sdtContent>
          <w:r>
            <w:rPr>
              <w:highlight w:val="yellow"/>
            </w:rPr>
            <w:t>&lt;name of the service&gt;</w:t>
          </w:r>
        </w:sdtContent>
      </w:sdt>
      <w:r>
        <w:t>, and removing access when they leave;</w:t>
      </w:r>
    </w:p>
    <w:p>
      <w:pPr>
        <w:pStyle w:val="ListBullet"/>
      </w:pPr>
      <w:r>
        <w:t>keeping their own credentials secret and using multi-factor authentication where offered;</w:t>
      </w:r>
    </w:p>
    <w:p>
      <w:pPr>
        <w:pStyle w:val="ListBullet"/>
      </w:pPr>
      <w:r>
        <w:t>reviewing the data they send to the service for accuracy;</w:t>
      </w:r>
    </w:p>
    <w:p>
      <w:pPr>
        <w:pStyle w:val="ListBullet"/>
      </w:pPr>
      <w:r>
        <w:t xml:space="preserve">telling </w:t>
      </w: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promptly of any suspected security incident at </w:t>
      </w:r>
      <w:sdt>
        <w:sdtPr>
          <w:alias w:val="security contact"/>
          <w:tag w:val="security_contact"/>
        </w:sdtPr>
        <w:sdtContent>
          <w:r>
            <w:rPr>
              <w:highlight w:val="yellow"/>
            </w:rPr>
            <w:t>&lt;security contact&gt;</w:t>
          </w:r>
        </w:sdtContent>
      </w:sdt>
      <w:r>
        <w:t>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highlight w:val="yellow"/>
          </w:rPr>
          <w:t>&lt;Company name&gt;</w:t>
        </w:r>
      </w:sdtContent>
    </w:sdt>
    <w:r>
      <w:t xml:space="preserve">  |  System Description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