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How to use this template</w:t>
      </w:r>
    </w:p>
    <w:p>
      <w:r>
        <w:t>Yellow &lt;placeholders&gt; are where your own details go. Fill them in on the Templates tab in Offset Attest and download the document filled in, or edit it here in Word.</w:t>
      </w:r>
    </w:p>
    <w:p>
      <w:r>
        <w:t>Change anything that does not match what you really do. Your CPA firm will test what this document says, so a promise you do not keep becomes an exception in your SOC report.</w:t>
      </w:r>
    </w:p>
    <w:p>
      <w:r>
        <w:t>Relevant criteria: CC7.3, CC7.4, CC7.5, CC2.3.</w:t>
      </w:r>
    </w:p>
    <w:p>
      <w:r>
        <w:br w:type="page"/>
      </w:r>
    </w:p>
    <w:p>
      <w:pPr>
        <w:pStyle w:val="Title"/>
      </w:pPr>
      <w:sdt>
        <w:sdtPr>
          <w:alias w:val="Company name"/>
          <w:tag w:val="company"/>
        </w:sdtPr>
        <w:sdtContent>
          <w:r>
            <w:rPr>
              <w:highlight w:val="yellow"/>
            </w:rPr>
            <w:t>&lt;Company name&gt;</w:t>
          </w:r>
        </w:sdtContent>
      </w:sdt>
      <w:r>
        <w:t xml:space="preserve"> Incident Response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sdt>
              <w:sdtPr>
                <w:alias w:val="owner"/>
                <w:tag w:val="$owner"/>
              </w:sdtPr>
              <w:sdtContent>
                <w:r>
                  <w:rPr>
                    <w:highlight w:val="yellow"/>
                  </w:rPr>
                  <w:t>&lt;owner&gt;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Approver</w:t>
            </w:r>
          </w:p>
        </w:tc>
        <w:tc>
          <w:tcPr>
            <w:tcW w:type="dxa" w:w="4320"/>
          </w:tcPr>
          <w:p>
            <w:sdt>
              <w:sdtPr>
                <w:alias w:val="approver"/>
                <w:tag w:val="$approver"/>
              </w:sdtPr>
              <w:sdtContent>
                <w:r>
                  <w:rPr>
                    <w:highlight w:val="yellow"/>
                  </w:rPr>
                  <w:t>&lt;approver&gt;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sdt>
              <w:sdtPr>
                <w:alias w:val="version"/>
                <w:tag w:val="$version"/>
              </w:sdtPr>
              <w:sdtContent>
                <w:r>
                  <w:rPr>
                    <w:highlight w:val="yellow"/>
                  </w:rPr>
                  <w:t>&lt;version&gt;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sdt>
              <w:sdtPr>
                <w:alias w:val="effective date"/>
                <w:tag w:val="$approval_date"/>
              </w:sdtPr>
              <w:sdtContent>
                <w:r>
                  <w:rPr>
                    <w:highlight w:val="yellow"/>
                  </w:rPr>
                  <w:t>&lt;effective date&gt;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sdt>
              <w:sdtPr>
                <w:alias w:val="next review"/>
                <w:tag w:val="$next_review"/>
              </w:sdtPr>
              <w:sdtContent>
                <w:r>
                  <w:rPr>
                    <w:highlight w:val="yellow"/>
                  </w:rPr>
                  <w:t>&lt;next review&gt;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sdt>
              <w:sdtPr>
                <w:alias w:val="classification"/>
                <w:tag w:val="$classification"/>
              </w:sdtPr>
              <w:sdtContent>
                <w:r>
                  <w:rPr>
                    <w:highlight w:val="yellow"/>
                  </w:rPr>
                  <w:t>&lt;classification&gt;</w:t>
                </w:r>
              </w:sdtContent>
            </w:sdt>
          </w:p>
        </w:tc>
      </w:tr>
    </w:tbl>
    <w:p/>
    <w:p>
      <w:pPr>
        <w:pStyle w:val="Heading1"/>
      </w:pPr>
      <w:r>
        <w:t>Purpose</w:t>
      </w:r>
    </w:p>
    <w:p>
      <w:r>
        <w:t xml:space="preserve">This plan makes sure security incidents affecting </w:t>
      </w:r>
      <w:sdt>
        <w:sdtPr>
          <w:alias w:val="name of the service"/>
          <w:tag w:val="system_name"/>
        </w:sdtPr>
        <w:sdtContent>
          <w:r>
            <w:rPr>
              <w:highlight w:val="yellow"/>
            </w:rPr>
            <w:t>&lt;name of the service&gt;</w:t>
          </w:r>
        </w:sdtContent>
      </w:sdt>
      <w:r>
        <w:t xml:space="preserve"> are found quickly, contained, and learned from, and that customers are told when they need to be.</w:t>
      </w:r>
    </w:p>
    <w:p>
      <w:pPr>
        <w:pStyle w:val="Heading1"/>
      </w:pPr>
      <w:r>
        <w:t>Reporting</w:t>
      </w:r>
    </w:p>
    <w:p>
      <w:r>
        <w:t xml:space="preserve">Anyone who suspects a security incident reports it to </w:t>
      </w:r>
      <w:sdt>
        <w:sdtPr>
          <w:alias w:val="security contact"/>
          <w:tag w:val="security_contact"/>
        </w:sdtPr>
        <w:sdtContent>
          <w:r>
            <w:rPr>
              <w:highlight w:val="yellow"/>
            </w:rPr>
            <w:t>&lt;security contact&gt;</w:t>
          </w:r>
        </w:sdtContent>
      </w:sdt>
      <w:r>
        <w:t xml:space="preserve"> immediately. Out of hours, page </w:t>
      </w:r>
      <w:sdt>
        <w:sdtPr>
          <w:alias w:val="on-call route"/>
          <w:tag w:val="06.b1"/>
        </w:sdtPr>
        <w:sdtContent>
          <w:r>
            <w:rPr>
              <w:highlight w:val="yellow"/>
            </w:rPr>
            <w:t>&lt;on-call route&gt;</w:t>
          </w:r>
        </w:sdtContent>
      </w:sdt>
      <w:r>
        <w:t>.</w:t>
      </w:r>
    </w:p>
    <w:p>
      <w:pPr>
        <w:pStyle w:val="Heading1"/>
      </w:pPr>
      <w:r>
        <w:t>Severity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  <w:tc>
          <w:tcPr>
            <w:tcW w:type="dxa" w:w="2880"/>
          </w:tcPr>
          <w:p>
            <w:r>
              <w:t>Respond within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Customer data exposed, or the service down for all customers</w:t>
            </w:r>
          </w:p>
        </w:tc>
        <w:tc>
          <w:tcPr>
            <w:tcW w:type="dxa" w:w="2880"/>
          </w:tcPr>
          <w:p>
            <w:sdt>
              <w:sdtPr>
                <w:alias w:val="critical response time"/>
                <w:tag w:val="06.b2"/>
              </w:sdtPr>
              <w:sdtContent>
                <w:r>
                  <w:rPr>
                    <w:highlight w:val="yellow"/>
                  </w:rPr>
                  <w:t>&lt;critical response time&gt;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A serious threat that could become critical, or a partial outage</w:t>
            </w:r>
          </w:p>
        </w:tc>
        <w:tc>
          <w:tcPr>
            <w:tcW w:type="dxa" w:w="2880"/>
          </w:tcPr>
          <w:p>
            <w:r>
              <w:t>4 hours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A limited security event with no customer impact</w:t>
            </w:r>
          </w:p>
        </w:tc>
        <w:tc>
          <w:tcPr>
            <w:tcW w:type="dxa" w:w="2880"/>
          </w:tcPr>
          <w:p>
            <w:r>
              <w:t>1 business day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A policy breach or suspicious activity with no harm done</w:t>
            </w:r>
          </w:p>
        </w:tc>
        <w:tc>
          <w:tcPr>
            <w:tcW w:type="dxa" w:w="2880"/>
          </w:tcPr>
          <w:p>
            <w:r>
              <w:t>5 business days</w:t>
            </w:r>
          </w:p>
        </w:tc>
      </w:tr>
    </w:tbl>
    <w:p/>
    <w:p>
      <w:pPr>
        <w:pStyle w:val="Heading1"/>
      </w:pPr>
      <w:r>
        <w:t>Response</w:t>
      </w:r>
    </w:p>
    <w:p>
      <w:pPr>
        <w:pStyle w:val="ListBullet"/>
      </w:pPr>
      <w:r>
        <w:t>Triage: decide whether the event is an incident, set its severity and name an incident lead.</w:t>
      </w:r>
    </w:p>
    <w:p>
      <w:pPr>
        <w:pStyle w:val="ListBullet"/>
      </w:pPr>
      <w:r>
        <w:t>Contain: stop the damage spreading, preserving evidence.</w:t>
      </w:r>
    </w:p>
    <w:p>
      <w:pPr>
        <w:pStyle w:val="ListBullet"/>
      </w:pPr>
      <w:r>
        <w:t>Eradicate and recover: remove the cause, restore affected systems and confirm they are working.</w:t>
      </w:r>
    </w:p>
    <w:p>
      <w:pPr>
        <w:pStyle w:val="ListBullet"/>
      </w:pPr>
      <w:r>
        <w:t xml:space="preserve">Communicate: keep the </w:t>
      </w:r>
      <w:sdt>
        <w:sdtPr>
          <w:alias w:val="approver role"/>
          <w:tag w:val="approver"/>
        </w:sdtPr>
        <w:sdtContent>
          <w:r>
            <w:rPr>
              <w:highlight w:val="yellow"/>
            </w:rPr>
            <w:t>&lt;approver role&gt;</w:t>
          </w:r>
        </w:sdtContent>
      </w:sdt>
      <w:r>
        <w:t xml:space="preserve"> informed, and tell affected customers within </w:t>
      </w:r>
      <w:sdt>
        <w:sdtPr>
          <w:alias w:val="customer notice time"/>
          <w:tag w:val="customer_notice"/>
        </w:sdtPr>
        <w:sdtContent>
          <w:r>
            <w:rPr>
              <w:highlight w:val="yellow"/>
            </w:rPr>
            <w:t>&lt;customer notice time&gt;</w:t>
          </w:r>
        </w:sdtContent>
      </w:sdt>
      <w:r>
        <w:t xml:space="preserve"> of confirming their data was affected.</w:t>
      </w:r>
    </w:p>
    <w:p>
      <w:pPr>
        <w:pStyle w:val="ListBullet"/>
      </w:pPr>
      <w:r>
        <w:t>Learn: hold a review within two weeks, record what happened and why, and track the actions to closure.</w:t>
      </w:r>
    </w:p>
    <w:p>
      <w:pPr>
        <w:pStyle w:val="Heading1"/>
      </w:pPr>
      <w:r>
        <w:t>Testing</w:t>
      </w:r>
    </w:p>
    <w:p>
      <w:r>
        <w:t>The plan is tested with a tabletop exercise at least once a year, and updated with what the exercise shows.</w:t>
      </w:r>
    </w:p>
    <w:p>
      <w:pPr>
        <w:pStyle w:val="Heading1"/>
      </w:pPr>
      <w:r>
        <w:t>Incident log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aption w:val="source:incidents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Incident</w:t>
            </w:r>
          </w:p>
        </w:tc>
        <w:tc>
          <w:tcPr>
            <w:tcW w:type="dxa" w:w="1728"/>
          </w:tcPr>
          <w:p>
            <w:r>
              <w:t>Detected</w:t>
            </w:r>
          </w:p>
        </w:tc>
        <w:tc>
          <w:tcPr>
            <w:tcW w:type="dxa" w:w="1728"/>
          </w:tcPr>
          <w:p>
            <w:r>
              <w:t>Severity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&lt;Incident&gt;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&lt;Detected&gt;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&lt;Severity&gt;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&lt;Status&gt;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&lt;Owner&gt;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sdt>
      <w:sdtPr>
        <w:alias w:val="Company name"/>
        <w:tag w:val="company"/>
      </w:sdtPr>
      <w:sdtContent>
        <w:r>
          <w:rPr>
            <w:highlight w:val="yellow"/>
          </w:rPr>
          <w:t>&lt;Company name&gt;</w:t>
        </w:r>
      </w:sdtContent>
    </w:sdt>
    <w:r>
      <w:t xml:space="preserve">  |  Incident Response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